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E0871" w:rsidRPr="00736A17" w:rsidRDefault="007E0871" w:rsidP="00A64A27">
      <w:bookmarkStart w:id="0" w:name="_GoBack"/>
      <w:bookmarkEnd w:id="0"/>
      <w:r w:rsidRPr="00736A17">
        <w:t>Senatorin für Soziales, Kinder, Jugend und Frauen</w:t>
      </w:r>
    </w:p>
    <w:p w:rsidR="008C589A" w:rsidRPr="00736A17" w:rsidRDefault="008C589A" w:rsidP="00A64A27"/>
    <w:p w:rsidR="005B56B7" w:rsidRPr="00736A17" w:rsidRDefault="007E0871" w:rsidP="00A64A27">
      <w:pPr>
        <w:rPr>
          <w:b/>
          <w:color w:val="4F81BD" w:themeColor="accent1"/>
          <w:sz w:val="36"/>
          <w:szCs w:val="36"/>
        </w:rPr>
      </w:pPr>
      <w:r w:rsidRPr="00736A17">
        <w:rPr>
          <w:b/>
          <w:color w:val="4F81BD" w:themeColor="accent1"/>
          <w:sz w:val="36"/>
          <w:szCs w:val="36"/>
        </w:rPr>
        <w:t>Gute Pflege als Grundlage für ein selbstbestimmtes Leben</w:t>
      </w:r>
    </w:p>
    <w:p w:rsidR="008C589A" w:rsidRPr="00736A17" w:rsidRDefault="008C589A" w:rsidP="00A64A27"/>
    <w:p w:rsidR="007E0871" w:rsidRPr="00736A17" w:rsidRDefault="007E0871" w:rsidP="00A64A27">
      <w:r w:rsidRPr="00736A17">
        <w:t>Pflegeinfrastrukturbericht für das Land Bremen</w:t>
      </w:r>
    </w:p>
    <w:p w:rsidR="008C589A" w:rsidRPr="00736A17" w:rsidRDefault="008C589A" w:rsidP="00A64A27"/>
    <w:p w:rsidR="007E0871" w:rsidRPr="00736A17" w:rsidRDefault="00050EC1" w:rsidP="00A64A27">
      <w:r w:rsidRPr="00736A17">
        <w:t>Bremen</w:t>
      </w:r>
      <w:r w:rsidR="008C589A" w:rsidRPr="00736A17">
        <w:t xml:space="preserve">, </w:t>
      </w:r>
      <w:r w:rsidR="00005BE8">
        <w:t>März</w:t>
      </w:r>
      <w:r w:rsidR="00FF143E" w:rsidRPr="00736A17">
        <w:t xml:space="preserve"> </w:t>
      </w:r>
      <w:r w:rsidRPr="00736A17">
        <w:t>2015</w:t>
      </w:r>
    </w:p>
    <w:p w:rsidR="00B64641" w:rsidRPr="00736A17" w:rsidRDefault="00B64641" w:rsidP="00A64A27"/>
    <w:sdt>
      <w:sdtPr>
        <w:rPr>
          <w:rFonts w:asciiTheme="minorHAnsi" w:eastAsiaTheme="minorHAnsi" w:hAnsiTheme="minorHAnsi" w:cstheme="minorBidi"/>
          <w:b w:val="0"/>
          <w:bCs w:val="0"/>
          <w:color w:val="auto"/>
          <w:sz w:val="22"/>
          <w:szCs w:val="22"/>
          <w:lang w:eastAsia="en-US"/>
        </w:rPr>
        <w:id w:val="-980995169"/>
        <w:docPartObj>
          <w:docPartGallery w:val="Table of Contents"/>
          <w:docPartUnique/>
        </w:docPartObj>
      </w:sdtPr>
      <w:sdtEndPr/>
      <w:sdtContent>
        <w:p w:rsidR="00B64641" w:rsidRPr="00736A17" w:rsidRDefault="00B64641">
          <w:pPr>
            <w:pStyle w:val="Inhaltsverzeichnisberschrift"/>
          </w:pPr>
          <w:r w:rsidRPr="00736A17">
            <w:t>Inhalt</w:t>
          </w:r>
        </w:p>
        <w:p w:rsidR="003B779D" w:rsidRDefault="00014D93">
          <w:pPr>
            <w:pStyle w:val="Verzeichnis2"/>
            <w:tabs>
              <w:tab w:val="left" w:pos="660"/>
              <w:tab w:val="right" w:leader="dot" w:pos="9062"/>
            </w:tabs>
            <w:rPr>
              <w:rFonts w:eastAsiaTheme="minorEastAsia"/>
              <w:noProof/>
              <w:lang w:eastAsia="de-DE"/>
            </w:rPr>
          </w:pPr>
          <w:r w:rsidRPr="00736A17">
            <w:fldChar w:fldCharType="begin"/>
          </w:r>
          <w:r w:rsidRPr="00736A17">
            <w:instrText xml:space="preserve"> TOC \o "1-4" \h \z \u </w:instrText>
          </w:r>
          <w:r w:rsidRPr="00736A17">
            <w:fldChar w:fldCharType="separate"/>
          </w:r>
          <w:hyperlink w:anchor="_Toc416254094" w:history="1">
            <w:r w:rsidR="003B779D" w:rsidRPr="00BB44A6">
              <w:rPr>
                <w:rStyle w:val="Hyperlink"/>
                <w:noProof/>
              </w:rPr>
              <w:t>1.</w:t>
            </w:r>
            <w:r w:rsidR="003B779D">
              <w:rPr>
                <w:rFonts w:eastAsiaTheme="minorEastAsia"/>
                <w:noProof/>
                <w:lang w:eastAsia="de-DE"/>
              </w:rPr>
              <w:tab/>
            </w:r>
            <w:r w:rsidR="003B779D" w:rsidRPr="00BB44A6">
              <w:rPr>
                <w:rStyle w:val="Hyperlink"/>
                <w:noProof/>
              </w:rPr>
              <w:t>Einleitung</w:t>
            </w:r>
            <w:r w:rsidR="003B779D">
              <w:rPr>
                <w:noProof/>
                <w:webHidden/>
              </w:rPr>
              <w:tab/>
            </w:r>
            <w:r w:rsidR="003B779D">
              <w:rPr>
                <w:noProof/>
                <w:webHidden/>
              </w:rPr>
              <w:fldChar w:fldCharType="begin"/>
            </w:r>
            <w:r w:rsidR="003B779D">
              <w:rPr>
                <w:noProof/>
                <w:webHidden/>
              </w:rPr>
              <w:instrText xml:space="preserve"> PAGEREF _Toc416254094 \h </w:instrText>
            </w:r>
            <w:r w:rsidR="003B779D">
              <w:rPr>
                <w:noProof/>
                <w:webHidden/>
              </w:rPr>
            </w:r>
            <w:r w:rsidR="003B779D">
              <w:rPr>
                <w:noProof/>
                <w:webHidden/>
              </w:rPr>
              <w:fldChar w:fldCharType="separate"/>
            </w:r>
            <w:r w:rsidR="003B779D">
              <w:rPr>
                <w:noProof/>
                <w:webHidden/>
              </w:rPr>
              <w:t>2</w:t>
            </w:r>
            <w:r w:rsidR="003B779D">
              <w:rPr>
                <w:noProof/>
                <w:webHidden/>
              </w:rPr>
              <w:fldChar w:fldCharType="end"/>
            </w:r>
          </w:hyperlink>
        </w:p>
        <w:p w:rsidR="003B779D" w:rsidRDefault="009348EF">
          <w:pPr>
            <w:pStyle w:val="Verzeichnis2"/>
            <w:tabs>
              <w:tab w:val="left" w:pos="660"/>
              <w:tab w:val="right" w:leader="dot" w:pos="9062"/>
            </w:tabs>
            <w:rPr>
              <w:rFonts w:eastAsiaTheme="minorEastAsia"/>
              <w:noProof/>
              <w:lang w:eastAsia="de-DE"/>
            </w:rPr>
          </w:pPr>
          <w:hyperlink w:anchor="_Toc416254095" w:history="1">
            <w:r w:rsidR="003B779D" w:rsidRPr="00BB44A6">
              <w:rPr>
                <w:rStyle w:val="Hyperlink"/>
                <w:noProof/>
              </w:rPr>
              <w:t>2.</w:t>
            </w:r>
            <w:r w:rsidR="003B779D">
              <w:rPr>
                <w:rFonts w:eastAsiaTheme="minorEastAsia"/>
                <w:noProof/>
                <w:lang w:eastAsia="de-DE"/>
              </w:rPr>
              <w:tab/>
            </w:r>
            <w:r w:rsidR="003B779D" w:rsidRPr="00BB44A6">
              <w:rPr>
                <w:rStyle w:val="Hyperlink"/>
                <w:noProof/>
              </w:rPr>
              <w:t>Begriffsklärung</w:t>
            </w:r>
            <w:r w:rsidR="003B779D">
              <w:rPr>
                <w:noProof/>
                <w:webHidden/>
              </w:rPr>
              <w:tab/>
            </w:r>
            <w:r w:rsidR="003B779D">
              <w:rPr>
                <w:noProof/>
                <w:webHidden/>
              </w:rPr>
              <w:fldChar w:fldCharType="begin"/>
            </w:r>
            <w:r w:rsidR="003B779D">
              <w:rPr>
                <w:noProof/>
                <w:webHidden/>
              </w:rPr>
              <w:instrText xml:space="preserve"> PAGEREF _Toc416254095 \h </w:instrText>
            </w:r>
            <w:r w:rsidR="003B779D">
              <w:rPr>
                <w:noProof/>
                <w:webHidden/>
              </w:rPr>
            </w:r>
            <w:r w:rsidR="003B779D">
              <w:rPr>
                <w:noProof/>
                <w:webHidden/>
              </w:rPr>
              <w:fldChar w:fldCharType="separate"/>
            </w:r>
            <w:r w:rsidR="003B779D">
              <w:rPr>
                <w:noProof/>
                <w:webHidden/>
              </w:rPr>
              <w:t>4</w:t>
            </w:r>
            <w:r w:rsidR="003B779D">
              <w:rPr>
                <w:noProof/>
                <w:webHidden/>
              </w:rPr>
              <w:fldChar w:fldCharType="end"/>
            </w:r>
          </w:hyperlink>
        </w:p>
        <w:p w:rsidR="003B779D" w:rsidRDefault="009348EF">
          <w:pPr>
            <w:pStyle w:val="Verzeichnis2"/>
            <w:tabs>
              <w:tab w:val="left" w:pos="660"/>
              <w:tab w:val="right" w:leader="dot" w:pos="9062"/>
            </w:tabs>
            <w:rPr>
              <w:rFonts w:eastAsiaTheme="minorEastAsia"/>
              <w:noProof/>
              <w:lang w:eastAsia="de-DE"/>
            </w:rPr>
          </w:pPr>
          <w:hyperlink w:anchor="_Toc416254096" w:history="1">
            <w:r w:rsidR="003B779D" w:rsidRPr="00BB44A6">
              <w:rPr>
                <w:rStyle w:val="Hyperlink"/>
                <w:noProof/>
              </w:rPr>
              <w:t>3.</w:t>
            </w:r>
            <w:r w:rsidR="003B779D">
              <w:rPr>
                <w:rFonts w:eastAsiaTheme="minorEastAsia"/>
                <w:noProof/>
                <w:lang w:eastAsia="de-DE"/>
              </w:rPr>
              <w:tab/>
            </w:r>
            <w:r w:rsidR="003B779D" w:rsidRPr="00BB44A6">
              <w:rPr>
                <w:rStyle w:val="Hyperlink"/>
                <w:noProof/>
              </w:rPr>
              <w:t>Auftrag der Altenhilfe</w:t>
            </w:r>
            <w:r w:rsidR="003B779D">
              <w:rPr>
                <w:noProof/>
                <w:webHidden/>
              </w:rPr>
              <w:tab/>
            </w:r>
            <w:r w:rsidR="003B779D">
              <w:rPr>
                <w:noProof/>
                <w:webHidden/>
              </w:rPr>
              <w:fldChar w:fldCharType="begin"/>
            </w:r>
            <w:r w:rsidR="003B779D">
              <w:rPr>
                <w:noProof/>
                <w:webHidden/>
              </w:rPr>
              <w:instrText xml:space="preserve"> PAGEREF _Toc416254096 \h </w:instrText>
            </w:r>
            <w:r w:rsidR="003B779D">
              <w:rPr>
                <w:noProof/>
                <w:webHidden/>
              </w:rPr>
            </w:r>
            <w:r w:rsidR="003B779D">
              <w:rPr>
                <w:noProof/>
                <w:webHidden/>
              </w:rPr>
              <w:fldChar w:fldCharType="separate"/>
            </w:r>
            <w:r w:rsidR="003B779D">
              <w:rPr>
                <w:noProof/>
                <w:webHidden/>
              </w:rPr>
              <w:t>5</w:t>
            </w:r>
            <w:r w:rsidR="003B779D">
              <w:rPr>
                <w:noProof/>
                <w:webHidden/>
              </w:rPr>
              <w:fldChar w:fldCharType="end"/>
            </w:r>
          </w:hyperlink>
        </w:p>
        <w:p w:rsidR="003B779D" w:rsidRDefault="009348EF">
          <w:pPr>
            <w:pStyle w:val="Verzeichnis2"/>
            <w:tabs>
              <w:tab w:val="left" w:pos="660"/>
              <w:tab w:val="right" w:leader="dot" w:pos="9062"/>
            </w:tabs>
            <w:rPr>
              <w:rFonts w:eastAsiaTheme="minorEastAsia"/>
              <w:noProof/>
              <w:lang w:eastAsia="de-DE"/>
            </w:rPr>
          </w:pPr>
          <w:hyperlink w:anchor="_Toc416254097" w:history="1">
            <w:r w:rsidR="003B779D" w:rsidRPr="00BB44A6">
              <w:rPr>
                <w:rStyle w:val="Hyperlink"/>
                <w:noProof/>
              </w:rPr>
              <w:t>4.</w:t>
            </w:r>
            <w:r w:rsidR="003B779D">
              <w:rPr>
                <w:rFonts w:eastAsiaTheme="minorEastAsia"/>
                <w:noProof/>
                <w:lang w:eastAsia="de-DE"/>
              </w:rPr>
              <w:tab/>
            </w:r>
            <w:r w:rsidR="003B779D" w:rsidRPr="00BB44A6">
              <w:rPr>
                <w:rStyle w:val="Hyperlink"/>
                <w:noProof/>
              </w:rPr>
              <w:t>Ziele</w:t>
            </w:r>
            <w:r w:rsidR="003B779D">
              <w:rPr>
                <w:noProof/>
                <w:webHidden/>
              </w:rPr>
              <w:tab/>
            </w:r>
            <w:r w:rsidR="003B779D">
              <w:rPr>
                <w:noProof/>
                <w:webHidden/>
              </w:rPr>
              <w:fldChar w:fldCharType="begin"/>
            </w:r>
            <w:r w:rsidR="003B779D">
              <w:rPr>
                <w:noProof/>
                <w:webHidden/>
              </w:rPr>
              <w:instrText xml:space="preserve"> PAGEREF _Toc416254097 \h </w:instrText>
            </w:r>
            <w:r w:rsidR="003B779D">
              <w:rPr>
                <w:noProof/>
                <w:webHidden/>
              </w:rPr>
            </w:r>
            <w:r w:rsidR="003B779D">
              <w:rPr>
                <w:noProof/>
                <w:webHidden/>
              </w:rPr>
              <w:fldChar w:fldCharType="separate"/>
            </w:r>
            <w:r w:rsidR="003B779D">
              <w:rPr>
                <w:noProof/>
                <w:webHidden/>
              </w:rPr>
              <w:t>5</w:t>
            </w:r>
            <w:r w:rsidR="003B779D">
              <w:rPr>
                <w:noProof/>
                <w:webHidden/>
              </w:rPr>
              <w:fldChar w:fldCharType="end"/>
            </w:r>
          </w:hyperlink>
        </w:p>
        <w:p w:rsidR="003B779D" w:rsidRDefault="009348EF">
          <w:pPr>
            <w:pStyle w:val="Verzeichnis2"/>
            <w:tabs>
              <w:tab w:val="left" w:pos="660"/>
              <w:tab w:val="right" w:leader="dot" w:pos="9062"/>
            </w:tabs>
            <w:rPr>
              <w:rFonts w:eastAsiaTheme="minorEastAsia"/>
              <w:noProof/>
              <w:lang w:eastAsia="de-DE"/>
            </w:rPr>
          </w:pPr>
          <w:hyperlink w:anchor="_Toc416254098" w:history="1">
            <w:r w:rsidR="003B779D" w:rsidRPr="00BB44A6">
              <w:rPr>
                <w:rStyle w:val="Hyperlink"/>
                <w:noProof/>
              </w:rPr>
              <w:t>5.</w:t>
            </w:r>
            <w:r w:rsidR="003B779D">
              <w:rPr>
                <w:rFonts w:eastAsiaTheme="minorEastAsia"/>
                <w:noProof/>
                <w:lang w:eastAsia="de-DE"/>
              </w:rPr>
              <w:tab/>
            </w:r>
            <w:r w:rsidR="003B779D" w:rsidRPr="00BB44A6">
              <w:rPr>
                <w:rStyle w:val="Hyperlink"/>
                <w:noProof/>
              </w:rPr>
              <w:t>Bestandsaufnahme</w:t>
            </w:r>
            <w:r w:rsidR="003B779D">
              <w:rPr>
                <w:noProof/>
                <w:webHidden/>
              </w:rPr>
              <w:tab/>
            </w:r>
            <w:r w:rsidR="003B779D">
              <w:rPr>
                <w:noProof/>
                <w:webHidden/>
              </w:rPr>
              <w:fldChar w:fldCharType="begin"/>
            </w:r>
            <w:r w:rsidR="003B779D">
              <w:rPr>
                <w:noProof/>
                <w:webHidden/>
              </w:rPr>
              <w:instrText xml:space="preserve"> PAGEREF _Toc416254098 \h </w:instrText>
            </w:r>
            <w:r w:rsidR="003B779D">
              <w:rPr>
                <w:noProof/>
                <w:webHidden/>
              </w:rPr>
            </w:r>
            <w:r w:rsidR="003B779D">
              <w:rPr>
                <w:noProof/>
                <w:webHidden/>
              </w:rPr>
              <w:fldChar w:fldCharType="separate"/>
            </w:r>
            <w:r w:rsidR="003B779D">
              <w:rPr>
                <w:noProof/>
                <w:webHidden/>
              </w:rPr>
              <w:t>7</w:t>
            </w:r>
            <w:r w:rsidR="003B779D">
              <w:rPr>
                <w:noProof/>
                <w:webHidden/>
              </w:rPr>
              <w:fldChar w:fldCharType="end"/>
            </w:r>
          </w:hyperlink>
        </w:p>
        <w:p w:rsidR="003B779D" w:rsidRDefault="009348EF">
          <w:pPr>
            <w:pStyle w:val="Verzeichnis3"/>
            <w:tabs>
              <w:tab w:val="left" w:pos="1100"/>
              <w:tab w:val="right" w:leader="dot" w:pos="9062"/>
            </w:tabs>
            <w:rPr>
              <w:rFonts w:eastAsiaTheme="minorEastAsia"/>
              <w:noProof/>
              <w:lang w:eastAsia="de-DE"/>
            </w:rPr>
          </w:pPr>
          <w:hyperlink w:anchor="_Toc416254099" w:history="1">
            <w:r w:rsidR="003B779D" w:rsidRPr="00BB44A6">
              <w:rPr>
                <w:rStyle w:val="Hyperlink"/>
                <w:noProof/>
              </w:rPr>
              <w:t>5.1.</w:t>
            </w:r>
            <w:r w:rsidR="003B779D">
              <w:rPr>
                <w:rFonts w:eastAsiaTheme="minorEastAsia"/>
                <w:noProof/>
                <w:lang w:eastAsia="de-DE"/>
              </w:rPr>
              <w:tab/>
            </w:r>
            <w:r w:rsidR="003B779D" w:rsidRPr="00BB44A6">
              <w:rPr>
                <w:rStyle w:val="Hyperlink"/>
                <w:noProof/>
              </w:rPr>
              <w:t>Bevölkerungsentwicklung</w:t>
            </w:r>
            <w:r w:rsidR="003B779D">
              <w:rPr>
                <w:noProof/>
                <w:webHidden/>
              </w:rPr>
              <w:tab/>
            </w:r>
            <w:r w:rsidR="003B779D">
              <w:rPr>
                <w:noProof/>
                <w:webHidden/>
              </w:rPr>
              <w:fldChar w:fldCharType="begin"/>
            </w:r>
            <w:r w:rsidR="003B779D">
              <w:rPr>
                <w:noProof/>
                <w:webHidden/>
              </w:rPr>
              <w:instrText xml:space="preserve"> PAGEREF _Toc416254099 \h </w:instrText>
            </w:r>
            <w:r w:rsidR="003B779D">
              <w:rPr>
                <w:noProof/>
                <w:webHidden/>
              </w:rPr>
            </w:r>
            <w:r w:rsidR="003B779D">
              <w:rPr>
                <w:noProof/>
                <w:webHidden/>
              </w:rPr>
              <w:fldChar w:fldCharType="separate"/>
            </w:r>
            <w:r w:rsidR="003B779D">
              <w:rPr>
                <w:noProof/>
                <w:webHidden/>
              </w:rPr>
              <w:t>7</w:t>
            </w:r>
            <w:r w:rsidR="003B779D">
              <w:rPr>
                <w:noProof/>
                <w:webHidden/>
              </w:rPr>
              <w:fldChar w:fldCharType="end"/>
            </w:r>
          </w:hyperlink>
        </w:p>
        <w:p w:rsidR="003B779D" w:rsidRDefault="009348EF">
          <w:pPr>
            <w:pStyle w:val="Verzeichnis3"/>
            <w:tabs>
              <w:tab w:val="left" w:pos="1100"/>
              <w:tab w:val="right" w:leader="dot" w:pos="9062"/>
            </w:tabs>
            <w:rPr>
              <w:rFonts w:eastAsiaTheme="minorEastAsia"/>
              <w:noProof/>
              <w:lang w:eastAsia="de-DE"/>
            </w:rPr>
          </w:pPr>
          <w:hyperlink w:anchor="_Toc416254100" w:history="1">
            <w:r w:rsidR="003B779D" w:rsidRPr="00BB44A6">
              <w:rPr>
                <w:rStyle w:val="Hyperlink"/>
                <w:noProof/>
              </w:rPr>
              <w:t>5.2.</w:t>
            </w:r>
            <w:r w:rsidR="003B779D">
              <w:rPr>
                <w:rFonts w:eastAsiaTheme="minorEastAsia"/>
                <w:noProof/>
                <w:lang w:eastAsia="de-DE"/>
              </w:rPr>
              <w:tab/>
            </w:r>
            <w:r w:rsidR="003B779D" w:rsidRPr="00BB44A6">
              <w:rPr>
                <w:rStyle w:val="Hyperlink"/>
                <w:noProof/>
              </w:rPr>
              <w:t>Pflegestatistik</w:t>
            </w:r>
            <w:r w:rsidR="003B779D">
              <w:rPr>
                <w:noProof/>
                <w:webHidden/>
              </w:rPr>
              <w:tab/>
            </w:r>
            <w:r w:rsidR="003B779D">
              <w:rPr>
                <w:noProof/>
                <w:webHidden/>
              </w:rPr>
              <w:fldChar w:fldCharType="begin"/>
            </w:r>
            <w:r w:rsidR="003B779D">
              <w:rPr>
                <w:noProof/>
                <w:webHidden/>
              </w:rPr>
              <w:instrText xml:space="preserve"> PAGEREF _Toc416254100 \h </w:instrText>
            </w:r>
            <w:r w:rsidR="003B779D">
              <w:rPr>
                <w:noProof/>
                <w:webHidden/>
              </w:rPr>
            </w:r>
            <w:r w:rsidR="003B779D">
              <w:rPr>
                <w:noProof/>
                <w:webHidden/>
              </w:rPr>
              <w:fldChar w:fldCharType="separate"/>
            </w:r>
            <w:r w:rsidR="003B779D">
              <w:rPr>
                <w:noProof/>
                <w:webHidden/>
              </w:rPr>
              <w:t>9</w:t>
            </w:r>
            <w:r w:rsidR="003B779D">
              <w:rPr>
                <w:noProof/>
                <w:webHidden/>
              </w:rPr>
              <w:fldChar w:fldCharType="end"/>
            </w:r>
          </w:hyperlink>
        </w:p>
        <w:p w:rsidR="003B779D" w:rsidRDefault="009348EF">
          <w:pPr>
            <w:pStyle w:val="Verzeichnis3"/>
            <w:tabs>
              <w:tab w:val="left" w:pos="1100"/>
              <w:tab w:val="right" w:leader="dot" w:pos="9062"/>
            </w:tabs>
            <w:rPr>
              <w:rFonts w:eastAsiaTheme="minorEastAsia"/>
              <w:noProof/>
              <w:lang w:eastAsia="de-DE"/>
            </w:rPr>
          </w:pPr>
          <w:hyperlink w:anchor="_Toc416254101" w:history="1">
            <w:r w:rsidR="003B779D" w:rsidRPr="00BB44A6">
              <w:rPr>
                <w:rStyle w:val="Hyperlink"/>
                <w:noProof/>
              </w:rPr>
              <w:t>5.3.</w:t>
            </w:r>
            <w:r w:rsidR="003B779D">
              <w:rPr>
                <w:rFonts w:eastAsiaTheme="minorEastAsia"/>
                <w:noProof/>
                <w:lang w:eastAsia="de-DE"/>
              </w:rPr>
              <w:tab/>
            </w:r>
            <w:r w:rsidR="003B779D" w:rsidRPr="00BB44A6">
              <w:rPr>
                <w:rStyle w:val="Hyperlink"/>
                <w:noProof/>
              </w:rPr>
              <w:t>Profil Land Bremen</w:t>
            </w:r>
            <w:r w:rsidR="003B779D">
              <w:rPr>
                <w:noProof/>
                <w:webHidden/>
              </w:rPr>
              <w:tab/>
            </w:r>
            <w:r w:rsidR="003B779D">
              <w:rPr>
                <w:noProof/>
                <w:webHidden/>
              </w:rPr>
              <w:fldChar w:fldCharType="begin"/>
            </w:r>
            <w:r w:rsidR="003B779D">
              <w:rPr>
                <w:noProof/>
                <w:webHidden/>
              </w:rPr>
              <w:instrText xml:space="preserve"> PAGEREF _Toc416254101 \h </w:instrText>
            </w:r>
            <w:r w:rsidR="003B779D">
              <w:rPr>
                <w:noProof/>
                <w:webHidden/>
              </w:rPr>
            </w:r>
            <w:r w:rsidR="003B779D">
              <w:rPr>
                <w:noProof/>
                <w:webHidden/>
              </w:rPr>
              <w:fldChar w:fldCharType="separate"/>
            </w:r>
            <w:r w:rsidR="003B779D">
              <w:rPr>
                <w:noProof/>
                <w:webHidden/>
              </w:rPr>
              <w:t>10</w:t>
            </w:r>
            <w:r w:rsidR="003B779D">
              <w:rPr>
                <w:noProof/>
                <w:webHidden/>
              </w:rPr>
              <w:fldChar w:fldCharType="end"/>
            </w:r>
          </w:hyperlink>
        </w:p>
        <w:p w:rsidR="003B779D" w:rsidRDefault="009348EF">
          <w:pPr>
            <w:pStyle w:val="Verzeichnis3"/>
            <w:tabs>
              <w:tab w:val="left" w:pos="1100"/>
              <w:tab w:val="right" w:leader="dot" w:pos="9062"/>
            </w:tabs>
            <w:rPr>
              <w:rFonts w:eastAsiaTheme="minorEastAsia"/>
              <w:noProof/>
              <w:lang w:eastAsia="de-DE"/>
            </w:rPr>
          </w:pPr>
          <w:hyperlink w:anchor="_Toc416254102" w:history="1">
            <w:r w:rsidR="003B779D" w:rsidRPr="00BB44A6">
              <w:rPr>
                <w:rStyle w:val="Hyperlink"/>
                <w:noProof/>
              </w:rPr>
              <w:t>5.4.</w:t>
            </w:r>
            <w:r w:rsidR="003B779D">
              <w:rPr>
                <w:rFonts w:eastAsiaTheme="minorEastAsia"/>
                <w:noProof/>
                <w:lang w:eastAsia="de-DE"/>
              </w:rPr>
              <w:tab/>
            </w:r>
            <w:r w:rsidR="003B779D" w:rsidRPr="00BB44A6">
              <w:rPr>
                <w:rStyle w:val="Hyperlink"/>
                <w:noProof/>
              </w:rPr>
              <w:t>Städteprofile Bremen und Bremerhaven</w:t>
            </w:r>
            <w:r w:rsidR="003B779D">
              <w:rPr>
                <w:noProof/>
                <w:webHidden/>
              </w:rPr>
              <w:tab/>
            </w:r>
            <w:r w:rsidR="003B779D">
              <w:rPr>
                <w:noProof/>
                <w:webHidden/>
              </w:rPr>
              <w:fldChar w:fldCharType="begin"/>
            </w:r>
            <w:r w:rsidR="003B779D">
              <w:rPr>
                <w:noProof/>
                <w:webHidden/>
              </w:rPr>
              <w:instrText xml:space="preserve"> PAGEREF _Toc416254102 \h </w:instrText>
            </w:r>
            <w:r w:rsidR="003B779D">
              <w:rPr>
                <w:noProof/>
                <w:webHidden/>
              </w:rPr>
            </w:r>
            <w:r w:rsidR="003B779D">
              <w:rPr>
                <w:noProof/>
                <w:webHidden/>
              </w:rPr>
              <w:fldChar w:fldCharType="separate"/>
            </w:r>
            <w:r w:rsidR="003B779D">
              <w:rPr>
                <w:noProof/>
                <w:webHidden/>
              </w:rPr>
              <w:t>11</w:t>
            </w:r>
            <w:r w:rsidR="003B779D">
              <w:rPr>
                <w:noProof/>
                <w:webHidden/>
              </w:rPr>
              <w:fldChar w:fldCharType="end"/>
            </w:r>
          </w:hyperlink>
        </w:p>
        <w:p w:rsidR="003B779D" w:rsidRDefault="009348EF">
          <w:pPr>
            <w:pStyle w:val="Verzeichnis3"/>
            <w:tabs>
              <w:tab w:val="left" w:pos="1100"/>
              <w:tab w:val="right" w:leader="dot" w:pos="9062"/>
            </w:tabs>
            <w:rPr>
              <w:rFonts w:eastAsiaTheme="minorEastAsia"/>
              <w:noProof/>
              <w:lang w:eastAsia="de-DE"/>
            </w:rPr>
          </w:pPr>
          <w:hyperlink w:anchor="_Toc416254103" w:history="1">
            <w:r w:rsidR="003B779D" w:rsidRPr="00BB44A6">
              <w:rPr>
                <w:rStyle w:val="Hyperlink"/>
                <w:noProof/>
              </w:rPr>
              <w:t>5.5.</w:t>
            </w:r>
            <w:r w:rsidR="003B779D">
              <w:rPr>
                <w:rFonts w:eastAsiaTheme="minorEastAsia"/>
                <w:noProof/>
                <w:lang w:eastAsia="de-DE"/>
              </w:rPr>
              <w:tab/>
            </w:r>
            <w:r w:rsidR="003B779D" w:rsidRPr="00BB44A6">
              <w:rPr>
                <w:rStyle w:val="Hyperlink"/>
                <w:noProof/>
              </w:rPr>
              <w:t>Stadtweite Angebote</w:t>
            </w:r>
            <w:r w:rsidR="003B779D">
              <w:rPr>
                <w:noProof/>
                <w:webHidden/>
              </w:rPr>
              <w:tab/>
            </w:r>
            <w:r w:rsidR="003B779D">
              <w:rPr>
                <w:noProof/>
                <w:webHidden/>
              </w:rPr>
              <w:fldChar w:fldCharType="begin"/>
            </w:r>
            <w:r w:rsidR="003B779D">
              <w:rPr>
                <w:noProof/>
                <w:webHidden/>
              </w:rPr>
              <w:instrText xml:space="preserve"> PAGEREF _Toc416254103 \h </w:instrText>
            </w:r>
            <w:r w:rsidR="003B779D">
              <w:rPr>
                <w:noProof/>
                <w:webHidden/>
              </w:rPr>
            </w:r>
            <w:r w:rsidR="003B779D">
              <w:rPr>
                <w:noProof/>
                <w:webHidden/>
              </w:rPr>
              <w:fldChar w:fldCharType="separate"/>
            </w:r>
            <w:r w:rsidR="003B779D">
              <w:rPr>
                <w:noProof/>
                <w:webHidden/>
              </w:rPr>
              <w:t>14</w:t>
            </w:r>
            <w:r w:rsidR="003B779D">
              <w:rPr>
                <w:noProof/>
                <w:webHidden/>
              </w:rPr>
              <w:fldChar w:fldCharType="end"/>
            </w:r>
          </w:hyperlink>
        </w:p>
        <w:p w:rsidR="003B779D" w:rsidRDefault="009348EF">
          <w:pPr>
            <w:pStyle w:val="Verzeichnis4"/>
            <w:tabs>
              <w:tab w:val="left" w:pos="1540"/>
              <w:tab w:val="right" w:leader="dot" w:pos="9062"/>
            </w:tabs>
            <w:rPr>
              <w:rFonts w:eastAsiaTheme="minorEastAsia"/>
              <w:noProof/>
              <w:lang w:eastAsia="de-DE"/>
            </w:rPr>
          </w:pPr>
          <w:hyperlink w:anchor="_Toc416254104" w:history="1">
            <w:r w:rsidR="003B779D" w:rsidRPr="00BB44A6">
              <w:rPr>
                <w:rStyle w:val="Hyperlink"/>
                <w:noProof/>
              </w:rPr>
              <w:t>5.5.1</w:t>
            </w:r>
            <w:r w:rsidR="003B779D">
              <w:rPr>
                <w:rFonts w:eastAsiaTheme="minorEastAsia"/>
                <w:noProof/>
                <w:lang w:eastAsia="de-DE"/>
              </w:rPr>
              <w:tab/>
            </w:r>
            <w:r w:rsidR="003B779D" w:rsidRPr="00BB44A6">
              <w:rPr>
                <w:rStyle w:val="Hyperlink"/>
                <w:noProof/>
              </w:rPr>
              <w:t>Beratungsstellen</w:t>
            </w:r>
            <w:r w:rsidR="003B779D">
              <w:rPr>
                <w:noProof/>
                <w:webHidden/>
              </w:rPr>
              <w:tab/>
            </w:r>
            <w:r w:rsidR="003B779D">
              <w:rPr>
                <w:noProof/>
                <w:webHidden/>
              </w:rPr>
              <w:fldChar w:fldCharType="begin"/>
            </w:r>
            <w:r w:rsidR="003B779D">
              <w:rPr>
                <w:noProof/>
                <w:webHidden/>
              </w:rPr>
              <w:instrText xml:space="preserve"> PAGEREF _Toc416254104 \h </w:instrText>
            </w:r>
            <w:r w:rsidR="003B779D">
              <w:rPr>
                <w:noProof/>
                <w:webHidden/>
              </w:rPr>
            </w:r>
            <w:r w:rsidR="003B779D">
              <w:rPr>
                <w:noProof/>
                <w:webHidden/>
              </w:rPr>
              <w:fldChar w:fldCharType="separate"/>
            </w:r>
            <w:r w:rsidR="003B779D">
              <w:rPr>
                <w:noProof/>
                <w:webHidden/>
              </w:rPr>
              <w:t>14</w:t>
            </w:r>
            <w:r w:rsidR="003B779D">
              <w:rPr>
                <w:noProof/>
                <w:webHidden/>
              </w:rPr>
              <w:fldChar w:fldCharType="end"/>
            </w:r>
          </w:hyperlink>
        </w:p>
        <w:p w:rsidR="003B779D" w:rsidRDefault="009348EF">
          <w:pPr>
            <w:pStyle w:val="Verzeichnis4"/>
            <w:tabs>
              <w:tab w:val="left" w:pos="1540"/>
              <w:tab w:val="right" w:leader="dot" w:pos="9062"/>
            </w:tabs>
            <w:rPr>
              <w:rFonts w:eastAsiaTheme="minorEastAsia"/>
              <w:noProof/>
              <w:lang w:eastAsia="de-DE"/>
            </w:rPr>
          </w:pPr>
          <w:hyperlink w:anchor="_Toc416254105" w:history="1">
            <w:r w:rsidR="003B779D" w:rsidRPr="00BB44A6">
              <w:rPr>
                <w:rStyle w:val="Hyperlink"/>
                <w:noProof/>
              </w:rPr>
              <w:t>5.5.2</w:t>
            </w:r>
            <w:r w:rsidR="003B779D">
              <w:rPr>
                <w:rFonts w:eastAsiaTheme="minorEastAsia"/>
                <w:noProof/>
                <w:lang w:eastAsia="de-DE"/>
              </w:rPr>
              <w:tab/>
            </w:r>
            <w:r w:rsidR="003B779D" w:rsidRPr="00BB44A6">
              <w:rPr>
                <w:rStyle w:val="Hyperlink"/>
                <w:noProof/>
              </w:rPr>
              <w:t>Begegnung</w:t>
            </w:r>
            <w:r w:rsidR="003B779D">
              <w:rPr>
                <w:noProof/>
                <w:webHidden/>
              </w:rPr>
              <w:tab/>
            </w:r>
            <w:r w:rsidR="003B779D">
              <w:rPr>
                <w:noProof/>
                <w:webHidden/>
              </w:rPr>
              <w:fldChar w:fldCharType="begin"/>
            </w:r>
            <w:r w:rsidR="003B779D">
              <w:rPr>
                <w:noProof/>
                <w:webHidden/>
              </w:rPr>
              <w:instrText xml:space="preserve"> PAGEREF _Toc416254105 \h </w:instrText>
            </w:r>
            <w:r w:rsidR="003B779D">
              <w:rPr>
                <w:noProof/>
                <w:webHidden/>
              </w:rPr>
            </w:r>
            <w:r w:rsidR="003B779D">
              <w:rPr>
                <w:noProof/>
                <w:webHidden/>
              </w:rPr>
              <w:fldChar w:fldCharType="separate"/>
            </w:r>
            <w:r w:rsidR="003B779D">
              <w:rPr>
                <w:noProof/>
                <w:webHidden/>
              </w:rPr>
              <w:t>17</w:t>
            </w:r>
            <w:r w:rsidR="003B779D">
              <w:rPr>
                <w:noProof/>
                <w:webHidden/>
              </w:rPr>
              <w:fldChar w:fldCharType="end"/>
            </w:r>
          </w:hyperlink>
        </w:p>
        <w:p w:rsidR="003B779D" w:rsidRDefault="009348EF">
          <w:pPr>
            <w:pStyle w:val="Verzeichnis4"/>
            <w:tabs>
              <w:tab w:val="left" w:pos="1540"/>
              <w:tab w:val="right" w:leader="dot" w:pos="9062"/>
            </w:tabs>
            <w:rPr>
              <w:rFonts w:eastAsiaTheme="minorEastAsia"/>
              <w:noProof/>
              <w:lang w:eastAsia="de-DE"/>
            </w:rPr>
          </w:pPr>
          <w:hyperlink w:anchor="_Toc416254106" w:history="1">
            <w:r w:rsidR="003B779D" w:rsidRPr="00BB44A6">
              <w:rPr>
                <w:rStyle w:val="Hyperlink"/>
                <w:noProof/>
              </w:rPr>
              <w:t>5.5.3</w:t>
            </w:r>
            <w:r w:rsidR="003B779D">
              <w:rPr>
                <w:rFonts w:eastAsiaTheme="minorEastAsia"/>
                <w:noProof/>
                <w:lang w:eastAsia="de-DE"/>
              </w:rPr>
              <w:tab/>
            </w:r>
            <w:r w:rsidR="003B779D" w:rsidRPr="00BB44A6">
              <w:rPr>
                <w:rStyle w:val="Hyperlink"/>
                <w:noProof/>
              </w:rPr>
              <w:t>Unterstützung und Pflege</w:t>
            </w:r>
            <w:r w:rsidR="003B779D">
              <w:rPr>
                <w:noProof/>
                <w:webHidden/>
              </w:rPr>
              <w:tab/>
            </w:r>
            <w:r w:rsidR="003B779D">
              <w:rPr>
                <w:noProof/>
                <w:webHidden/>
              </w:rPr>
              <w:fldChar w:fldCharType="begin"/>
            </w:r>
            <w:r w:rsidR="003B779D">
              <w:rPr>
                <w:noProof/>
                <w:webHidden/>
              </w:rPr>
              <w:instrText xml:space="preserve"> PAGEREF _Toc416254106 \h </w:instrText>
            </w:r>
            <w:r w:rsidR="003B779D">
              <w:rPr>
                <w:noProof/>
                <w:webHidden/>
              </w:rPr>
            </w:r>
            <w:r w:rsidR="003B779D">
              <w:rPr>
                <w:noProof/>
                <w:webHidden/>
              </w:rPr>
              <w:fldChar w:fldCharType="separate"/>
            </w:r>
            <w:r w:rsidR="003B779D">
              <w:rPr>
                <w:noProof/>
                <w:webHidden/>
              </w:rPr>
              <w:t>18</w:t>
            </w:r>
            <w:r w:rsidR="003B779D">
              <w:rPr>
                <w:noProof/>
                <w:webHidden/>
              </w:rPr>
              <w:fldChar w:fldCharType="end"/>
            </w:r>
          </w:hyperlink>
        </w:p>
        <w:p w:rsidR="003B779D" w:rsidRDefault="009348EF">
          <w:pPr>
            <w:pStyle w:val="Verzeichnis4"/>
            <w:tabs>
              <w:tab w:val="left" w:pos="1540"/>
              <w:tab w:val="right" w:leader="dot" w:pos="9062"/>
            </w:tabs>
            <w:rPr>
              <w:rFonts w:eastAsiaTheme="minorEastAsia"/>
              <w:noProof/>
              <w:lang w:eastAsia="de-DE"/>
            </w:rPr>
          </w:pPr>
          <w:hyperlink w:anchor="_Toc416254107" w:history="1">
            <w:r w:rsidR="003B779D" w:rsidRPr="00BB44A6">
              <w:rPr>
                <w:rStyle w:val="Hyperlink"/>
                <w:noProof/>
              </w:rPr>
              <w:t>5.5.4</w:t>
            </w:r>
            <w:r w:rsidR="003B779D">
              <w:rPr>
                <w:rFonts w:eastAsiaTheme="minorEastAsia"/>
                <w:noProof/>
                <w:lang w:eastAsia="de-DE"/>
              </w:rPr>
              <w:tab/>
            </w:r>
            <w:r w:rsidR="003B779D" w:rsidRPr="00BB44A6">
              <w:rPr>
                <w:rStyle w:val="Hyperlink"/>
                <w:noProof/>
              </w:rPr>
              <w:t>Wohnen</w:t>
            </w:r>
            <w:r w:rsidR="003B779D">
              <w:rPr>
                <w:noProof/>
                <w:webHidden/>
              </w:rPr>
              <w:tab/>
            </w:r>
            <w:r w:rsidR="003B779D">
              <w:rPr>
                <w:noProof/>
                <w:webHidden/>
              </w:rPr>
              <w:fldChar w:fldCharType="begin"/>
            </w:r>
            <w:r w:rsidR="003B779D">
              <w:rPr>
                <w:noProof/>
                <w:webHidden/>
              </w:rPr>
              <w:instrText xml:space="preserve"> PAGEREF _Toc416254107 \h </w:instrText>
            </w:r>
            <w:r w:rsidR="003B779D">
              <w:rPr>
                <w:noProof/>
                <w:webHidden/>
              </w:rPr>
            </w:r>
            <w:r w:rsidR="003B779D">
              <w:rPr>
                <w:noProof/>
                <w:webHidden/>
              </w:rPr>
              <w:fldChar w:fldCharType="separate"/>
            </w:r>
            <w:r w:rsidR="003B779D">
              <w:rPr>
                <w:noProof/>
                <w:webHidden/>
              </w:rPr>
              <w:t>22</w:t>
            </w:r>
            <w:r w:rsidR="003B779D">
              <w:rPr>
                <w:noProof/>
                <w:webHidden/>
              </w:rPr>
              <w:fldChar w:fldCharType="end"/>
            </w:r>
          </w:hyperlink>
        </w:p>
        <w:p w:rsidR="003B779D" w:rsidRDefault="009348EF">
          <w:pPr>
            <w:pStyle w:val="Verzeichnis4"/>
            <w:tabs>
              <w:tab w:val="left" w:pos="1540"/>
              <w:tab w:val="right" w:leader="dot" w:pos="9062"/>
            </w:tabs>
            <w:rPr>
              <w:rFonts w:eastAsiaTheme="minorEastAsia"/>
              <w:noProof/>
              <w:lang w:eastAsia="de-DE"/>
            </w:rPr>
          </w:pPr>
          <w:hyperlink w:anchor="_Toc416254108" w:history="1">
            <w:r w:rsidR="003B779D" w:rsidRPr="00BB44A6">
              <w:rPr>
                <w:rStyle w:val="Hyperlink"/>
                <w:noProof/>
              </w:rPr>
              <w:t>5.5.5</w:t>
            </w:r>
            <w:r w:rsidR="003B779D">
              <w:rPr>
                <w:rFonts w:eastAsiaTheme="minorEastAsia"/>
                <w:noProof/>
                <w:lang w:eastAsia="de-DE"/>
              </w:rPr>
              <w:tab/>
            </w:r>
            <w:r w:rsidR="003B779D" w:rsidRPr="00BB44A6">
              <w:rPr>
                <w:rStyle w:val="Hyperlink"/>
                <w:noProof/>
              </w:rPr>
              <w:t>Freiwilligen-Engagement</w:t>
            </w:r>
            <w:r w:rsidR="003B779D">
              <w:rPr>
                <w:noProof/>
                <w:webHidden/>
              </w:rPr>
              <w:tab/>
            </w:r>
            <w:r w:rsidR="003B779D">
              <w:rPr>
                <w:noProof/>
                <w:webHidden/>
              </w:rPr>
              <w:fldChar w:fldCharType="begin"/>
            </w:r>
            <w:r w:rsidR="003B779D">
              <w:rPr>
                <w:noProof/>
                <w:webHidden/>
              </w:rPr>
              <w:instrText xml:space="preserve"> PAGEREF _Toc416254108 \h </w:instrText>
            </w:r>
            <w:r w:rsidR="003B779D">
              <w:rPr>
                <w:noProof/>
                <w:webHidden/>
              </w:rPr>
            </w:r>
            <w:r w:rsidR="003B779D">
              <w:rPr>
                <w:noProof/>
                <w:webHidden/>
              </w:rPr>
              <w:fldChar w:fldCharType="separate"/>
            </w:r>
            <w:r w:rsidR="003B779D">
              <w:rPr>
                <w:noProof/>
                <w:webHidden/>
              </w:rPr>
              <w:t>23</w:t>
            </w:r>
            <w:r w:rsidR="003B779D">
              <w:rPr>
                <w:noProof/>
                <w:webHidden/>
              </w:rPr>
              <w:fldChar w:fldCharType="end"/>
            </w:r>
          </w:hyperlink>
        </w:p>
        <w:p w:rsidR="003B779D" w:rsidRDefault="009348EF">
          <w:pPr>
            <w:pStyle w:val="Verzeichnis3"/>
            <w:tabs>
              <w:tab w:val="left" w:pos="1100"/>
              <w:tab w:val="right" w:leader="dot" w:pos="9062"/>
            </w:tabs>
            <w:rPr>
              <w:rFonts w:eastAsiaTheme="minorEastAsia"/>
              <w:noProof/>
              <w:lang w:eastAsia="de-DE"/>
            </w:rPr>
          </w:pPr>
          <w:hyperlink w:anchor="_Toc416254109" w:history="1">
            <w:r w:rsidR="003B779D" w:rsidRPr="00BB44A6">
              <w:rPr>
                <w:rStyle w:val="Hyperlink"/>
                <w:noProof/>
              </w:rPr>
              <w:t>5.6.</w:t>
            </w:r>
            <w:r w:rsidR="003B779D">
              <w:rPr>
                <w:rFonts w:eastAsiaTheme="minorEastAsia"/>
                <w:noProof/>
                <w:lang w:eastAsia="de-DE"/>
              </w:rPr>
              <w:tab/>
            </w:r>
            <w:r w:rsidR="003B779D" w:rsidRPr="00BB44A6">
              <w:rPr>
                <w:rStyle w:val="Hyperlink"/>
                <w:noProof/>
              </w:rPr>
              <w:t>Stadtteilprofile</w:t>
            </w:r>
            <w:r w:rsidR="003B779D">
              <w:rPr>
                <w:noProof/>
                <w:webHidden/>
              </w:rPr>
              <w:tab/>
            </w:r>
            <w:r w:rsidR="003B779D">
              <w:rPr>
                <w:noProof/>
                <w:webHidden/>
              </w:rPr>
              <w:fldChar w:fldCharType="begin"/>
            </w:r>
            <w:r w:rsidR="003B779D">
              <w:rPr>
                <w:noProof/>
                <w:webHidden/>
              </w:rPr>
              <w:instrText xml:space="preserve"> PAGEREF _Toc416254109 \h </w:instrText>
            </w:r>
            <w:r w:rsidR="003B779D">
              <w:rPr>
                <w:noProof/>
                <w:webHidden/>
              </w:rPr>
            </w:r>
            <w:r w:rsidR="003B779D">
              <w:rPr>
                <w:noProof/>
                <w:webHidden/>
              </w:rPr>
              <w:fldChar w:fldCharType="separate"/>
            </w:r>
            <w:r w:rsidR="003B779D">
              <w:rPr>
                <w:noProof/>
                <w:webHidden/>
              </w:rPr>
              <w:t>25</w:t>
            </w:r>
            <w:r w:rsidR="003B779D">
              <w:rPr>
                <w:noProof/>
                <w:webHidden/>
              </w:rPr>
              <w:fldChar w:fldCharType="end"/>
            </w:r>
          </w:hyperlink>
        </w:p>
        <w:p w:rsidR="003B779D" w:rsidRDefault="009348EF">
          <w:pPr>
            <w:pStyle w:val="Verzeichnis3"/>
            <w:tabs>
              <w:tab w:val="left" w:pos="1100"/>
              <w:tab w:val="right" w:leader="dot" w:pos="9062"/>
            </w:tabs>
            <w:rPr>
              <w:rFonts w:eastAsiaTheme="minorEastAsia"/>
              <w:noProof/>
              <w:lang w:eastAsia="de-DE"/>
            </w:rPr>
          </w:pPr>
          <w:hyperlink w:anchor="_Toc416254110" w:history="1">
            <w:r w:rsidR="003B779D" w:rsidRPr="00BB44A6">
              <w:rPr>
                <w:rStyle w:val="Hyperlink"/>
                <w:noProof/>
              </w:rPr>
              <w:t>5.7.</w:t>
            </w:r>
            <w:r w:rsidR="003B779D">
              <w:rPr>
                <w:rFonts w:eastAsiaTheme="minorEastAsia"/>
                <w:noProof/>
                <w:lang w:eastAsia="de-DE"/>
              </w:rPr>
              <w:tab/>
            </w:r>
            <w:r w:rsidR="003B779D" w:rsidRPr="00BB44A6">
              <w:rPr>
                <w:rStyle w:val="Hyperlink"/>
                <w:noProof/>
              </w:rPr>
              <w:t>Altenpolitik im Stadtteil</w:t>
            </w:r>
            <w:r w:rsidR="003B779D">
              <w:rPr>
                <w:noProof/>
                <w:webHidden/>
              </w:rPr>
              <w:tab/>
            </w:r>
            <w:r w:rsidR="003B779D">
              <w:rPr>
                <w:noProof/>
                <w:webHidden/>
              </w:rPr>
              <w:fldChar w:fldCharType="begin"/>
            </w:r>
            <w:r w:rsidR="003B779D">
              <w:rPr>
                <w:noProof/>
                <w:webHidden/>
              </w:rPr>
              <w:instrText xml:space="preserve"> PAGEREF _Toc416254110 \h </w:instrText>
            </w:r>
            <w:r w:rsidR="003B779D">
              <w:rPr>
                <w:noProof/>
                <w:webHidden/>
              </w:rPr>
            </w:r>
            <w:r w:rsidR="003B779D">
              <w:rPr>
                <w:noProof/>
                <w:webHidden/>
              </w:rPr>
              <w:fldChar w:fldCharType="separate"/>
            </w:r>
            <w:r w:rsidR="003B779D">
              <w:rPr>
                <w:noProof/>
                <w:webHidden/>
              </w:rPr>
              <w:t>54</w:t>
            </w:r>
            <w:r w:rsidR="003B779D">
              <w:rPr>
                <w:noProof/>
                <w:webHidden/>
              </w:rPr>
              <w:fldChar w:fldCharType="end"/>
            </w:r>
          </w:hyperlink>
        </w:p>
        <w:p w:rsidR="003B779D" w:rsidRDefault="009348EF">
          <w:pPr>
            <w:pStyle w:val="Verzeichnis2"/>
            <w:tabs>
              <w:tab w:val="left" w:pos="660"/>
              <w:tab w:val="right" w:leader="dot" w:pos="9062"/>
            </w:tabs>
            <w:rPr>
              <w:rFonts w:eastAsiaTheme="minorEastAsia"/>
              <w:noProof/>
              <w:lang w:eastAsia="de-DE"/>
            </w:rPr>
          </w:pPr>
          <w:hyperlink w:anchor="_Toc416254111" w:history="1">
            <w:r w:rsidR="003B779D" w:rsidRPr="00BB44A6">
              <w:rPr>
                <w:rStyle w:val="Hyperlink"/>
                <w:noProof/>
              </w:rPr>
              <w:t>6.</w:t>
            </w:r>
            <w:r w:rsidR="003B779D">
              <w:rPr>
                <w:rFonts w:eastAsiaTheme="minorEastAsia"/>
                <w:noProof/>
                <w:lang w:eastAsia="de-DE"/>
              </w:rPr>
              <w:tab/>
            </w:r>
            <w:r w:rsidR="003B779D" w:rsidRPr="00BB44A6">
              <w:rPr>
                <w:rStyle w:val="Hyperlink"/>
                <w:noProof/>
              </w:rPr>
              <w:t>Herausforderungen</w:t>
            </w:r>
            <w:r w:rsidR="003B779D">
              <w:rPr>
                <w:noProof/>
                <w:webHidden/>
              </w:rPr>
              <w:tab/>
            </w:r>
            <w:r w:rsidR="003B779D">
              <w:rPr>
                <w:noProof/>
                <w:webHidden/>
              </w:rPr>
              <w:fldChar w:fldCharType="begin"/>
            </w:r>
            <w:r w:rsidR="003B779D">
              <w:rPr>
                <w:noProof/>
                <w:webHidden/>
              </w:rPr>
              <w:instrText xml:space="preserve"> PAGEREF _Toc416254111 \h </w:instrText>
            </w:r>
            <w:r w:rsidR="003B779D">
              <w:rPr>
                <w:noProof/>
                <w:webHidden/>
              </w:rPr>
            </w:r>
            <w:r w:rsidR="003B779D">
              <w:rPr>
                <w:noProof/>
                <w:webHidden/>
              </w:rPr>
              <w:fldChar w:fldCharType="separate"/>
            </w:r>
            <w:r w:rsidR="003B779D">
              <w:rPr>
                <w:noProof/>
                <w:webHidden/>
              </w:rPr>
              <w:t>59</w:t>
            </w:r>
            <w:r w:rsidR="003B779D">
              <w:rPr>
                <w:noProof/>
                <w:webHidden/>
              </w:rPr>
              <w:fldChar w:fldCharType="end"/>
            </w:r>
          </w:hyperlink>
        </w:p>
        <w:p w:rsidR="003B779D" w:rsidRDefault="009348EF">
          <w:pPr>
            <w:pStyle w:val="Verzeichnis2"/>
            <w:tabs>
              <w:tab w:val="left" w:pos="660"/>
              <w:tab w:val="right" w:leader="dot" w:pos="9062"/>
            </w:tabs>
            <w:rPr>
              <w:rFonts w:eastAsiaTheme="minorEastAsia"/>
              <w:noProof/>
              <w:lang w:eastAsia="de-DE"/>
            </w:rPr>
          </w:pPr>
          <w:hyperlink w:anchor="_Toc416254112" w:history="1">
            <w:r w:rsidR="003B779D" w:rsidRPr="00BB44A6">
              <w:rPr>
                <w:rStyle w:val="Hyperlink"/>
                <w:noProof/>
              </w:rPr>
              <w:t>7.</w:t>
            </w:r>
            <w:r w:rsidR="003B779D">
              <w:rPr>
                <w:rFonts w:eastAsiaTheme="minorEastAsia"/>
                <w:noProof/>
                <w:lang w:eastAsia="de-DE"/>
              </w:rPr>
              <w:tab/>
            </w:r>
            <w:r w:rsidR="003B779D" w:rsidRPr="00BB44A6">
              <w:rPr>
                <w:rStyle w:val="Hyperlink"/>
                <w:noProof/>
              </w:rPr>
              <w:t>Wesentliche Handlungsfelder</w:t>
            </w:r>
            <w:r w:rsidR="003B779D">
              <w:rPr>
                <w:noProof/>
                <w:webHidden/>
              </w:rPr>
              <w:tab/>
            </w:r>
            <w:r w:rsidR="003B779D">
              <w:rPr>
                <w:noProof/>
                <w:webHidden/>
              </w:rPr>
              <w:fldChar w:fldCharType="begin"/>
            </w:r>
            <w:r w:rsidR="003B779D">
              <w:rPr>
                <w:noProof/>
                <w:webHidden/>
              </w:rPr>
              <w:instrText xml:space="preserve"> PAGEREF _Toc416254112 \h </w:instrText>
            </w:r>
            <w:r w:rsidR="003B779D">
              <w:rPr>
                <w:noProof/>
                <w:webHidden/>
              </w:rPr>
            </w:r>
            <w:r w:rsidR="003B779D">
              <w:rPr>
                <w:noProof/>
                <w:webHidden/>
              </w:rPr>
              <w:fldChar w:fldCharType="separate"/>
            </w:r>
            <w:r w:rsidR="003B779D">
              <w:rPr>
                <w:noProof/>
                <w:webHidden/>
              </w:rPr>
              <w:t>64</w:t>
            </w:r>
            <w:r w:rsidR="003B779D">
              <w:rPr>
                <w:noProof/>
                <w:webHidden/>
              </w:rPr>
              <w:fldChar w:fldCharType="end"/>
            </w:r>
          </w:hyperlink>
        </w:p>
        <w:p w:rsidR="003B779D" w:rsidRDefault="009348EF">
          <w:pPr>
            <w:pStyle w:val="Verzeichnis2"/>
            <w:tabs>
              <w:tab w:val="left" w:pos="660"/>
              <w:tab w:val="right" w:leader="dot" w:pos="9062"/>
            </w:tabs>
            <w:rPr>
              <w:rFonts w:eastAsiaTheme="minorEastAsia"/>
              <w:noProof/>
              <w:lang w:eastAsia="de-DE"/>
            </w:rPr>
          </w:pPr>
          <w:hyperlink w:anchor="_Toc416254113" w:history="1">
            <w:r w:rsidR="003B779D" w:rsidRPr="00BB44A6">
              <w:rPr>
                <w:rStyle w:val="Hyperlink"/>
                <w:noProof/>
              </w:rPr>
              <w:t>8.</w:t>
            </w:r>
            <w:r w:rsidR="003B779D">
              <w:rPr>
                <w:rFonts w:eastAsiaTheme="minorEastAsia"/>
                <w:noProof/>
                <w:lang w:eastAsia="de-DE"/>
              </w:rPr>
              <w:tab/>
            </w:r>
            <w:r w:rsidR="003B779D" w:rsidRPr="00BB44A6">
              <w:rPr>
                <w:rStyle w:val="Hyperlink"/>
                <w:noProof/>
              </w:rPr>
              <w:t>Anhang:  Links und Hinweise</w:t>
            </w:r>
            <w:r w:rsidR="003B779D">
              <w:rPr>
                <w:noProof/>
                <w:webHidden/>
              </w:rPr>
              <w:tab/>
            </w:r>
            <w:r w:rsidR="003B779D">
              <w:rPr>
                <w:noProof/>
                <w:webHidden/>
              </w:rPr>
              <w:fldChar w:fldCharType="begin"/>
            </w:r>
            <w:r w:rsidR="003B779D">
              <w:rPr>
                <w:noProof/>
                <w:webHidden/>
              </w:rPr>
              <w:instrText xml:space="preserve"> PAGEREF _Toc416254113 \h </w:instrText>
            </w:r>
            <w:r w:rsidR="003B779D">
              <w:rPr>
                <w:noProof/>
                <w:webHidden/>
              </w:rPr>
            </w:r>
            <w:r w:rsidR="003B779D">
              <w:rPr>
                <w:noProof/>
                <w:webHidden/>
              </w:rPr>
              <w:fldChar w:fldCharType="separate"/>
            </w:r>
            <w:r w:rsidR="003B779D">
              <w:rPr>
                <w:noProof/>
                <w:webHidden/>
              </w:rPr>
              <w:t>69</w:t>
            </w:r>
            <w:r w:rsidR="003B779D">
              <w:rPr>
                <w:noProof/>
                <w:webHidden/>
              </w:rPr>
              <w:fldChar w:fldCharType="end"/>
            </w:r>
          </w:hyperlink>
        </w:p>
        <w:p w:rsidR="003B779D" w:rsidRDefault="009348EF">
          <w:pPr>
            <w:pStyle w:val="Verzeichnis2"/>
            <w:tabs>
              <w:tab w:val="left" w:pos="660"/>
              <w:tab w:val="right" w:leader="dot" w:pos="9062"/>
            </w:tabs>
            <w:rPr>
              <w:rFonts w:eastAsiaTheme="minorEastAsia"/>
              <w:noProof/>
              <w:lang w:eastAsia="de-DE"/>
            </w:rPr>
          </w:pPr>
          <w:hyperlink w:anchor="_Toc416254114" w:history="1">
            <w:r w:rsidR="003B779D" w:rsidRPr="00BB44A6">
              <w:rPr>
                <w:rStyle w:val="Hyperlink"/>
                <w:noProof/>
              </w:rPr>
              <w:t>9.</w:t>
            </w:r>
            <w:r w:rsidR="003B779D">
              <w:rPr>
                <w:rFonts w:eastAsiaTheme="minorEastAsia"/>
                <w:noProof/>
                <w:lang w:eastAsia="de-DE"/>
              </w:rPr>
              <w:tab/>
            </w:r>
            <w:r w:rsidR="003B779D" w:rsidRPr="00BB44A6">
              <w:rPr>
                <w:rStyle w:val="Hyperlink"/>
                <w:noProof/>
              </w:rPr>
              <w:t>Anhang:  Tabellen und Texte</w:t>
            </w:r>
            <w:r w:rsidR="003B779D">
              <w:rPr>
                <w:noProof/>
                <w:webHidden/>
              </w:rPr>
              <w:tab/>
            </w:r>
            <w:r w:rsidR="003B779D">
              <w:rPr>
                <w:noProof/>
                <w:webHidden/>
              </w:rPr>
              <w:fldChar w:fldCharType="begin"/>
            </w:r>
            <w:r w:rsidR="003B779D">
              <w:rPr>
                <w:noProof/>
                <w:webHidden/>
              </w:rPr>
              <w:instrText xml:space="preserve"> PAGEREF _Toc416254114 \h </w:instrText>
            </w:r>
            <w:r w:rsidR="003B779D">
              <w:rPr>
                <w:noProof/>
                <w:webHidden/>
              </w:rPr>
            </w:r>
            <w:r w:rsidR="003B779D">
              <w:rPr>
                <w:noProof/>
                <w:webHidden/>
              </w:rPr>
              <w:fldChar w:fldCharType="separate"/>
            </w:r>
            <w:r w:rsidR="003B779D">
              <w:rPr>
                <w:noProof/>
                <w:webHidden/>
              </w:rPr>
              <w:t>70</w:t>
            </w:r>
            <w:r w:rsidR="003B779D">
              <w:rPr>
                <w:noProof/>
                <w:webHidden/>
              </w:rPr>
              <w:fldChar w:fldCharType="end"/>
            </w:r>
          </w:hyperlink>
        </w:p>
        <w:p w:rsidR="00B64641" w:rsidRPr="00736A17" w:rsidRDefault="00014D93">
          <w:r w:rsidRPr="00736A17">
            <w:fldChar w:fldCharType="end"/>
          </w:r>
        </w:p>
      </w:sdtContent>
    </w:sdt>
    <w:p w:rsidR="00095AB7" w:rsidRPr="00736A17" w:rsidRDefault="00095AB7" w:rsidP="00F64DDA">
      <w:r w:rsidRPr="00736A17">
        <w:br w:type="page"/>
      </w:r>
    </w:p>
    <w:p w:rsidR="005B56B7" w:rsidRPr="00736A17" w:rsidRDefault="005B56B7" w:rsidP="00F64DDA"/>
    <w:p w:rsidR="00095AB7" w:rsidRPr="00736A17" w:rsidRDefault="00095AB7" w:rsidP="00F64DDA">
      <w:pPr>
        <w:pStyle w:val="berschrift2"/>
      </w:pPr>
      <w:bookmarkStart w:id="1" w:name="_Toc416254094"/>
      <w:r w:rsidRPr="00736A17">
        <w:t>1.</w:t>
      </w:r>
      <w:r w:rsidRPr="00736A17">
        <w:tab/>
        <w:t>Einleitung</w:t>
      </w:r>
      <w:bookmarkEnd w:id="1"/>
    </w:p>
    <w:p w:rsidR="008B0003" w:rsidRPr="00736A17" w:rsidRDefault="008B0003" w:rsidP="00F64DDA"/>
    <w:p w:rsidR="00BE7385" w:rsidRPr="00736A17" w:rsidRDefault="00BE7385" w:rsidP="00F64DDA">
      <w:r w:rsidRPr="00736A17">
        <w:t>Die Pflegeinfrastruktur ist Teil der vielfältigen Unterstützungsangebote für ältere Menschen im Land Bremen. Selbstbestimmung und der Erhalt der Selbständigkeit sowie den möglichst langen selbstg</w:t>
      </w:r>
      <w:r w:rsidRPr="00736A17">
        <w:t>e</w:t>
      </w:r>
      <w:r w:rsidRPr="00736A17">
        <w:t>wählten Verbleib älterer Menschen in der angestammten Wohnung zu ermöglichen, sind erklärte Ziele der Altenpolitik im Land Bremen.</w:t>
      </w:r>
    </w:p>
    <w:p w:rsidR="00BE7385" w:rsidRPr="00736A17" w:rsidRDefault="00BE7385" w:rsidP="00F64DDA"/>
    <w:p w:rsidR="00340755" w:rsidRPr="00736A17" w:rsidRDefault="00BE7385" w:rsidP="00340755">
      <w:r w:rsidRPr="00736A17">
        <w:t xml:space="preserve">Die Bremische Bürgerschaft hat den Senat aufgefordert, einen Pflegeinfrastrukturbericht </w:t>
      </w:r>
      <w:r w:rsidR="00340755" w:rsidRPr="00736A17">
        <w:t xml:space="preserve">für das Land Bremen </w:t>
      </w:r>
      <w:r w:rsidR="0015703B">
        <w:t>zu erstellen</w:t>
      </w:r>
      <w:r w:rsidRPr="00736A17">
        <w:t xml:space="preserve">. </w:t>
      </w:r>
      <w:r w:rsidR="0072233D" w:rsidRPr="00736A17">
        <w:t xml:space="preserve">Ungefähr </w:t>
      </w:r>
      <w:r w:rsidR="004F596F">
        <w:t>acht</w:t>
      </w:r>
      <w:r w:rsidR="0072233D" w:rsidRPr="00736A17">
        <w:t xml:space="preserve"> Jahre nachdem</w:t>
      </w:r>
      <w:r w:rsidRPr="00736A17">
        <w:t xml:space="preserve"> </w:t>
      </w:r>
      <w:r w:rsidR="0072233D" w:rsidRPr="00736A17">
        <w:t>sich die Stadt Bremen letztmalig einen kommun</w:t>
      </w:r>
      <w:r w:rsidR="0072233D" w:rsidRPr="00736A17">
        <w:t>a</w:t>
      </w:r>
      <w:r w:rsidR="0072233D" w:rsidRPr="00736A17">
        <w:t>len Altenplan gegeben hat</w:t>
      </w:r>
      <w:r w:rsidR="00054080">
        <w:t xml:space="preserve"> (Bremer Altenplan)</w:t>
      </w:r>
      <w:r w:rsidR="0072233D" w:rsidRPr="00736A17">
        <w:t xml:space="preserve">, wird dieser Bericht </w:t>
      </w:r>
      <w:r w:rsidR="00054080">
        <w:t xml:space="preserve">für das Land Bremen </w:t>
      </w:r>
      <w:r w:rsidR="0072233D" w:rsidRPr="00736A17">
        <w:t>vorgelegt</w:t>
      </w:r>
      <w:r w:rsidRPr="00736A17">
        <w:t xml:space="preserve">. </w:t>
      </w:r>
    </w:p>
    <w:p w:rsidR="00340755" w:rsidRPr="00736A17" w:rsidRDefault="00340755" w:rsidP="00340755"/>
    <w:p w:rsidR="00BE7385" w:rsidRDefault="00BE7385" w:rsidP="00F64DDA">
      <w:r w:rsidRPr="00736A17">
        <w:t>Der Bremer Altenplan war bisher bei jeder Vorlage eine äußerst umfangreiche und detaillierte Da</w:t>
      </w:r>
      <w:r w:rsidRPr="00736A17">
        <w:t>r</w:t>
      </w:r>
      <w:r w:rsidRPr="00736A17">
        <w:t xml:space="preserve">stellung von Altenarbeit und Altenhilfe sowie ihrer Weiterentwicklung. Vor dem </w:t>
      </w:r>
      <w:r w:rsidR="00E41DA8" w:rsidRPr="00736A17">
        <w:t xml:space="preserve">letzten </w:t>
      </w:r>
      <w:r w:rsidRPr="00736A17">
        <w:t>Abschluss wurde</w:t>
      </w:r>
      <w:r w:rsidR="00DF3704" w:rsidRPr="00736A17">
        <w:t xml:space="preserve"> </w:t>
      </w:r>
      <w:r w:rsidRPr="00736A17">
        <w:t>ein Beteiligungsverfahren im Internet, in Veranstaltungen in allen Bremer Regionen und in Sitzungen und Gesprächen mit Akteuren durchgeführt. Daher kann ein Altenplan nicht in kurzen zei</w:t>
      </w:r>
      <w:r w:rsidRPr="00736A17">
        <w:t>t</w:t>
      </w:r>
      <w:r w:rsidRPr="00736A17">
        <w:t xml:space="preserve">lichen Abständen vorgelegt werden. Die kommunalen Altenpläne haben eine übliche Geltungsdauer von ungefähr zehn Jahren, werden dann neu </w:t>
      </w:r>
      <w:r w:rsidR="0015703B">
        <w:t>erstellt</w:t>
      </w:r>
      <w:r w:rsidR="0072233D" w:rsidRPr="00736A17">
        <w:t>. Sie werden</w:t>
      </w:r>
      <w:r w:rsidRPr="00736A17">
        <w:t xml:space="preserve"> zwischenzeitlich </w:t>
      </w:r>
      <w:r w:rsidR="0015703B">
        <w:t xml:space="preserve">nicht </w:t>
      </w:r>
      <w:r w:rsidRPr="00736A17">
        <w:t>verändert fortgeschrieben. Seit der letzten Vorlage 2007 hat es Weiterentwicklungen gegeben, wie die Einric</w:t>
      </w:r>
      <w:r w:rsidRPr="00736A17">
        <w:t>h</w:t>
      </w:r>
      <w:r w:rsidRPr="00736A17">
        <w:t xml:space="preserve">tung der Pflegestützpunkte und die Einführung der Aufsuchenden Altenarbeit, die </w:t>
      </w:r>
      <w:r w:rsidR="0072233D" w:rsidRPr="00736A17">
        <w:t xml:space="preserve">neu </w:t>
      </w:r>
      <w:r w:rsidRPr="00736A17">
        <w:t xml:space="preserve">zu berichten sind. </w:t>
      </w:r>
      <w:r w:rsidR="00340755" w:rsidRPr="00736A17">
        <w:t>An diesen beiden Punkten</w:t>
      </w:r>
      <w:r w:rsidRPr="00736A17">
        <w:t xml:space="preserve"> wird das inhaltliche Spektrum des Berichtsthemas deutlich.</w:t>
      </w:r>
      <w:r w:rsidR="00340755" w:rsidRPr="00736A17">
        <w:t xml:space="preserve"> Der Pfl</w:t>
      </w:r>
      <w:r w:rsidR="00340755" w:rsidRPr="00736A17">
        <w:t>e</w:t>
      </w:r>
      <w:r w:rsidR="00340755" w:rsidRPr="00736A17">
        <w:t>geinfrastrukturbericht kann sich nicht nur auf Pflege beziehen.</w:t>
      </w:r>
      <w:r w:rsidRPr="00736A17">
        <w:t xml:space="preserve"> </w:t>
      </w:r>
    </w:p>
    <w:p w:rsidR="00054080" w:rsidRPr="00736A17" w:rsidRDefault="00054080" w:rsidP="00F64DDA"/>
    <w:p w:rsidR="00054080" w:rsidRPr="00736A17" w:rsidRDefault="00054080" w:rsidP="00054080">
      <w:r w:rsidRPr="00736A17">
        <w:t xml:space="preserve">Der Magistrat der Stadt Bremerhaven gestaltet oder fördert Angebote für ältere Menschen in der Seestadt. Die Belange der älteren Menschen werden in Fachplanungen der Ämter eingebracht, wie z.B. in die </w:t>
      </w:r>
      <w:r w:rsidR="0015703B">
        <w:t>gegenwärtig aufgestellten sog. i</w:t>
      </w:r>
      <w:r w:rsidRPr="00736A17">
        <w:t xml:space="preserve">ntegrierten </w:t>
      </w:r>
      <w:proofErr w:type="gramStart"/>
      <w:r w:rsidRPr="00736A17">
        <w:t>Handlungskonzepte</w:t>
      </w:r>
      <w:proofErr w:type="gramEnd"/>
      <w:r w:rsidRPr="00736A17">
        <w:t>. Die Stadt hat in 2012 e</w:t>
      </w:r>
      <w:r w:rsidRPr="00736A17">
        <w:t>i</w:t>
      </w:r>
      <w:r w:rsidRPr="00736A17">
        <w:t>nen Demographie-Bericht erstellt, der sich mit den Entwicklungen und Herausforderungen in den nächsten Jahren auseinander setzt. Er setzt dabei gerade bzgl. der älteren Menschen einen Schwe</w:t>
      </w:r>
      <w:r w:rsidRPr="00736A17">
        <w:t>r</w:t>
      </w:r>
      <w:r w:rsidRPr="00736A17">
        <w:t>punkt. Die Stadt Bremerhaven beabsichtigt, im Rahmen einer Sozialplanung einen Seniorenentwic</w:t>
      </w:r>
      <w:r w:rsidRPr="00736A17">
        <w:t>k</w:t>
      </w:r>
      <w:r w:rsidRPr="00736A17">
        <w:t xml:space="preserve">lungsplan aufzulegen. </w:t>
      </w:r>
    </w:p>
    <w:p w:rsidR="00BE7385" w:rsidRPr="00736A17" w:rsidRDefault="00BE7385" w:rsidP="00F64DDA"/>
    <w:p w:rsidR="00BE7385" w:rsidRPr="00736A17" w:rsidRDefault="00BE7385" w:rsidP="00F64DDA">
      <w:r w:rsidRPr="00736A17">
        <w:t>Die Pflege nach dem SGB XI ist nur ein Ausschnitt der gesamten Altenhilfe und Altenarbeit. Schon aus dem Beschlusstext der Bürgerschaft geht hervor, dass nicht nur ein Bericht über die Pflegeinfrastru</w:t>
      </w:r>
      <w:r w:rsidRPr="00736A17">
        <w:t>k</w:t>
      </w:r>
      <w:r w:rsidRPr="00736A17">
        <w:t>tur, sondern über d</w:t>
      </w:r>
      <w:r w:rsidR="003134AF">
        <w:t>as</w:t>
      </w:r>
      <w:r w:rsidRPr="00736A17">
        <w:t xml:space="preserve"> </w:t>
      </w:r>
      <w:r w:rsidR="00C85D76" w:rsidRPr="00736A17">
        <w:t xml:space="preserve">gesamte </w:t>
      </w:r>
      <w:r w:rsidR="003134AF">
        <w:t xml:space="preserve">Spektrum der </w:t>
      </w:r>
      <w:r w:rsidRPr="00736A17">
        <w:t xml:space="preserve">Unterstützung älterer Menschen - und als Teilaspekt davon über Pflege - </w:t>
      </w:r>
      <w:r w:rsidR="00E41DA8" w:rsidRPr="00736A17">
        <w:t>erstellt</w:t>
      </w:r>
      <w:r w:rsidRPr="00736A17">
        <w:t xml:space="preserve"> werden soll. Das Verhältnis von Unterstützung und Pflege spiegelt sich in der Gesetzgebung wieder. Der Auftrag der Altenhilfe wird </w:t>
      </w:r>
      <w:r w:rsidR="0072014F" w:rsidRPr="00736A17">
        <w:t xml:space="preserve">gesetzlich gerade </w:t>
      </w:r>
      <w:r w:rsidRPr="00736A17">
        <w:t xml:space="preserve">nicht im Zusammenhang der Pflegeversicherung </w:t>
      </w:r>
      <w:r w:rsidR="0072014F" w:rsidRPr="00736A17">
        <w:t xml:space="preserve">(d.h. </w:t>
      </w:r>
      <w:r w:rsidRPr="00736A17">
        <w:t>im SGB XI</w:t>
      </w:r>
      <w:r w:rsidR="0072014F" w:rsidRPr="00736A17">
        <w:t>)</w:t>
      </w:r>
      <w:r w:rsidRPr="00736A17">
        <w:t xml:space="preserve"> beschrieben</w:t>
      </w:r>
      <w:r w:rsidR="0072014F" w:rsidRPr="00736A17">
        <w:t>. Der Gesetzgeber</w:t>
      </w:r>
      <w:r w:rsidRPr="00736A17">
        <w:t xml:space="preserve"> </w:t>
      </w:r>
      <w:r w:rsidR="0072014F" w:rsidRPr="00736A17">
        <w:t>verweist auf</w:t>
      </w:r>
      <w:r w:rsidRPr="00736A17">
        <w:t xml:space="preserve"> Schwierigkeiten, die durch das Alter entstehen, </w:t>
      </w:r>
      <w:r w:rsidR="0072014F" w:rsidRPr="00736A17">
        <w:t>und fordert,</w:t>
      </w:r>
      <w:r w:rsidRPr="00736A17">
        <w:t xml:space="preserve"> die Möglichkeit </w:t>
      </w:r>
      <w:r w:rsidR="0072014F" w:rsidRPr="00736A17">
        <w:t>zur Teilnahme</w:t>
      </w:r>
      <w:r w:rsidRPr="00736A17">
        <w:t xml:space="preserve"> am Leben in der Gemei</w:t>
      </w:r>
      <w:r w:rsidRPr="00736A17">
        <w:t>n</w:t>
      </w:r>
      <w:r w:rsidRPr="00736A17">
        <w:t xml:space="preserve">schaft </w:t>
      </w:r>
      <w:r w:rsidR="0072014F" w:rsidRPr="00736A17">
        <w:t>zu erhalten (§ 71 SGB XII).</w:t>
      </w:r>
      <w:r w:rsidRPr="00736A17">
        <w:t xml:space="preserve"> Der Senat muss seinen Auftrag </w:t>
      </w:r>
      <w:r w:rsidR="0072014F" w:rsidRPr="00736A17">
        <w:t>also</w:t>
      </w:r>
      <w:r w:rsidRPr="00736A17">
        <w:t xml:space="preserve"> umfassender betrachten, als mit der Rahmensetzung für „Pflege“ zu beschreiben wäre. Der weitergehende Begriff der „Unterstü</w:t>
      </w:r>
      <w:r w:rsidRPr="00736A17">
        <w:t>t</w:t>
      </w:r>
      <w:r w:rsidRPr="00736A17">
        <w:t xml:space="preserve">zung“ steht daher im Vordergrund. </w:t>
      </w:r>
    </w:p>
    <w:p w:rsidR="00BE7385" w:rsidRPr="00736A17" w:rsidRDefault="00BE7385" w:rsidP="00F64DDA"/>
    <w:p w:rsidR="000D5BD0" w:rsidRPr="00736A17" w:rsidRDefault="003134AF" w:rsidP="00F64DDA">
      <w:r w:rsidRPr="003134AF">
        <w:t>In diesem Bericht wird im Wesentlichen auf den Begriff „Versorgung“ verzichtet</w:t>
      </w:r>
      <w:r w:rsidR="000D5BD0" w:rsidRPr="003134AF">
        <w:t>,</w:t>
      </w:r>
      <w:r w:rsidR="00DF3704" w:rsidRPr="003134AF">
        <w:t xml:space="preserve"> </w:t>
      </w:r>
      <w:r w:rsidR="000D5BD0" w:rsidRPr="003134AF">
        <w:t xml:space="preserve">soweit </w:t>
      </w:r>
      <w:r w:rsidR="000D5BD0" w:rsidRPr="00736A17">
        <w:t>sich die Da</w:t>
      </w:r>
      <w:r w:rsidR="000D5BD0" w:rsidRPr="00736A17">
        <w:t>r</w:t>
      </w:r>
      <w:r w:rsidR="000D5BD0" w:rsidRPr="00736A17">
        <w:t>stellung auf Personen bezieht,</w:t>
      </w:r>
      <w:r w:rsidR="00BE7385" w:rsidRPr="00736A17">
        <w:t xml:space="preserve"> auf den Begriff der „Versorgung“</w:t>
      </w:r>
      <w:r w:rsidR="000D5BD0" w:rsidRPr="00736A17">
        <w:t xml:space="preserve">. </w:t>
      </w:r>
      <w:r w:rsidR="00214DEE" w:rsidRPr="00736A17">
        <w:t>Es soll vermieden werden,</w:t>
      </w:r>
      <w:r w:rsidR="000D5BD0" w:rsidRPr="00736A17">
        <w:t xml:space="preserve"> </w:t>
      </w:r>
      <w:r w:rsidR="00BE7385" w:rsidRPr="00736A17">
        <w:t>ein A</w:t>
      </w:r>
      <w:r w:rsidR="00BE7385" w:rsidRPr="00736A17">
        <w:t>b</w:t>
      </w:r>
      <w:r w:rsidR="00BE7385" w:rsidRPr="00736A17">
        <w:t>hängigkeitsverhältnis</w:t>
      </w:r>
      <w:r w:rsidR="00214DEE" w:rsidRPr="00736A17">
        <w:t xml:space="preserve"> sprachlich festzuschreiben</w:t>
      </w:r>
      <w:r w:rsidR="00BE7385" w:rsidRPr="00736A17">
        <w:t xml:space="preserve">, wo stattdessen die Erhaltung der Selbstbestimmung und möglichst auch der Selbständigkeit im Vordergrund stehen. </w:t>
      </w:r>
      <w:r w:rsidR="000D5BD0" w:rsidRPr="00736A17">
        <w:t>Bei Darstellungen, die sich auf Inst</w:t>
      </w:r>
      <w:r w:rsidR="000D5BD0" w:rsidRPr="00736A17">
        <w:t>i</w:t>
      </w:r>
      <w:r w:rsidR="000D5BD0" w:rsidRPr="00736A17">
        <w:t>tutionen und Angebote beziehen, findet der Begriff der „Versorgung“</w:t>
      </w:r>
      <w:r w:rsidR="009E2B6F" w:rsidRPr="00736A17">
        <w:t xml:space="preserve"> </w:t>
      </w:r>
      <w:r w:rsidR="00B94734" w:rsidRPr="00736A17">
        <w:t xml:space="preserve">in diesem Bericht </w:t>
      </w:r>
      <w:r w:rsidR="009E2B6F" w:rsidRPr="00736A17">
        <w:t>weiterhin Verwendung, wie z.B. bei der Versorgung mit Tagespflegeplätzen.</w:t>
      </w:r>
    </w:p>
    <w:p w:rsidR="000D5BD0" w:rsidRPr="00736A17" w:rsidRDefault="000D5BD0" w:rsidP="00F64DDA"/>
    <w:p w:rsidR="00CB6024" w:rsidRPr="00736A17" w:rsidRDefault="00BE7385" w:rsidP="00F64DDA">
      <w:pPr>
        <w:rPr>
          <w:rFonts w:cs="Arial"/>
        </w:rPr>
      </w:pPr>
      <w:r w:rsidRPr="00736A17">
        <w:t>Solche Veränderungen in der Sprache der Altenhilfe und Sozialpolitik haben sich in den Sozialgeset</w:t>
      </w:r>
      <w:r w:rsidRPr="00736A17">
        <w:t>z</w:t>
      </w:r>
      <w:r w:rsidRPr="00736A17">
        <w:t xml:space="preserve">büchern noch nicht durchgängig vollzogen. </w:t>
      </w:r>
      <w:r w:rsidR="000D5BD0" w:rsidRPr="00736A17">
        <w:t>„Versorgungsmanagement“ ist z.B. ein verbreiteter B</w:t>
      </w:r>
      <w:r w:rsidR="000D5BD0" w:rsidRPr="00736A17">
        <w:t>e</w:t>
      </w:r>
      <w:r w:rsidR="000D5BD0" w:rsidRPr="00736A17">
        <w:t xml:space="preserve">griff v.a. im Zusammenhang </w:t>
      </w:r>
      <w:r w:rsidR="00152180" w:rsidRPr="00736A17">
        <w:t>mit dem</w:t>
      </w:r>
      <w:r w:rsidR="000D5BD0" w:rsidRPr="00736A17">
        <w:t xml:space="preserve"> SGB V. </w:t>
      </w:r>
      <w:r w:rsidR="001F3BEE" w:rsidRPr="00736A17">
        <w:t>Aber d</w:t>
      </w:r>
      <w:r w:rsidRPr="00736A17">
        <w:t xml:space="preserve">ie </w:t>
      </w:r>
      <w:r w:rsidR="001F3BEE" w:rsidRPr="00736A17">
        <w:t xml:space="preserve">sprachlichen Veränderungen </w:t>
      </w:r>
      <w:r w:rsidRPr="00736A17">
        <w:t>sind Ausdruck einer veränderten Sichtweise, die a</w:t>
      </w:r>
      <w:r w:rsidR="003134AF">
        <w:t>uch die Inhalte der Gesetze mit</w:t>
      </w:r>
      <w:r w:rsidRPr="00736A17">
        <w:t>bestimmt. D</w:t>
      </w:r>
      <w:r w:rsidR="003134AF">
        <w:t>ie</w:t>
      </w:r>
      <w:r w:rsidRPr="00736A17">
        <w:t xml:space="preserve"> </w:t>
      </w:r>
      <w:r w:rsidR="003134AF">
        <w:t>Pflegeversicherung</w:t>
      </w:r>
      <w:r w:rsidRPr="00736A17">
        <w:t xml:space="preserve"> steht längst nicht mehr </w:t>
      </w:r>
      <w:r w:rsidR="00FF143E" w:rsidRPr="00736A17">
        <w:t>ausschließlich im engen Zusammenhang mit Leistungen der</w:t>
      </w:r>
      <w:r w:rsidR="00DF3704" w:rsidRPr="00736A17">
        <w:t xml:space="preserve"> </w:t>
      </w:r>
      <w:r w:rsidR="00FF143E" w:rsidRPr="00736A17">
        <w:t>Grundpflege, hauswirtschaftlich</w:t>
      </w:r>
      <w:r w:rsidR="005F4AF6">
        <w:t>en Unterstützung und Betreuung</w:t>
      </w:r>
      <w:r w:rsidR="00FF143E" w:rsidRPr="00736A17">
        <w:t>,</w:t>
      </w:r>
      <w:r w:rsidRPr="00736A17">
        <w:t xml:space="preserve"> sondern bezieht Selbsthilfe, Beratung, Wohnu</w:t>
      </w:r>
      <w:r w:rsidRPr="00736A17">
        <w:t>m</w:t>
      </w:r>
      <w:r w:rsidRPr="00736A17">
        <w:t>feld und</w:t>
      </w:r>
      <w:r w:rsidR="00DF3704" w:rsidRPr="00736A17">
        <w:t xml:space="preserve"> </w:t>
      </w:r>
      <w:r w:rsidRPr="00736A17">
        <w:t xml:space="preserve">Wohnform mit ein. Es ließe sich </w:t>
      </w:r>
      <w:r w:rsidR="006C56DE" w:rsidRPr="00736A17">
        <w:t xml:space="preserve">richtigerweise </w:t>
      </w:r>
      <w:r w:rsidRPr="00736A17">
        <w:t xml:space="preserve">eher von einer „Unterstützungsversicherung“ als von der „Pflegeversicherung“ sprechen, wenn auch körperbezogene Pflege bislang den größeren Teil des SGB XI ausmacht. </w:t>
      </w:r>
      <w:r w:rsidR="00C85D76" w:rsidRPr="00736A17">
        <w:rPr>
          <w:rFonts w:cs="Arial"/>
        </w:rPr>
        <w:t>Diese Umorientierung ist handlungsleitend für den Senat und den Magis</w:t>
      </w:r>
      <w:r w:rsidR="00C85D76" w:rsidRPr="00736A17">
        <w:rPr>
          <w:rFonts w:cs="Arial"/>
        </w:rPr>
        <w:t>t</w:t>
      </w:r>
      <w:r w:rsidR="00C85D76" w:rsidRPr="00736A17">
        <w:rPr>
          <w:rFonts w:cs="Arial"/>
        </w:rPr>
        <w:t xml:space="preserve">rat, insbesondere für das Referat Ältere Menschen bei der Senatorin für Soziales, Kinder, Jugend und Frauen in Bremen. </w:t>
      </w:r>
    </w:p>
    <w:p w:rsidR="00CB6024" w:rsidRPr="00736A17" w:rsidRDefault="00CB6024" w:rsidP="00F64DDA">
      <w:pPr>
        <w:rPr>
          <w:rFonts w:cs="Arial"/>
        </w:rPr>
      </w:pPr>
    </w:p>
    <w:p w:rsidR="00BE7385" w:rsidRPr="00736A17" w:rsidRDefault="00C85D76" w:rsidP="00F64DDA">
      <w:pPr>
        <w:rPr>
          <w:rFonts w:cs="Arial"/>
        </w:rPr>
      </w:pPr>
      <w:r w:rsidRPr="00736A17">
        <w:rPr>
          <w:rFonts w:cs="Arial"/>
        </w:rPr>
        <w:t xml:space="preserve">Der Einfluss und die Steuerungsmöglichkeiten des Senats </w:t>
      </w:r>
      <w:r w:rsidR="000563D4">
        <w:rPr>
          <w:rFonts w:cs="Arial"/>
        </w:rPr>
        <w:t xml:space="preserve">und des Magistrats </w:t>
      </w:r>
      <w:r w:rsidRPr="00736A17">
        <w:rPr>
          <w:rFonts w:cs="Arial"/>
        </w:rPr>
        <w:t>bzgl. der Pflegeinfr</w:t>
      </w:r>
      <w:r w:rsidRPr="00736A17">
        <w:rPr>
          <w:rFonts w:cs="Arial"/>
        </w:rPr>
        <w:t>a</w:t>
      </w:r>
      <w:r w:rsidRPr="00736A17">
        <w:rPr>
          <w:rFonts w:cs="Arial"/>
        </w:rPr>
        <w:t xml:space="preserve">struktur sind begrenzt. Anders als andere Kommunen betreiben Senat und Magistrat keine eigenen Pflegeinrichtungen mehr, mit denen sie selbst </w:t>
      </w:r>
      <w:r w:rsidR="00FB5D4B" w:rsidRPr="00736A17">
        <w:rPr>
          <w:rFonts w:cs="Arial"/>
        </w:rPr>
        <w:t xml:space="preserve">versuchen könnten, </w:t>
      </w:r>
      <w:r w:rsidRPr="00736A17">
        <w:rPr>
          <w:rFonts w:cs="Arial"/>
        </w:rPr>
        <w:t xml:space="preserve">den Markt </w:t>
      </w:r>
      <w:r w:rsidR="00FB5D4B" w:rsidRPr="00736A17">
        <w:rPr>
          <w:rFonts w:cs="Arial"/>
        </w:rPr>
        <w:t xml:space="preserve">zu </w:t>
      </w:r>
      <w:r w:rsidRPr="00736A17">
        <w:rPr>
          <w:rFonts w:cs="Arial"/>
        </w:rPr>
        <w:t>beeinflussen. Auch die Investitionsförderung für stationäre Pflegeeinrichtungen wurde, dem Beispiel anderer Bunde</w:t>
      </w:r>
      <w:r w:rsidRPr="00736A17">
        <w:rPr>
          <w:rFonts w:cs="Arial"/>
        </w:rPr>
        <w:t>s</w:t>
      </w:r>
      <w:r w:rsidRPr="00736A17">
        <w:rPr>
          <w:rFonts w:cs="Arial"/>
        </w:rPr>
        <w:t xml:space="preserve">länder folgend, aufgegeben. </w:t>
      </w:r>
      <w:r w:rsidR="0015323A" w:rsidRPr="00736A17">
        <w:rPr>
          <w:rFonts w:cs="Arial"/>
        </w:rPr>
        <w:t xml:space="preserve">Allgemeine </w:t>
      </w:r>
      <w:r w:rsidR="00753849" w:rsidRPr="00736A17">
        <w:rPr>
          <w:rFonts w:cs="Arial"/>
        </w:rPr>
        <w:t xml:space="preserve">Investitionsförderung kann, wenn </w:t>
      </w:r>
      <w:r w:rsidR="0015323A" w:rsidRPr="00736A17">
        <w:rPr>
          <w:rFonts w:cs="Arial"/>
        </w:rPr>
        <w:t xml:space="preserve">sie </w:t>
      </w:r>
      <w:r w:rsidR="00753849" w:rsidRPr="00736A17">
        <w:rPr>
          <w:rFonts w:cs="Arial"/>
        </w:rPr>
        <w:t>überhaupt wirksam</w:t>
      </w:r>
      <w:r w:rsidR="0015323A" w:rsidRPr="00736A17">
        <w:rPr>
          <w:rFonts w:cs="Arial"/>
        </w:rPr>
        <w:t xml:space="preserve"> ist</w:t>
      </w:r>
      <w:r w:rsidR="00753849" w:rsidRPr="00736A17">
        <w:rPr>
          <w:rFonts w:cs="Arial"/>
        </w:rPr>
        <w:t xml:space="preserve">, nur eine fördernde, aber keine beschränkende Wirkung haben. </w:t>
      </w:r>
      <w:r w:rsidRPr="00736A17">
        <w:rPr>
          <w:rFonts w:cs="Arial"/>
        </w:rPr>
        <w:t>Da Zuwendungen in der offenen A</w:t>
      </w:r>
      <w:r w:rsidRPr="00736A17">
        <w:rPr>
          <w:rFonts w:cs="Arial"/>
        </w:rPr>
        <w:t>l</w:t>
      </w:r>
      <w:r w:rsidRPr="00736A17">
        <w:rPr>
          <w:rFonts w:cs="Arial"/>
        </w:rPr>
        <w:t>tenhilfe vergeben werden, haben Senat und Magistrat im weiteren Bereich der Unterstützung einen größeren Einfluss als im engeren Bereich der Pflege. Eine „Pflegeplanung“ auf kommunaler oder La</w:t>
      </w:r>
      <w:r w:rsidRPr="00736A17">
        <w:rPr>
          <w:rFonts w:cs="Arial"/>
        </w:rPr>
        <w:t>n</w:t>
      </w:r>
      <w:r w:rsidRPr="00736A17">
        <w:rPr>
          <w:rFonts w:cs="Arial"/>
        </w:rPr>
        <w:t>desebene im Sinne einer Steuerung der Investitionen und Angebote kann es aufgrund bundesgeset</w:t>
      </w:r>
      <w:r w:rsidRPr="00736A17">
        <w:rPr>
          <w:rFonts w:cs="Arial"/>
        </w:rPr>
        <w:t>z</w:t>
      </w:r>
      <w:r w:rsidRPr="00736A17">
        <w:rPr>
          <w:rFonts w:cs="Arial"/>
        </w:rPr>
        <w:t>licher Bestimmungen nicht geben. Ein „Landespflegeplan“ würde Planbarkeit suggerieren, wo ta</w:t>
      </w:r>
      <w:r w:rsidRPr="00736A17">
        <w:rPr>
          <w:rFonts w:cs="Arial"/>
        </w:rPr>
        <w:t>t</w:t>
      </w:r>
      <w:r w:rsidRPr="00736A17">
        <w:rPr>
          <w:rFonts w:cs="Arial"/>
        </w:rPr>
        <w:t xml:space="preserve">sächlich ein Markt ist. Auf diesen Markt kann die Behörde </w:t>
      </w:r>
      <w:r w:rsidR="0015323A" w:rsidRPr="00736A17">
        <w:rPr>
          <w:rFonts w:cs="Arial"/>
        </w:rPr>
        <w:t xml:space="preserve">lediglich </w:t>
      </w:r>
      <w:r w:rsidRPr="00736A17">
        <w:rPr>
          <w:rFonts w:cs="Arial"/>
        </w:rPr>
        <w:t>auf dem Wege der Beratung der Anbieter Einfluss nehmen</w:t>
      </w:r>
      <w:r w:rsidR="00BE7385" w:rsidRPr="00736A17">
        <w:t>.</w:t>
      </w:r>
      <w:r w:rsidR="000563D4">
        <w:t xml:space="preserve"> Bundesweit gibt es gegenwärtig Initiativen, die den Kommunen </w:t>
      </w:r>
      <w:r w:rsidR="00993E5A">
        <w:t>bei der Gestaltung der Pflegeinf</w:t>
      </w:r>
      <w:r w:rsidR="000563D4">
        <w:t>rastruktur stärkere Einfluss- und Steuerungsmöglichkeiten einräumen sollen. Aus Sicht der Stadt Bremerhaven kommt bzgl. der fehlenden Steuerungsmechanismen hinzu, dass die Hilfe zur Pflege nach dem SGB XII eine Aufgabe des überörtlichen Sozialhilfeträgers ist, so dass Vereinbarungen mit Leistungsanbietern von stationären und ambulanten Angeboten durch das Land Bremen abgeschlossen werden.</w:t>
      </w:r>
    </w:p>
    <w:p w:rsidR="00BE7385" w:rsidRPr="007B2202" w:rsidRDefault="00BE7385" w:rsidP="00F64DDA"/>
    <w:p w:rsidR="00BE7385" w:rsidRPr="007B2202" w:rsidRDefault="007B2202" w:rsidP="00F64DDA">
      <w:r w:rsidRPr="007B2202">
        <w:t>Der Senat regelt in diesem Zusammenhang Rahmensetzungen, ordnungsrechtliche Bestimmungen und die Kontrolle ihrer Ei</w:t>
      </w:r>
      <w:r w:rsidR="00452DF7">
        <w:t>n</w:t>
      </w:r>
      <w:r w:rsidRPr="007B2202">
        <w:t>haltung. Er ist zuständig für Anerkennungsverfahren, Zulassungen und Beratungsstellen, aber nur vereinzelt für die Förderung einzelner Angebote.</w:t>
      </w:r>
    </w:p>
    <w:p w:rsidR="00BE7385" w:rsidRPr="007B2202" w:rsidRDefault="00BE7385" w:rsidP="00F64DDA"/>
    <w:p w:rsidR="00BE7385" w:rsidRPr="00736A17" w:rsidRDefault="00BE7385" w:rsidP="00F64DDA">
      <w:r w:rsidRPr="00736A17">
        <w:t xml:space="preserve">Dieser </w:t>
      </w:r>
      <w:r w:rsidRPr="007B2202">
        <w:t>Bericht</w:t>
      </w:r>
      <w:r w:rsidRPr="00736A17">
        <w:t xml:space="preserve"> unterscheidet sich vom Bremer Altenplan in einem wesentlichen Aspekt. Anders als die bisherigen Altenpläne soll sich dieser Bericht auf das </w:t>
      </w:r>
      <w:r w:rsidRPr="00736A17">
        <w:rPr>
          <w:u w:val="single"/>
        </w:rPr>
        <w:t>Land</w:t>
      </w:r>
      <w:r w:rsidRPr="00736A17">
        <w:t xml:space="preserve"> Bremen beziehen. Altenhilfe ist aber weitgehend kommunal. Daher gibt es bundesweit kaum Altenpläne o.ä. von Bundesländern, sondern überwiegend </w:t>
      </w:r>
      <w:r w:rsidRPr="00736A17">
        <w:rPr>
          <w:u w:val="single"/>
        </w:rPr>
        <w:t>kommunale</w:t>
      </w:r>
      <w:r w:rsidRPr="00736A17">
        <w:t xml:space="preserve"> Altenpläne. </w:t>
      </w:r>
      <w:r w:rsidR="00D24778">
        <w:t>Zudem</w:t>
      </w:r>
      <w:r w:rsidRPr="00736A17">
        <w:t xml:space="preserve"> hat sich in fachlichen Diskussionen und Abhandlungen die </w:t>
      </w:r>
      <w:r w:rsidRPr="00736A17">
        <w:rPr>
          <w:u w:val="single"/>
        </w:rPr>
        <w:t>sozialräumliche</w:t>
      </w:r>
      <w:r w:rsidRPr="00736A17">
        <w:t xml:space="preserve"> Betrachtungsweise durchgesetzt. Zusätzlich zu Land, Stadt, Stadtteil und Ortsteil wird </w:t>
      </w:r>
      <w:r w:rsidR="00E41DA8" w:rsidRPr="00736A17">
        <w:t>der Sozialraum</w:t>
      </w:r>
      <w:r w:rsidR="00DF3704" w:rsidRPr="00736A17">
        <w:t xml:space="preserve"> </w:t>
      </w:r>
      <w:r w:rsidR="00E41DA8" w:rsidRPr="00736A17">
        <w:t xml:space="preserve">als </w:t>
      </w:r>
      <w:r w:rsidRPr="00736A17">
        <w:t>unmittelbar erfahrbare oder begehbare Umgebung und Nachbarschaft</w:t>
      </w:r>
      <w:r w:rsidR="00E41DA8" w:rsidRPr="00736A17">
        <w:t xml:space="preserve"> mit ihrem Beziehungsgeflecht der </w:t>
      </w:r>
      <w:r w:rsidR="007B2202">
        <w:t xml:space="preserve">unterschiedlichen </w:t>
      </w:r>
      <w:r w:rsidR="00E41DA8" w:rsidRPr="00736A17">
        <w:t>Akteure</w:t>
      </w:r>
      <w:r w:rsidRPr="00736A17">
        <w:t xml:space="preserve"> in den Blick genommen</w:t>
      </w:r>
      <w:r w:rsidR="00E41DA8" w:rsidRPr="00736A17">
        <w:t>.</w:t>
      </w:r>
      <w:r w:rsidRPr="00736A17">
        <w:t xml:space="preserve"> Die Vernetzung der Akteure und der Angebote im Quartier wird zur wesentlichen Bedingung für die gelingende Unte</w:t>
      </w:r>
      <w:r w:rsidRPr="00736A17">
        <w:t>r</w:t>
      </w:r>
      <w:r w:rsidRPr="00736A17">
        <w:t>stützung von älteren Menschen und ihren Angehörigen. In Bremen</w:t>
      </w:r>
      <w:r w:rsidR="007B2202">
        <w:t xml:space="preserve"> drückt sich die</w:t>
      </w:r>
      <w:r w:rsidRPr="00736A17">
        <w:t xml:space="preserve">s </w:t>
      </w:r>
      <w:r w:rsidR="00B97A84">
        <w:t>beispielsweise</w:t>
      </w:r>
      <w:r w:rsidRPr="00736A17">
        <w:t xml:space="preserve"> in den </w:t>
      </w:r>
      <w:r w:rsidR="00CC2C28" w:rsidRPr="00736A17">
        <w:t xml:space="preserve">Netzwerken und </w:t>
      </w:r>
      <w:r w:rsidR="007B2202">
        <w:t>s</w:t>
      </w:r>
      <w:r w:rsidRPr="00736A17">
        <w:t>ozialen Arbeitskreisen, der stadtteil- und ortsteilorientierten Aufsuchenden Altenarbeit, der Einführung von Stadtteilhäusern, der stadtteilorientierten Öffnung der Pflegeeinric</w:t>
      </w:r>
      <w:r w:rsidRPr="00736A17">
        <w:t>h</w:t>
      </w:r>
      <w:r w:rsidRPr="00736A17">
        <w:t>tungen</w:t>
      </w:r>
      <w:r w:rsidR="00B97A84">
        <w:t xml:space="preserve"> und </w:t>
      </w:r>
      <w:r w:rsidRPr="00736A17">
        <w:t>der Förderung lokaler Selbsthilfegruppen älterer Menschen</w:t>
      </w:r>
      <w:r w:rsidR="00B97A84">
        <w:t xml:space="preserve"> aus</w:t>
      </w:r>
      <w:r w:rsidRPr="00736A17">
        <w:t>.</w:t>
      </w:r>
    </w:p>
    <w:p w:rsidR="00BE7385" w:rsidRPr="00736A17" w:rsidRDefault="00BE7385" w:rsidP="00F64DDA"/>
    <w:p w:rsidR="00BE7385" w:rsidRPr="00736A17" w:rsidRDefault="00BE7385" w:rsidP="00F64DDA">
      <w:r w:rsidRPr="00736A17">
        <w:t>Dieser Bericht kann keine vollständige Bestandsaufnahme und Listensammlung sein</w:t>
      </w:r>
      <w:r w:rsidR="007B2202">
        <w:t>, denn e</w:t>
      </w:r>
      <w:r w:rsidRPr="00736A17">
        <w:t>ine so</w:t>
      </w:r>
      <w:r w:rsidRPr="00736A17">
        <w:t>l</w:t>
      </w:r>
      <w:r w:rsidRPr="00736A17">
        <w:t>che würde den Rahmen sprengen. Die Angebote sind detailliert und als Teil des Beziehungsgeflechts vor Ort in den Stadtteilen bekannt. Eine genaue Auflistung und Beschreibung einzelner Anbieter und Angebote, der Kooperationen und Vernetzung</w:t>
      </w:r>
      <w:r w:rsidR="007B2202">
        <w:t>en</w:t>
      </w:r>
      <w:r w:rsidRPr="00736A17">
        <w:t xml:space="preserve"> miteinander, wäre daher eine Stadtteilaufgabe. In verschiedenen </w:t>
      </w:r>
      <w:r w:rsidR="000C39E1" w:rsidRPr="00736A17">
        <w:t xml:space="preserve">Bremer </w:t>
      </w:r>
      <w:r w:rsidR="00445B1F" w:rsidRPr="00736A17">
        <w:t xml:space="preserve">und Bremerhavener </w:t>
      </w:r>
      <w:r w:rsidRPr="00736A17">
        <w:t xml:space="preserve">Broschüren und </w:t>
      </w:r>
      <w:r w:rsidR="00445B1F" w:rsidRPr="00736A17">
        <w:t xml:space="preserve">in </w:t>
      </w:r>
      <w:r w:rsidRPr="00736A17">
        <w:t>Stadtteilplänen wird genau dies b</w:t>
      </w:r>
      <w:r w:rsidRPr="00736A17">
        <w:t>e</w:t>
      </w:r>
      <w:r w:rsidRPr="00736A17">
        <w:t xml:space="preserve">reits gemacht und dient den älteren </w:t>
      </w:r>
      <w:r w:rsidR="00A83696" w:rsidRPr="00736A17">
        <w:t>Einwohnerinnen und Einwohnern</w:t>
      </w:r>
      <w:r w:rsidRPr="00736A17">
        <w:t xml:space="preserve"> und ihren Angehörigen</w:t>
      </w:r>
      <w:r w:rsidR="002B2ED7">
        <w:t xml:space="preserve"> zur Orientierung bei der Suche nach geeigneten Angeboten</w:t>
      </w:r>
      <w:r w:rsidRPr="00736A17">
        <w:t>.</w:t>
      </w:r>
    </w:p>
    <w:p w:rsidR="00095AB7" w:rsidRPr="00736A17" w:rsidRDefault="00095AB7" w:rsidP="00F64DDA"/>
    <w:p w:rsidR="0081154C" w:rsidRPr="00736A17" w:rsidRDefault="0081154C" w:rsidP="00F64DDA">
      <w:r w:rsidRPr="00736A17">
        <w:t xml:space="preserve">Die aktuelle Anpassung der Pflegeversicherung an gesellschaftliche Erfordernisse soll mit dem in Kraft getretenen Ersten Pflegestärkungsgesetz </w:t>
      </w:r>
      <w:r w:rsidR="00A561A4" w:rsidRPr="00736A17">
        <w:t xml:space="preserve">(PSG) </w:t>
      </w:r>
      <w:r w:rsidRPr="00736A17">
        <w:t xml:space="preserve">und dem </w:t>
      </w:r>
      <w:r w:rsidR="002F633B" w:rsidRPr="00736A17">
        <w:t>von der Bundesregierung angekündi</w:t>
      </w:r>
      <w:r w:rsidR="002F633B" w:rsidRPr="00736A17">
        <w:t>g</w:t>
      </w:r>
      <w:r w:rsidR="002F633B" w:rsidRPr="00736A17">
        <w:t>ten</w:t>
      </w:r>
      <w:r w:rsidRPr="00736A17">
        <w:t xml:space="preserve"> Zweiten Pflegestärkungsgesetz</w:t>
      </w:r>
      <w:r w:rsidR="00FF143E" w:rsidRPr="00736A17">
        <w:t xml:space="preserve"> bewirkt werden</w:t>
      </w:r>
      <w:r w:rsidRPr="00736A17">
        <w:t xml:space="preserve">. </w:t>
      </w:r>
      <w:r w:rsidR="00B74311">
        <w:t>A</w:t>
      </w:r>
      <w:r w:rsidR="00B74311" w:rsidRPr="00736A17">
        <w:t>us dem PSG</w:t>
      </w:r>
      <w:r w:rsidR="00B74311">
        <w:t xml:space="preserve"> haben sich</w:t>
      </w:r>
      <w:r w:rsidR="00B74311" w:rsidRPr="00736A17">
        <w:t xml:space="preserve"> Handlungs</w:t>
      </w:r>
      <w:r w:rsidR="00B74311">
        <w:t>- und Anpa</w:t>
      </w:r>
      <w:r w:rsidR="00B74311">
        <w:t>s</w:t>
      </w:r>
      <w:r w:rsidR="00B74311">
        <w:t>sungs</w:t>
      </w:r>
      <w:r w:rsidR="00B74311" w:rsidRPr="00736A17">
        <w:t xml:space="preserve">bedarfe </w:t>
      </w:r>
      <w:r w:rsidR="00B74311">
        <w:t>bei</w:t>
      </w:r>
      <w:r w:rsidR="00B74311" w:rsidRPr="00736A17">
        <w:t xml:space="preserve"> Land</w:t>
      </w:r>
      <w:r w:rsidR="00B74311">
        <w:t>,</w:t>
      </w:r>
      <w:r w:rsidR="00B74311" w:rsidRPr="00736A17">
        <w:t xml:space="preserve"> Kommunen</w:t>
      </w:r>
      <w:r w:rsidR="00B74311">
        <w:t xml:space="preserve"> und Pflegekassen </w:t>
      </w:r>
      <w:r w:rsidR="00B74311" w:rsidRPr="00736A17">
        <w:t xml:space="preserve">ergeben, </w:t>
      </w:r>
      <w:r w:rsidR="00B74311">
        <w:t>z.B.</w:t>
      </w:r>
      <w:r w:rsidR="00B74311" w:rsidRPr="00736A17">
        <w:t xml:space="preserve"> bezüglich </w:t>
      </w:r>
      <w:r w:rsidR="008D18FC">
        <w:t xml:space="preserve">des Verfahrens zur </w:t>
      </w:r>
      <w:r w:rsidR="00B74311" w:rsidRPr="00736A17">
        <w:t>A</w:t>
      </w:r>
      <w:r w:rsidR="00B74311" w:rsidRPr="00736A17">
        <w:t>n</w:t>
      </w:r>
      <w:r w:rsidR="00B74311" w:rsidRPr="00736A17">
        <w:t>erkennung niedrigschwelliger Angebote und bezüglich der Beratung in den Pflegestützpunkten</w:t>
      </w:r>
      <w:r w:rsidR="00B064A9">
        <w:t xml:space="preserve"> zu Angeboten und Leistungen</w:t>
      </w:r>
      <w:r w:rsidR="00B74311">
        <w:t xml:space="preserve">. </w:t>
      </w:r>
      <w:r w:rsidR="002F633B" w:rsidRPr="00736A17">
        <w:t>Eine Beschreibung der bundesweit wirksamen Leistungsveränderungen des SGB XI und ihre</w:t>
      </w:r>
      <w:r w:rsidR="007965B4" w:rsidRPr="00736A17">
        <w:t>r</w:t>
      </w:r>
      <w:r w:rsidR="002F633B" w:rsidRPr="00736A17">
        <w:t xml:space="preserve"> Auswirkungen </w:t>
      </w:r>
      <w:r w:rsidR="00B74311">
        <w:t>ist</w:t>
      </w:r>
      <w:r w:rsidR="002F633B" w:rsidRPr="00736A17">
        <w:t xml:space="preserve"> nicht Thema dieses Berichts</w:t>
      </w:r>
      <w:r w:rsidR="008D18FC">
        <w:t>.</w:t>
      </w:r>
    </w:p>
    <w:p w:rsidR="004D4805" w:rsidRPr="00736A17" w:rsidRDefault="004D4805" w:rsidP="00F64DDA"/>
    <w:p w:rsidR="00095AB7" w:rsidRPr="00736A17" w:rsidRDefault="00095AB7" w:rsidP="00F64DDA">
      <w:pPr>
        <w:pStyle w:val="berschrift2"/>
      </w:pPr>
      <w:bookmarkStart w:id="2" w:name="_Toc416254095"/>
      <w:r w:rsidRPr="00736A17">
        <w:t>2.</w:t>
      </w:r>
      <w:r w:rsidRPr="00736A17">
        <w:tab/>
        <w:t>Begriffsklärung</w:t>
      </w:r>
      <w:bookmarkEnd w:id="2"/>
    </w:p>
    <w:p w:rsidR="008B0003" w:rsidRPr="00736A17" w:rsidRDefault="008B0003" w:rsidP="00F64DDA"/>
    <w:p w:rsidR="00BE7385" w:rsidRPr="00736A17" w:rsidRDefault="00BE7385" w:rsidP="00F64DDA">
      <w:r w:rsidRPr="00736A17">
        <w:t>Pflege</w:t>
      </w:r>
    </w:p>
    <w:p w:rsidR="00BE7385" w:rsidRPr="00736A17" w:rsidRDefault="00BE7385" w:rsidP="00F64DDA">
      <w:r w:rsidRPr="00736A17">
        <w:t>Mit Pflege sind in diesem Bericht nur Angebote und Leistungen der sozialen Pflegeversicherung</w:t>
      </w:r>
      <w:r w:rsidR="00B064A9">
        <w:t>, dem SGB XI,</w:t>
      </w:r>
      <w:r w:rsidRPr="00736A17">
        <w:t xml:space="preserve"> gemeint. Diese Leistungen sind nicht altersabhängig, sondern richten sich auch an jüngere Pflegebedürftige. In diesem Bericht werden Angebote und Leistungen für ältere Menschen beschri</w:t>
      </w:r>
      <w:r w:rsidRPr="00736A17">
        <w:t>e</w:t>
      </w:r>
      <w:r w:rsidRPr="00736A17">
        <w:t>ben.</w:t>
      </w:r>
    </w:p>
    <w:p w:rsidR="00BE7385" w:rsidRPr="00736A17" w:rsidRDefault="00BE7385" w:rsidP="00F64DDA"/>
    <w:p w:rsidR="00BE7385" w:rsidRPr="00736A17" w:rsidRDefault="00BE7385" w:rsidP="00F64DDA">
      <w:r w:rsidRPr="00736A17">
        <w:t>Altenhilfe</w:t>
      </w:r>
    </w:p>
    <w:p w:rsidR="00BE7385" w:rsidRPr="00736A17" w:rsidRDefault="00BE7385" w:rsidP="00F64DDA">
      <w:r w:rsidRPr="00736A17">
        <w:t xml:space="preserve">Mit </w:t>
      </w:r>
      <w:r w:rsidRPr="00736A17">
        <w:rPr>
          <w:i/>
        </w:rPr>
        <w:t>Altenhilfe im weiteren Sinn</w:t>
      </w:r>
      <w:r w:rsidR="00ED2C00">
        <w:rPr>
          <w:i/>
        </w:rPr>
        <w:t>e</w:t>
      </w:r>
      <w:r w:rsidRPr="00736A17">
        <w:t xml:space="preserve"> sind Angebote und Leistungen für ältere Menschen gemeint, die auf die Absicherung in abhängigen Lebenslagen zielen. Dies kann, muss aber nicht </w:t>
      </w:r>
      <w:r w:rsidR="00ED2C00">
        <w:t xml:space="preserve">im Zusammenhang mit </w:t>
      </w:r>
      <w:r w:rsidR="00490275" w:rsidRPr="00736A17">
        <w:t>ein</w:t>
      </w:r>
      <w:r w:rsidR="00ED2C00">
        <w:t>em</w:t>
      </w:r>
      <w:r w:rsidR="00490275" w:rsidRPr="00736A17">
        <w:t xml:space="preserve"> </w:t>
      </w:r>
      <w:r w:rsidRPr="00736A17">
        <w:t>anerkannte</w:t>
      </w:r>
      <w:r w:rsidR="00ED2C00">
        <w:t>n</w:t>
      </w:r>
      <w:r w:rsidRPr="00736A17">
        <w:t xml:space="preserve"> Pflegebedarf </w:t>
      </w:r>
      <w:r w:rsidR="00ED2C00">
        <w:t>stehen</w:t>
      </w:r>
      <w:r w:rsidRPr="00736A17">
        <w:t>. Altenhilfe kann sich ebenso auf anderen Unterstü</w:t>
      </w:r>
      <w:r w:rsidRPr="00736A17">
        <w:t>t</w:t>
      </w:r>
      <w:r w:rsidRPr="00736A17">
        <w:t>zungsbedarf beziehen, z.B. aufgrund körperlicher Einschränkungen oder Isolation. Die Ziele der A</w:t>
      </w:r>
      <w:r w:rsidRPr="00736A17">
        <w:t>l</w:t>
      </w:r>
      <w:r w:rsidRPr="00736A17">
        <w:t>tenhilfe sind im § 71 SGB XII beschrieben.</w:t>
      </w:r>
    </w:p>
    <w:p w:rsidR="00BE7385" w:rsidRPr="00736A17" w:rsidRDefault="00452DF7" w:rsidP="00F64DDA">
      <w:r w:rsidRPr="005A49D2">
        <w:t>Bei der</w:t>
      </w:r>
      <w:r>
        <w:rPr>
          <w:i/>
        </w:rPr>
        <w:t xml:space="preserve"> </w:t>
      </w:r>
      <w:r w:rsidR="00BE7385" w:rsidRPr="00736A17">
        <w:rPr>
          <w:i/>
        </w:rPr>
        <w:t>Altenhilfe</w:t>
      </w:r>
      <w:r w:rsidR="00BE7385" w:rsidRPr="00736A17">
        <w:t xml:space="preserve"> </w:t>
      </w:r>
      <w:r w:rsidR="00BE7385" w:rsidRPr="00736A17">
        <w:rPr>
          <w:i/>
        </w:rPr>
        <w:t>im engeren Sinn</w:t>
      </w:r>
      <w:r w:rsidR="00ED2C00">
        <w:rPr>
          <w:i/>
        </w:rPr>
        <w:t>e</w:t>
      </w:r>
      <w:r w:rsidR="00BE7385" w:rsidRPr="00736A17">
        <w:t xml:space="preserve"> </w:t>
      </w:r>
      <w:r w:rsidR="00ED2C00">
        <w:t>handelt es sich um</w:t>
      </w:r>
      <w:r w:rsidR="00BE7385" w:rsidRPr="00736A17">
        <w:t xml:space="preserve"> Leistungen der Sozialhilfe</w:t>
      </w:r>
      <w:r w:rsidR="00ED2C00">
        <w:t>, dem SGB XII,</w:t>
      </w:r>
      <w:r w:rsidR="00BE7385" w:rsidRPr="00736A17">
        <w:t xml:space="preserve"> für ältere Menschen.</w:t>
      </w:r>
    </w:p>
    <w:p w:rsidR="00BE7385" w:rsidRPr="00736A17" w:rsidRDefault="00BE7385" w:rsidP="00F64DDA"/>
    <w:p w:rsidR="00BE7385" w:rsidRPr="00736A17" w:rsidRDefault="00BE7385" w:rsidP="00F64DDA">
      <w:r w:rsidRPr="00736A17">
        <w:t>Altenarbeit</w:t>
      </w:r>
    </w:p>
    <w:p w:rsidR="00BE7385" w:rsidRPr="00736A17" w:rsidRDefault="00BE7385" w:rsidP="00F64DDA">
      <w:r w:rsidRPr="00736A17">
        <w:t>Mit Altenarbeit sind offene Angebote für ältere Menschen gemeint, die auf die Teilhabe am gesel</w:t>
      </w:r>
      <w:r w:rsidRPr="00736A17">
        <w:t>l</w:t>
      </w:r>
      <w:r w:rsidRPr="00736A17">
        <w:t>schaftlichen Leben zielen und keine hohe Verbindlichkeit auf Seiten der Nutzer und Nutzerinnen e</w:t>
      </w:r>
      <w:r w:rsidRPr="00736A17">
        <w:t>r</w:t>
      </w:r>
      <w:r w:rsidRPr="00736A17">
        <w:t>fordern. Sie wird daher auch als Offene Altenarbeit oder Offene Altenhilfe bezeichnet. Die Übergänge zwischen Altenarbeit und Altenhilfe sind fließend.</w:t>
      </w:r>
    </w:p>
    <w:p w:rsidR="00BE7385" w:rsidRPr="00736A17" w:rsidRDefault="00BE7385" w:rsidP="00F64DDA"/>
    <w:p w:rsidR="00BE7385" w:rsidRPr="00736A17" w:rsidRDefault="00BE7385" w:rsidP="00F64DDA">
      <w:r w:rsidRPr="00736A17">
        <w:t>Altenpolitik</w:t>
      </w:r>
    </w:p>
    <w:p w:rsidR="00BE7385" w:rsidRPr="00736A17" w:rsidRDefault="00BE7385" w:rsidP="00F64DDA">
      <w:r w:rsidRPr="00736A17">
        <w:t>Altenpolitik bezeichnet die sozialpolitische Gestaltung der Lebenslagen verschiedener Gruppen ält</w:t>
      </w:r>
      <w:r w:rsidRPr="00736A17">
        <w:t>e</w:t>
      </w:r>
      <w:r w:rsidRPr="00736A17">
        <w:t>rer Menschen, insbesondere Entscheidungen zu den Leistungen und Angeboten der Pflegeversich</w:t>
      </w:r>
      <w:r w:rsidRPr="00736A17">
        <w:t>e</w:t>
      </w:r>
      <w:r w:rsidRPr="00736A17">
        <w:t xml:space="preserve">rung, Altenhilfe, Altenarbeit, Rentenversicherung, Sozialhilfe sowie zur politischen Repräsentation und Interessenvertretung. </w:t>
      </w:r>
    </w:p>
    <w:p w:rsidR="00BE7385" w:rsidRPr="00736A17" w:rsidRDefault="00BE7385" w:rsidP="00F64DDA"/>
    <w:p w:rsidR="00BE7385" w:rsidRPr="00736A17" w:rsidRDefault="00BE7385" w:rsidP="00F64DDA">
      <w:r w:rsidRPr="00736A17">
        <w:t>Unterstützung</w:t>
      </w:r>
    </w:p>
    <w:p w:rsidR="00BE7385" w:rsidRPr="00736A17" w:rsidRDefault="00BE7385" w:rsidP="00F64DDA">
      <w:r w:rsidRPr="00736A17">
        <w:t>Mit Unterstützung älterer Menschen werden Angebote und Leistungen der Pflegeversicherung, A</w:t>
      </w:r>
      <w:r w:rsidRPr="00736A17">
        <w:t>l</w:t>
      </w:r>
      <w:r w:rsidRPr="00736A17">
        <w:t xml:space="preserve">tenhilfe oder Altenarbeit bezeichnet, darunter auch der Selbsthilfe, Nachbarschaftshilfe, </w:t>
      </w:r>
      <w:r w:rsidR="005D3B29">
        <w:t xml:space="preserve">Angebote der </w:t>
      </w:r>
      <w:r w:rsidRPr="00736A17">
        <w:t>Beratung und informelle Hilfestellungen, z.B. durch Angehörige.</w:t>
      </w:r>
    </w:p>
    <w:p w:rsidR="00095AB7" w:rsidRPr="00736A17" w:rsidRDefault="00095AB7" w:rsidP="00F64DDA"/>
    <w:p w:rsidR="00095AB7" w:rsidRPr="00736A17" w:rsidRDefault="007E0871" w:rsidP="00F64DDA">
      <w:pPr>
        <w:pStyle w:val="berschrift2"/>
      </w:pPr>
      <w:bookmarkStart w:id="3" w:name="_Toc416254096"/>
      <w:r w:rsidRPr="00736A17">
        <w:t>3.</w:t>
      </w:r>
      <w:r w:rsidRPr="00736A17">
        <w:tab/>
        <w:t>Auftrag</w:t>
      </w:r>
      <w:r w:rsidR="00E24BE4" w:rsidRPr="00736A17">
        <w:t xml:space="preserve"> der Altenhilfe</w:t>
      </w:r>
      <w:bookmarkEnd w:id="3"/>
    </w:p>
    <w:p w:rsidR="008B0003" w:rsidRPr="00736A17" w:rsidRDefault="008B0003" w:rsidP="00F64DDA"/>
    <w:p w:rsidR="00BE7385" w:rsidRPr="00736A17" w:rsidRDefault="00BE7385" w:rsidP="00F64DDA">
      <w:r w:rsidRPr="00736A17">
        <w:t xml:space="preserve">Der bundesgesetzliche Auftrag der Altenhilfe </w:t>
      </w:r>
      <w:r w:rsidR="00352BE3" w:rsidRPr="00736A17">
        <w:t>ist nur</w:t>
      </w:r>
      <w:r w:rsidRPr="00736A17">
        <w:t xml:space="preserve"> </w:t>
      </w:r>
      <w:r w:rsidR="00352BE3" w:rsidRPr="00736A17">
        <w:t>knapp formuliert.</w:t>
      </w:r>
      <w:r w:rsidR="00E57CAF" w:rsidRPr="00736A17">
        <w:t xml:space="preserve"> </w:t>
      </w:r>
      <w:r w:rsidR="00E57CAF" w:rsidRPr="00736A17">
        <w:rPr>
          <w:rFonts w:cs="Arial"/>
        </w:rPr>
        <w:t>„Die Altenhilfe soll dazu be</w:t>
      </w:r>
      <w:r w:rsidR="00E57CAF" w:rsidRPr="00736A17">
        <w:rPr>
          <w:rFonts w:cs="Arial"/>
        </w:rPr>
        <w:t>i</w:t>
      </w:r>
      <w:r w:rsidR="00E57CAF" w:rsidRPr="00736A17">
        <w:rPr>
          <w:rFonts w:cs="Arial"/>
        </w:rPr>
        <w:t>tragen, Schwierigkeiten, die durch das Alter entstehen, zu verhüten, zu überwinden oder zu mildern und alten Menschen die Möglichkeit zu erhalten, am Leben in der Gemeinschaft teilzunehme</w:t>
      </w:r>
      <w:r w:rsidR="00CE21AE">
        <w:rPr>
          <w:rFonts w:cs="Arial"/>
        </w:rPr>
        <w:t>n</w:t>
      </w:r>
      <w:r w:rsidR="00E57CAF" w:rsidRPr="00736A17">
        <w:rPr>
          <w:rFonts w:cs="Arial"/>
        </w:rPr>
        <w:t>“</w:t>
      </w:r>
      <w:r w:rsidR="00AB3527" w:rsidRPr="00736A17">
        <w:rPr>
          <w:rFonts w:cs="Arial"/>
        </w:rPr>
        <w:t xml:space="preserve"> (</w:t>
      </w:r>
      <w:r w:rsidR="00AB3527" w:rsidRPr="00736A17">
        <w:t>§ 71 SGB XII</w:t>
      </w:r>
      <w:r w:rsidR="00811D3F">
        <w:t xml:space="preserve">, siehe Seite </w:t>
      </w:r>
      <w:r w:rsidR="00E50CE1">
        <w:rPr>
          <w:highlight w:val="yellow"/>
        </w:rPr>
        <w:fldChar w:fldCharType="begin"/>
      </w:r>
      <w:r w:rsidR="00E50CE1">
        <w:instrText xml:space="preserve"> PAGEREF Paragr_71_Altenhilfe \h </w:instrText>
      </w:r>
      <w:r w:rsidR="00E50CE1">
        <w:rPr>
          <w:highlight w:val="yellow"/>
        </w:rPr>
      </w:r>
      <w:r w:rsidR="00E50CE1">
        <w:rPr>
          <w:highlight w:val="yellow"/>
        </w:rPr>
        <w:fldChar w:fldCharType="separate"/>
      </w:r>
      <w:r w:rsidR="00B81C20">
        <w:rPr>
          <w:noProof/>
        </w:rPr>
        <w:t>73</w:t>
      </w:r>
      <w:r w:rsidR="00E50CE1">
        <w:rPr>
          <w:highlight w:val="yellow"/>
        </w:rPr>
        <w:fldChar w:fldCharType="end"/>
      </w:r>
      <w:r w:rsidR="00AB3527" w:rsidRPr="00736A17">
        <w:t>)</w:t>
      </w:r>
      <w:r w:rsidR="00CE21AE">
        <w:t>. Diese</w:t>
      </w:r>
      <w:r w:rsidR="00352BE3" w:rsidRPr="00736A17">
        <w:t>r</w:t>
      </w:r>
      <w:r w:rsidRPr="00736A17">
        <w:t xml:space="preserve"> </w:t>
      </w:r>
      <w:r w:rsidR="00CE21AE">
        <w:t xml:space="preserve">Auftrag </w:t>
      </w:r>
      <w:r w:rsidRPr="00736A17">
        <w:t xml:space="preserve">wird </w:t>
      </w:r>
      <w:r w:rsidR="00CE21AE" w:rsidRPr="00736A17">
        <w:t xml:space="preserve">durch eine bremische Zielbeschreibung </w:t>
      </w:r>
      <w:r w:rsidRPr="00736A17">
        <w:t>ergänzt und weiter ausgeführt</w:t>
      </w:r>
      <w:r w:rsidR="00CE21AE">
        <w:t xml:space="preserve">, </w:t>
      </w:r>
      <w:r w:rsidR="00CE21AE" w:rsidRPr="00736A17">
        <w:t xml:space="preserve">nachzulesen </w:t>
      </w:r>
      <w:r w:rsidR="00CE21AE">
        <w:t>i</w:t>
      </w:r>
      <w:r w:rsidRPr="00736A17">
        <w:t xml:space="preserve">n den gültigen „Altenpolitischen Leitlinien“ im </w:t>
      </w:r>
      <w:r w:rsidRPr="00DE17F4">
        <w:t>Altenplan</w:t>
      </w:r>
      <w:r w:rsidR="00735649" w:rsidRPr="00DE17F4">
        <w:t xml:space="preserve"> (siehe </w:t>
      </w:r>
      <w:r w:rsidR="00811D3F" w:rsidRPr="00DE17F4">
        <w:t>Seite</w:t>
      </w:r>
      <w:r w:rsidR="00DE17F4" w:rsidRPr="005A49D2">
        <w:t xml:space="preserve"> </w:t>
      </w:r>
      <w:r w:rsidR="00DE17F4" w:rsidRPr="005A49D2">
        <w:fldChar w:fldCharType="begin"/>
      </w:r>
      <w:r w:rsidR="00DE17F4" w:rsidRPr="005A49D2">
        <w:instrText xml:space="preserve"> PAGEREF Altenppl_Leitlinien \h </w:instrText>
      </w:r>
      <w:r w:rsidR="00DE17F4" w:rsidRPr="005A49D2">
        <w:fldChar w:fldCharType="separate"/>
      </w:r>
      <w:r w:rsidR="00B81C20">
        <w:rPr>
          <w:noProof/>
        </w:rPr>
        <w:t>73</w:t>
      </w:r>
      <w:r w:rsidR="00DE17F4" w:rsidRPr="005A49D2">
        <w:fldChar w:fldCharType="end"/>
      </w:r>
      <w:r w:rsidR="00735649" w:rsidRPr="00DE17F4">
        <w:t>)</w:t>
      </w:r>
      <w:r w:rsidR="00AB3527" w:rsidRPr="00DE17F4">
        <w:t>.</w:t>
      </w:r>
      <w:r w:rsidR="00DE17F4" w:rsidRPr="005A49D2">
        <w:t xml:space="preserve"> </w:t>
      </w:r>
      <w:r w:rsidR="00AB3527" w:rsidRPr="00DE17F4">
        <w:t>Dort</w:t>
      </w:r>
      <w:r w:rsidRPr="00DE17F4">
        <w:t xml:space="preserve"> wird z.B. auf Altenpolitik als präventive Sozial- und Gesundheitspolitik verwie</w:t>
      </w:r>
      <w:r w:rsidRPr="00736A17">
        <w:t>sen</w:t>
      </w:r>
      <w:r w:rsidR="00CE21AE">
        <w:t>, mit den Themen</w:t>
      </w:r>
      <w:r w:rsidRPr="00736A17">
        <w:t xml:space="preserve"> Beteiligung, Überwindung von Benachteiligungen, interkulturelle Öffnung der Altenhilfe und soziale Integration, Umgang mit tabuisierten Themen sowie </w:t>
      </w:r>
      <w:r w:rsidR="0076577D" w:rsidRPr="00736A17">
        <w:t>weitere</w:t>
      </w:r>
      <w:r w:rsidRPr="00736A17">
        <w:t xml:space="preserve"> Aspekte</w:t>
      </w:r>
      <w:r w:rsidR="00490275" w:rsidRPr="00736A17">
        <w:t>.</w:t>
      </w:r>
      <w:r w:rsidR="000E6363" w:rsidRPr="00736A17">
        <w:t xml:space="preserve"> In den Leitlinien wird</w:t>
      </w:r>
      <w:r w:rsidRPr="00736A17">
        <w:t xml:space="preserve"> das </w:t>
      </w:r>
      <w:r w:rsidR="000E6363" w:rsidRPr="00736A17">
        <w:t xml:space="preserve">oberste </w:t>
      </w:r>
      <w:r w:rsidRPr="00736A17">
        <w:t>Ziel, die gesellschaftliche Teilhabe älterer Menschen zu fördern und durch das Altern entstehende Nachteile möglichst auszugleichen, näher aus</w:t>
      </w:r>
      <w:r w:rsidR="000E6363" w:rsidRPr="00736A17">
        <w:t>geführt</w:t>
      </w:r>
      <w:r w:rsidRPr="00736A17">
        <w:t>.</w:t>
      </w:r>
    </w:p>
    <w:p w:rsidR="00095AB7" w:rsidRPr="00736A17" w:rsidRDefault="00095AB7" w:rsidP="00F64DDA"/>
    <w:p w:rsidR="004A404D" w:rsidRPr="00736A17" w:rsidRDefault="004A404D" w:rsidP="004A404D">
      <w:pPr>
        <w:pStyle w:val="berschrift2"/>
      </w:pPr>
      <w:bookmarkStart w:id="4" w:name="_Toc416254097"/>
      <w:r w:rsidRPr="00736A17">
        <w:t>4.</w:t>
      </w:r>
      <w:r w:rsidRPr="00736A17">
        <w:tab/>
        <w:t>Ziele</w:t>
      </w:r>
      <w:bookmarkEnd w:id="4"/>
    </w:p>
    <w:p w:rsidR="004A404D" w:rsidRPr="00736A17" w:rsidRDefault="004A404D" w:rsidP="004A404D"/>
    <w:p w:rsidR="004A404D" w:rsidRPr="00736A17" w:rsidRDefault="004A404D" w:rsidP="004A404D">
      <w:r w:rsidRPr="00736A17">
        <w:t>Unterhalb des Auftrags der Altenhilfe bestehen mehrere Arbeitsziele für einzelne Bereiche der U</w:t>
      </w:r>
      <w:r w:rsidRPr="00736A17">
        <w:t>n</w:t>
      </w:r>
      <w:r w:rsidRPr="00736A17">
        <w:t>terstützung im Alter. Vom Senat geförderte oder von ihm initiierte Angebote und Maßnahm</w:t>
      </w:r>
      <w:r w:rsidR="007D50A1">
        <w:t>en sollen den Herausforderungen</w:t>
      </w:r>
      <w:r w:rsidR="00CF7D05">
        <w:t xml:space="preserve">, wie sie </w:t>
      </w:r>
      <w:r w:rsidR="0091701C">
        <w:t>unter</w:t>
      </w:r>
      <w:r w:rsidR="00CF7D05">
        <w:t xml:space="preserve"> </w:t>
      </w:r>
      <w:r w:rsidR="00FE17FF" w:rsidRPr="005F4AF6">
        <w:t>6</w:t>
      </w:r>
      <w:r w:rsidR="00CF7D05" w:rsidRPr="005F4AF6">
        <w:t>.</w:t>
      </w:r>
      <w:r w:rsidR="00CF7D05">
        <w:t xml:space="preserve"> geschildert werden, </w:t>
      </w:r>
      <w:r w:rsidRPr="00736A17">
        <w:t>gerecht werden. Sie richten sich nach diesen Arbeitszielen aus:</w:t>
      </w:r>
    </w:p>
    <w:p w:rsidR="004A404D" w:rsidRPr="00736A17" w:rsidRDefault="004A404D" w:rsidP="004A404D">
      <w:pPr>
        <w:pStyle w:val="Listenabsatz"/>
        <w:numPr>
          <w:ilvl w:val="0"/>
          <w:numId w:val="12"/>
        </w:numPr>
      </w:pPr>
      <w:r w:rsidRPr="00736A17">
        <w:t>Vielfalt</w:t>
      </w:r>
    </w:p>
    <w:p w:rsidR="004A404D" w:rsidRPr="00736A17" w:rsidRDefault="004A404D" w:rsidP="004A404D">
      <w:pPr>
        <w:pStyle w:val="Listenabsatz"/>
        <w:numPr>
          <w:ilvl w:val="0"/>
          <w:numId w:val="12"/>
        </w:numPr>
      </w:pPr>
      <w:r w:rsidRPr="00736A17">
        <w:t>Vollständiges Angebot</w:t>
      </w:r>
    </w:p>
    <w:p w:rsidR="004A404D" w:rsidRPr="00736A17" w:rsidRDefault="004A404D" w:rsidP="004A404D">
      <w:pPr>
        <w:pStyle w:val="Listenabsatz"/>
        <w:numPr>
          <w:ilvl w:val="0"/>
          <w:numId w:val="12"/>
        </w:numPr>
      </w:pPr>
      <w:r w:rsidRPr="00736A17">
        <w:t>Wahlfreiheit</w:t>
      </w:r>
    </w:p>
    <w:p w:rsidR="004A404D" w:rsidRPr="00736A17" w:rsidRDefault="004A404D" w:rsidP="004A404D">
      <w:pPr>
        <w:pStyle w:val="Listenabsatz"/>
        <w:numPr>
          <w:ilvl w:val="0"/>
          <w:numId w:val="12"/>
        </w:numPr>
      </w:pPr>
      <w:r w:rsidRPr="00736A17">
        <w:t>Vorrang der häuslichen Pflege</w:t>
      </w:r>
    </w:p>
    <w:p w:rsidR="004A404D" w:rsidRPr="00736A17" w:rsidRDefault="004A404D" w:rsidP="004A404D">
      <w:pPr>
        <w:pStyle w:val="Listenabsatz"/>
        <w:numPr>
          <w:ilvl w:val="0"/>
          <w:numId w:val="12"/>
        </w:numPr>
      </w:pPr>
      <w:r w:rsidRPr="00736A17">
        <w:rPr>
          <w:rFonts w:cs="Arial"/>
        </w:rPr>
        <w:t>Sozialräumliche Öffnung</w:t>
      </w:r>
    </w:p>
    <w:p w:rsidR="004A404D" w:rsidRPr="00736A17" w:rsidRDefault="004A404D" w:rsidP="004A404D"/>
    <w:p w:rsidR="004A404D" w:rsidRPr="00736A17" w:rsidRDefault="004A404D" w:rsidP="004A404D">
      <w:r w:rsidRPr="00736A17">
        <w:t>Vielfalt</w:t>
      </w:r>
    </w:p>
    <w:p w:rsidR="004A404D" w:rsidRPr="00736A17" w:rsidRDefault="004A404D" w:rsidP="004A404D">
      <w:r w:rsidRPr="00736A17">
        <w:t xml:space="preserve">Eine zeitgemäße und bedarfsgerechte Altenpolitik will der Vielfalt der Lebensphasen, Lebenslagen und individuellen Bedarfe gerecht werden. Dies wird mit dem </w:t>
      </w:r>
      <w:r w:rsidR="0020219F">
        <w:t xml:space="preserve">in </w:t>
      </w:r>
      <w:r w:rsidRPr="00736A17">
        <w:t>der deutschen Sprache neuen B</w:t>
      </w:r>
      <w:r w:rsidRPr="00736A17">
        <w:t>e</w:t>
      </w:r>
      <w:r w:rsidRPr="00736A17">
        <w:t>griff der „</w:t>
      </w:r>
      <w:proofErr w:type="spellStart"/>
      <w:r w:rsidRPr="00736A17">
        <w:t>Diversity</w:t>
      </w:r>
      <w:proofErr w:type="spellEnd"/>
      <w:r w:rsidRPr="00736A17">
        <w:t>“ beschrieben. Die Altenpolitik kann demnach nicht auf eine vermeintlich homog</w:t>
      </w:r>
      <w:r w:rsidRPr="00736A17">
        <w:t>e</w:t>
      </w:r>
      <w:r w:rsidRPr="00736A17">
        <w:t>ne Zielgruppe alter Menschen ausgerichtet sein. „Das Alter“ umfasst heute mehrere verschiedene Lebensphasen, vom (</w:t>
      </w:r>
      <w:proofErr w:type="spellStart"/>
      <w:r w:rsidRPr="00736A17">
        <w:t>lebens</w:t>
      </w:r>
      <w:proofErr w:type="spellEnd"/>
      <w:r w:rsidRPr="00736A17">
        <w:t>)erfahrenen Arbeitnehmer, der bis 67 berufstätig ist, über Unterstü</w:t>
      </w:r>
      <w:r w:rsidRPr="00736A17">
        <w:t>t</w:t>
      </w:r>
      <w:r w:rsidRPr="00736A17">
        <w:t xml:space="preserve">zungsbedarfe verschiedener Intensität bis hin zur letzten Lebensphase, dem Sterben. </w:t>
      </w:r>
    </w:p>
    <w:p w:rsidR="004A404D" w:rsidRPr="00736A17" w:rsidRDefault="004A404D" w:rsidP="004A404D"/>
    <w:p w:rsidR="004A404D" w:rsidRPr="00736A17" w:rsidRDefault="004A404D" w:rsidP="004A404D">
      <w:r w:rsidRPr="00736A17">
        <w:t>Vollständiges Angebot und Wahlfreiheit</w:t>
      </w:r>
    </w:p>
    <w:p w:rsidR="004A404D" w:rsidRPr="00736A17" w:rsidRDefault="004A404D" w:rsidP="004A404D">
      <w:r w:rsidRPr="00736A17">
        <w:t>Der Grundsatz „ambulant vor stationär“ wird, wie oben beschrieben, durch ein möglichst vollständ</w:t>
      </w:r>
      <w:r w:rsidRPr="00736A17">
        <w:t>i</w:t>
      </w:r>
      <w:r w:rsidRPr="00736A17">
        <w:t>ges Spektrum an Unterstützungsleistungen realisiert. Die Wahlfreiheit älterer Menschen bezüglich der unterschiedlichen Unterstützungsangebote entspricht dem Auftrag der Altenhilfe, die Selbstb</w:t>
      </w:r>
      <w:r w:rsidRPr="00736A17">
        <w:t>e</w:t>
      </w:r>
      <w:r w:rsidRPr="00736A17">
        <w:t>stimmung und soweit möglich auch die Selbständigkeit zu erhalten. Der Senat erwartet, dass eine größere Vielfalt unterstützender Angebote entsteh</w:t>
      </w:r>
      <w:r w:rsidR="0020219F">
        <w:t>en wird</w:t>
      </w:r>
      <w:r w:rsidRPr="00736A17">
        <w:t>. Einwirkende Faktoren sind hierbei das zunehmende Bewusstsein für Fragen von Selbständigkeit und Selbstbestimmung auch bei Unterstü</w:t>
      </w:r>
      <w:r w:rsidRPr="00736A17">
        <w:t>t</w:t>
      </w:r>
      <w:r w:rsidRPr="00736A17">
        <w:t xml:space="preserve">zungsbedarf, das verstärkte Auftreten von Unterstützungsbedarfen bei älteren Migranten/innen, die Suche nach neuen Wohnformen und die Entwicklung ambulant-unterstützender Angebote für ältere Menschen mit Behinderungen. Auch der sich verschärfende Fachkräftemangel in der Pflege wird die Suche nach neuen und anderen Unterstützungsarrangements </w:t>
      </w:r>
      <w:r w:rsidR="00611EDC">
        <w:t xml:space="preserve">indirekt </w:t>
      </w:r>
      <w:r w:rsidRPr="00736A17">
        <w:t>fördern. Die Wahlfreiheit kann auf der Grundlage dieser alternativen Angebote ausgeübt werden.</w:t>
      </w:r>
    </w:p>
    <w:p w:rsidR="004A404D" w:rsidRPr="00736A17" w:rsidRDefault="004A404D" w:rsidP="004A404D"/>
    <w:p w:rsidR="004A404D" w:rsidRPr="00736A17" w:rsidRDefault="004A404D" w:rsidP="004A404D">
      <w:r w:rsidRPr="00736A17">
        <w:t>Vorrang der häuslichen Pflege</w:t>
      </w:r>
    </w:p>
    <w:p w:rsidR="004A404D" w:rsidRPr="00736A17" w:rsidRDefault="00E32927" w:rsidP="004A404D">
      <w:r>
        <w:t xml:space="preserve">Für die Pflegeversicherung gilt </w:t>
      </w:r>
      <w:r w:rsidR="004A404D" w:rsidRPr="00736A17">
        <w:t>die Maßgabe des Vorrangs der häuslichen Pflege. "Die Pflegeversich</w:t>
      </w:r>
      <w:r w:rsidR="004A404D" w:rsidRPr="00736A17">
        <w:t>e</w:t>
      </w:r>
      <w:r w:rsidR="004A404D" w:rsidRPr="00736A17">
        <w:t>rung soll mit ihren Leistungen vorrangig die Häusliche Pflege und die Pflegebereitschaft der Angeh</w:t>
      </w:r>
      <w:r w:rsidR="004A404D" w:rsidRPr="00736A17">
        <w:t>ö</w:t>
      </w:r>
      <w:r w:rsidR="004A404D" w:rsidRPr="00736A17">
        <w:t xml:space="preserve">rigen und Nachbarn unterstützen, damit die Pflegebedürftigen möglichst lange in ihrer häuslichen Umgebung bleiben können" </w:t>
      </w:r>
      <w:r>
        <w:t xml:space="preserve">(§ 3 SGB XI). </w:t>
      </w:r>
      <w:r w:rsidR="004A404D" w:rsidRPr="00736A17">
        <w:t>Hier drückt sich der Vorrang der ambulanten vor der stati</w:t>
      </w:r>
      <w:r w:rsidR="004A404D" w:rsidRPr="00736A17">
        <w:t>o</w:t>
      </w:r>
      <w:r w:rsidR="004A404D" w:rsidRPr="00736A17">
        <w:t>nären Versorgung aus. Pflegende Angehörige sind ein wesentlicher Bestandteil in der Sicherung der ambulanten Pflege und leisten einen nicht unerheblichen Beitrag zur Vermeidung stationärer Unte</w:t>
      </w:r>
      <w:r w:rsidR="004A404D" w:rsidRPr="00736A17">
        <w:t>r</w:t>
      </w:r>
      <w:r w:rsidR="004A404D" w:rsidRPr="00736A17">
        <w:t>bringung. Die pflegenden Angehörigen sind überwiegend Frauen. Der Senat unterstützt Strukturen, die beratende und koordinierende Dienste leisten, die Angehörige unterstützen und auf nachba</w:t>
      </w:r>
      <w:r w:rsidR="004A404D" w:rsidRPr="00736A17">
        <w:t>r</w:t>
      </w:r>
      <w:r w:rsidR="004A404D" w:rsidRPr="00736A17">
        <w:t>schaftliche Solidarisierungsprozesse hinwirken.</w:t>
      </w:r>
    </w:p>
    <w:p w:rsidR="004A404D" w:rsidRPr="00736A17" w:rsidRDefault="004A404D" w:rsidP="004A404D"/>
    <w:p w:rsidR="004A404D" w:rsidRPr="00736A17" w:rsidRDefault="004A404D" w:rsidP="004A404D">
      <w:pPr>
        <w:rPr>
          <w:rFonts w:cs="Arial"/>
        </w:rPr>
      </w:pPr>
      <w:r w:rsidRPr="00736A17">
        <w:rPr>
          <w:rFonts w:cs="Arial"/>
        </w:rPr>
        <w:t>Sozialräumliche Öffnung</w:t>
      </w:r>
    </w:p>
    <w:p w:rsidR="004A404D" w:rsidRPr="00736A17" w:rsidRDefault="004A404D" w:rsidP="004A404D">
      <w:r w:rsidRPr="00736A17">
        <w:rPr>
          <w:rFonts w:cs="Arial"/>
        </w:rPr>
        <w:t>Die sozialräumliche Öffnung von stationären Pflegeeinrichtungen ist mittlerweile ein Thema gewo</w:t>
      </w:r>
      <w:r w:rsidRPr="00736A17">
        <w:rPr>
          <w:rFonts w:cs="Arial"/>
        </w:rPr>
        <w:t>r</w:t>
      </w:r>
      <w:r w:rsidRPr="00736A17">
        <w:rPr>
          <w:rFonts w:cs="Arial"/>
        </w:rPr>
        <w:t>den, dem sich keine stationäre Pflegeeinrichtung mehr verschließen kann</w:t>
      </w:r>
      <w:r w:rsidR="001D2F8D">
        <w:rPr>
          <w:rFonts w:cs="Arial"/>
        </w:rPr>
        <w:t xml:space="preserve"> </w:t>
      </w:r>
      <w:r w:rsidR="001D2F8D" w:rsidRPr="00736A17">
        <w:rPr>
          <w:rFonts w:cs="Arial"/>
        </w:rPr>
        <w:t>(u.a. durch die Empfehlu</w:t>
      </w:r>
      <w:r w:rsidR="001D2F8D" w:rsidRPr="00736A17">
        <w:rPr>
          <w:rFonts w:cs="Arial"/>
        </w:rPr>
        <w:t>n</w:t>
      </w:r>
      <w:r w:rsidR="001D2F8D" w:rsidRPr="00736A17">
        <w:rPr>
          <w:rFonts w:cs="Arial"/>
        </w:rPr>
        <w:t xml:space="preserve">gen des </w:t>
      </w:r>
      <w:r w:rsidR="001D2F8D">
        <w:rPr>
          <w:rFonts w:cs="Arial"/>
        </w:rPr>
        <w:t xml:space="preserve">Kuratoriums Deutsche Altershilfe, </w:t>
      </w:r>
      <w:r w:rsidR="001D2F8D" w:rsidRPr="00736A17">
        <w:rPr>
          <w:rFonts w:cs="Arial"/>
        </w:rPr>
        <w:t>KDA</w:t>
      </w:r>
      <w:r w:rsidR="001D2F8D">
        <w:rPr>
          <w:rFonts w:cs="Arial"/>
        </w:rPr>
        <w:t xml:space="preserve">, zur Quartiersentwicklung, siehe z.B. </w:t>
      </w:r>
      <w:r w:rsidR="001D2F8D" w:rsidRPr="000177D6">
        <w:rPr>
          <w:rFonts w:cs="Arial"/>
        </w:rPr>
        <w:t>https://www.kda.de/tl_files/kda/PDF-Dateien/Denkansatz_moderne_</w:t>
      </w:r>
      <w:proofErr w:type="gramStart"/>
      <w:r w:rsidR="001D2F8D" w:rsidRPr="000177D6">
        <w:rPr>
          <w:rFonts w:cs="Arial"/>
        </w:rPr>
        <w:t>Altenhilfe.pdf</w:t>
      </w:r>
      <w:r w:rsidR="001D2F8D">
        <w:rPr>
          <w:rFonts w:cs="Arial"/>
        </w:rPr>
        <w:t xml:space="preserve"> </w:t>
      </w:r>
      <w:r w:rsidR="001D2F8D" w:rsidRPr="00736A17">
        <w:rPr>
          <w:rFonts w:cs="Arial"/>
        </w:rPr>
        <w:t>)</w:t>
      </w:r>
      <w:proofErr w:type="gramEnd"/>
      <w:r w:rsidRPr="00736A17">
        <w:rPr>
          <w:rFonts w:cs="Arial"/>
        </w:rPr>
        <w:t>. Sie wird nach und nach frühere Konzepte von abgeschiedenen oder abgeschlossenen Altenpflegeheimen ablösen.</w:t>
      </w:r>
      <w:r w:rsidRPr="00736A17">
        <w:t xml:space="preserve"> Ein menschenwürdiges und selbstbestimmtes Leben ist ohne Teilhabe am Leben in der Gesellschaft nicht denkbar. Dies gilt nicht nur in der angestammten Wohn</w:t>
      </w:r>
      <w:r w:rsidR="0002287C">
        <w:t>ung</w:t>
      </w:r>
      <w:r w:rsidRPr="00736A17">
        <w:t>, sondern selbstverständlich auch für Menschen in unterstützenden Wohnformen, insbesondere in Pflegeheimen. Es soll daher der Kontakt zu Menschen außerhalb der Wohnform gewährleistet oder verbessert werden. Wenn mehr Kommunikation nach außen ermöglicht wird, kann Isolationen in der stationären Einrichtung vermi</w:t>
      </w:r>
      <w:r w:rsidRPr="00736A17">
        <w:t>e</w:t>
      </w:r>
      <w:r w:rsidRPr="00736A17">
        <w:t xml:space="preserve">den oder abgebaut werden. Der Senat begrüßt Konzepte von stationären Altenpflegeeinrichtungen, die sich zum </w:t>
      </w:r>
      <w:r w:rsidR="0002287C">
        <w:t xml:space="preserve">jeweiligen </w:t>
      </w:r>
      <w:r w:rsidRPr="00736A17">
        <w:t xml:space="preserve">Stadtteil öffnen und mit anderen Angeboten vernetzen. Eine entsprechende Regelung, welche die Öffnung der Heime zum Stadtteil und zum bürgerschaftlichen Engagement bewirken soll, wurde 2010 in das Bremische Wohn- und Betreuungsgesetz aufgenommen. Dies stellte eine bremische Besonderheit unter den Bundesländern dar. </w:t>
      </w:r>
    </w:p>
    <w:p w:rsidR="004A404D" w:rsidRPr="00736A17" w:rsidRDefault="004A404D" w:rsidP="004A404D"/>
    <w:p w:rsidR="004A404D" w:rsidRPr="00736A17" w:rsidRDefault="004A404D" w:rsidP="004A404D">
      <w:pPr>
        <w:rPr>
          <w:rFonts w:cs="Arial"/>
        </w:rPr>
      </w:pPr>
      <w:r w:rsidRPr="00736A17">
        <w:t xml:space="preserve">Die „Öffnung in das Gemeinwesen“ hat auch einen qualitätssichernden Aspekt. </w:t>
      </w:r>
      <w:r w:rsidRPr="00736A17">
        <w:rPr>
          <w:rFonts w:cs="Arial"/>
        </w:rPr>
        <w:t xml:space="preserve">Wo Mitglieder von Kirchengemeinden, Sportvereinen und anderen Institutionen des Stadtteils in den Einrichtungen ein- und ausgehen, entsteht Transparenz. Die Qualität der Angebote, auch </w:t>
      </w:r>
      <w:r w:rsidR="00BB61CB">
        <w:rPr>
          <w:rFonts w:cs="Arial"/>
        </w:rPr>
        <w:t>mangelnde</w:t>
      </w:r>
      <w:r w:rsidRPr="00736A17">
        <w:rPr>
          <w:rFonts w:cs="Arial"/>
        </w:rPr>
        <w:t xml:space="preserve"> Qualität, wird deutlicher wahrgenommen und die Anbieter werden angeregt, Qualitäten des Hauses darzustellen und, wo notwendig, zu verbessern. Für diese „Öffnung in das Gemeinwesen“ gibt es bereits viele gute Beispiele in Bremer stationären Pflegeeinrichtungen. Die erwähnte gesetzliche Regelung soll dies in allen Einrichtungen überprüfbar sichern. </w:t>
      </w:r>
    </w:p>
    <w:p w:rsidR="004A404D" w:rsidRPr="00736A17" w:rsidRDefault="004A404D" w:rsidP="00F64DDA"/>
    <w:p w:rsidR="00095AB7" w:rsidRPr="00736A17" w:rsidRDefault="00D76A82" w:rsidP="00F64DDA">
      <w:pPr>
        <w:pStyle w:val="berschrift2"/>
      </w:pPr>
      <w:bookmarkStart w:id="5" w:name="_Toc416254098"/>
      <w:r>
        <w:t>5</w:t>
      </w:r>
      <w:r w:rsidR="00095AB7" w:rsidRPr="00736A17">
        <w:t>.</w:t>
      </w:r>
      <w:r w:rsidR="00095AB7" w:rsidRPr="00736A17">
        <w:tab/>
        <w:t>Bestandsaufnahme</w:t>
      </w:r>
      <w:bookmarkEnd w:id="5"/>
    </w:p>
    <w:p w:rsidR="00095AB7" w:rsidRPr="00736A17" w:rsidRDefault="00D76A82" w:rsidP="00F64DDA">
      <w:pPr>
        <w:pStyle w:val="berschrift3"/>
      </w:pPr>
      <w:bookmarkStart w:id="6" w:name="_Toc416254099"/>
      <w:r>
        <w:t>5</w:t>
      </w:r>
      <w:r w:rsidR="00F64DDA" w:rsidRPr="00736A17">
        <w:t>.1.</w:t>
      </w:r>
      <w:r w:rsidR="00F64DDA" w:rsidRPr="00736A17">
        <w:tab/>
      </w:r>
      <w:r w:rsidR="00095AB7" w:rsidRPr="00736A17">
        <w:t>Bevölkerungsentwicklung</w:t>
      </w:r>
      <w:bookmarkEnd w:id="6"/>
    </w:p>
    <w:p w:rsidR="008B0003" w:rsidRPr="00736A17" w:rsidRDefault="008B0003" w:rsidP="00F64DDA"/>
    <w:p w:rsidR="005E1876" w:rsidRPr="00736A17" w:rsidRDefault="00954C76" w:rsidP="00D246D1">
      <w:r w:rsidRPr="00736A17">
        <w:t>Die demografische Entwicklung</w:t>
      </w:r>
      <w:r w:rsidR="00DF3704" w:rsidRPr="00736A17">
        <w:t xml:space="preserve"> </w:t>
      </w:r>
      <w:r w:rsidRPr="00736A17">
        <w:t xml:space="preserve">stellt die Altenhilfe in Bremen vor besondere Aufgaben, da sich nicht nur der Anteil älterer Menschen an der Bevölkerung vergrößert, sondern auch in absoluten Zahlen zunimmt. </w:t>
      </w:r>
      <w:r w:rsidR="00481EDE">
        <w:t>Als</w:t>
      </w:r>
      <w:r w:rsidR="00481EDE" w:rsidRPr="00736A17">
        <w:t xml:space="preserve"> </w:t>
      </w:r>
      <w:r w:rsidR="005E1876" w:rsidRPr="00736A17">
        <w:t xml:space="preserve">wesentliche Faktoren </w:t>
      </w:r>
      <w:r w:rsidR="005F3815" w:rsidRPr="00736A17">
        <w:t xml:space="preserve">der Entwicklung </w:t>
      </w:r>
      <w:r w:rsidR="005E1876" w:rsidRPr="00736A17">
        <w:t>sind hier zu nennen:</w:t>
      </w:r>
    </w:p>
    <w:p w:rsidR="005F3815" w:rsidRPr="00736A17" w:rsidRDefault="005E1876" w:rsidP="005F3815">
      <w:pPr>
        <w:pStyle w:val="Listenabsatz"/>
        <w:numPr>
          <w:ilvl w:val="0"/>
          <w:numId w:val="8"/>
        </w:numPr>
      </w:pPr>
      <w:r w:rsidRPr="00736A17">
        <w:t>langfristig</w:t>
      </w:r>
      <w:r w:rsidR="005F3815" w:rsidRPr="00736A17">
        <w:t xml:space="preserve"> niedrige Geburtenrate</w:t>
      </w:r>
    </w:p>
    <w:p w:rsidR="005E1876" w:rsidRPr="00736A17" w:rsidRDefault="005F3815" w:rsidP="005F3815">
      <w:pPr>
        <w:pStyle w:val="Listenabsatz"/>
        <w:numPr>
          <w:ilvl w:val="0"/>
          <w:numId w:val="8"/>
        </w:numPr>
      </w:pPr>
      <w:r w:rsidRPr="00736A17">
        <w:t>geburtenstarke Jahrgänge</w:t>
      </w:r>
      <w:r w:rsidR="005E1876" w:rsidRPr="00736A17">
        <w:t xml:space="preserve"> </w:t>
      </w:r>
    </w:p>
    <w:p w:rsidR="005F3815" w:rsidRDefault="005F3815" w:rsidP="005F3815">
      <w:pPr>
        <w:pStyle w:val="Listenabsatz"/>
        <w:numPr>
          <w:ilvl w:val="0"/>
          <w:numId w:val="8"/>
        </w:numPr>
      </w:pPr>
      <w:r w:rsidRPr="00736A17">
        <w:t>ältere Migranten/innen</w:t>
      </w:r>
    </w:p>
    <w:p w:rsidR="00481EDE" w:rsidRPr="00736A17" w:rsidRDefault="00481EDE" w:rsidP="005F3815">
      <w:pPr>
        <w:pStyle w:val="Listenabsatz"/>
        <w:numPr>
          <w:ilvl w:val="0"/>
          <w:numId w:val="8"/>
        </w:numPr>
      </w:pPr>
      <w:r>
        <w:t>Menschen mit Behinderungen</w:t>
      </w:r>
    </w:p>
    <w:p w:rsidR="005E1876" w:rsidRPr="00736A17" w:rsidRDefault="005E1876" w:rsidP="00D246D1"/>
    <w:p w:rsidR="00DD2633" w:rsidRPr="00736A17" w:rsidRDefault="00D246D1" w:rsidP="00D246D1">
      <w:r w:rsidRPr="00736A17">
        <w:t>Die zunehmende Lebenserwartung und abnehmende Geburtenzahlen sind Teil des demografischen Wandels, der die Aufgaben der Altenpolitik verstärkt in die öffentliche Wahrnehmung rückt. In Deutschland ist die Alterungsstruktur dadurch gekennzeichnet, dass seit 1972 die Sterberate (Mort</w:t>
      </w:r>
      <w:r w:rsidRPr="00736A17">
        <w:t>a</w:t>
      </w:r>
      <w:r w:rsidRPr="00736A17">
        <w:t>lität) höher als die Geburtenrate ist. Dadurch verliert die Bundesrepublik Deutschland insgesamt an Bevölkerung</w:t>
      </w:r>
      <w:r w:rsidR="008A589F" w:rsidRPr="00736A17">
        <w:t>, sofern nicht Zuwanderung diese Entwicklung ausgleicht</w:t>
      </w:r>
      <w:r w:rsidRPr="00736A17">
        <w:t>. Durch die höhere Lebense</w:t>
      </w:r>
      <w:r w:rsidRPr="00736A17">
        <w:t>r</w:t>
      </w:r>
      <w:r w:rsidRPr="00736A17">
        <w:t>wartung der Bevölkerung bei gleichzeitig rückläufiger Geburtenrate steigt der Anteil älterer Me</w:t>
      </w:r>
      <w:r w:rsidRPr="00736A17">
        <w:t>n</w:t>
      </w:r>
      <w:r w:rsidRPr="00736A17">
        <w:t xml:space="preserve">schen gegenüber dem </w:t>
      </w:r>
      <w:r w:rsidR="00BB61CB">
        <w:t>j</w:t>
      </w:r>
      <w:r w:rsidRPr="00736A17">
        <w:t xml:space="preserve">üngerer. </w:t>
      </w:r>
      <w:r w:rsidR="00DD2633" w:rsidRPr="00736A17">
        <w:t xml:space="preserve">Es handelt sich hierbei um einen langfristigen und auf absehbare Zeit dauerhaften Effekt. </w:t>
      </w:r>
    </w:p>
    <w:p w:rsidR="00DD2633" w:rsidRPr="00736A17" w:rsidRDefault="00DD2633" w:rsidP="00D246D1"/>
    <w:p w:rsidR="000561A4" w:rsidRPr="00736A17" w:rsidRDefault="00BB61CB" w:rsidP="00D246D1">
      <w:r>
        <w:t>Darüber hinaus</w:t>
      </w:r>
      <w:r w:rsidR="00DD2633" w:rsidRPr="00736A17">
        <w:t xml:space="preserve"> geht ein anderer </w:t>
      </w:r>
      <w:r w:rsidR="00E82A3E" w:rsidRPr="00736A17">
        <w:t>vorübergehende</w:t>
      </w:r>
      <w:r w:rsidR="00CF7D05">
        <w:t>r</w:t>
      </w:r>
      <w:r w:rsidR="00E82A3E" w:rsidRPr="00736A17">
        <w:t xml:space="preserve"> </w:t>
      </w:r>
      <w:r w:rsidR="00DD2633" w:rsidRPr="00736A17">
        <w:t>Effekt wesentlich in die kommende Bevölk</w:t>
      </w:r>
      <w:r w:rsidR="00DD2633" w:rsidRPr="00736A17">
        <w:t>e</w:t>
      </w:r>
      <w:r w:rsidR="00DD2633" w:rsidRPr="00736A17">
        <w:t xml:space="preserve">rungsentwicklung ein. Die „geburtenstarken Jahrgänge“ </w:t>
      </w:r>
      <w:r w:rsidR="004E4C94" w:rsidRPr="00736A17">
        <w:t>–</w:t>
      </w:r>
      <w:r w:rsidR="001E01E2" w:rsidRPr="00736A17">
        <w:t xml:space="preserve"> </w:t>
      </w:r>
      <w:r w:rsidR="00DD2633" w:rsidRPr="00736A17">
        <w:t xml:space="preserve">mit dem stärksten Jahrgang 1964 </w:t>
      </w:r>
      <w:r w:rsidR="004E4C94" w:rsidRPr="00736A17">
        <w:t>–</w:t>
      </w:r>
      <w:r w:rsidR="001E01E2" w:rsidRPr="00736A17">
        <w:t xml:space="preserve"> </w:t>
      </w:r>
      <w:r w:rsidR="00DD2633" w:rsidRPr="00736A17">
        <w:t>rücken ins Alter vor. 2024 wird dieser Jahrgang 60 Jahre alt</w:t>
      </w:r>
      <w:r>
        <w:t>,</w:t>
      </w:r>
      <w:r w:rsidR="00DD2633" w:rsidRPr="00736A17">
        <w:t xml:space="preserve"> 2044 </w:t>
      </w:r>
      <w:r>
        <w:t xml:space="preserve"> </w:t>
      </w:r>
      <w:r w:rsidR="00DD2633" w:rsidRPr="00736A17">
        <w:t xml:space="preserve">80 Jahre alt sein. Pflegebedarfe </w:t>
      </w:r>
      <w:r>
        <w:t>älterer Menschen</w:t>
      </w:r>
      <w:r w:rsidR="00DD2633" w:rsidRPr="00736A17">
        <w:t xml:space="preserve"> werden auch weiterhin </w:t>
      </w:r>
      <w:r>
        <w:t>vorrangig</w:t>
      </w:r>
      <w:r w:rsidR="00DD2633" w:rsidRPr="00736A17">
        <w:t xml:space="preserve"> im Alter </w:t>
      </w:r>
      <w:r w:rsidR="007F536C">
        <w:t xml:space="preserve">von </w:t>
      </w:r>
      <w:r w:rsidR="00DD2633" w:rsidRPr="00736A17">
        <w:t>über 80 Jahre</w:t>
      </w:r>
      <w:r w:rsidR="007F536C">
        <w:t>n</w:t>
      </w:r>
      <w:r w:rsidR="00DD2633" w:rsidRPr="00736A17">
        <w:t xml:space="preserve"> auftreten. </w:t>
      </w:r>
      <w:r w:rsidR="00695451" w:rsidRPr="00736A17">
        <w:t xml:space="preserve">Es </w:t>
      </w:r>
      <w:r w:rsidR="00321AC2" w:rsidRPr="00736A17">
        <w:t xml:space="preserve">ist </w:t>
      </w:r>
      <w:r w:rsidR="00695451" w:rsidRPr="00736A17">
        <w:t>zu erwa</w:t>
      </w:r>
      <w:r w:rsidR="00695451" w:rsidRPr="00736A17">
        <w:t>r</w:t>
      </w:r>
      <w:r w:rsidR="00695451" w:rsidRPr="00736A17">
        <w:t xml:space="preserve">ten, dass die Gesamtzahl der Pflegebedürftigen in Bremen </w:t>
      </w:r>
      <w:r w:rsidR="007F536C">
        <w:t>durch d</w:t>
      </w:r>
      <w:r w:rsidR="00321AC2" w:rsidRPr="00736A17">
        <w:t xml:space="preserve">en Effekt </w:t>
      </w:r>
      <w:r w:rsidR="007F536C">
        <w:t xml:space="preserve">der </w:t>
      </w:r>
      <w:r w:rsidR="007F536C" w:rsidRPr="00736A17">
        <w:t xml:space="preserve">„geburtenstarken Jahrgänge“ </w:t>
      </w:r>
      <w:r w:rsidR="00695451" w:rsidRPr="00736A17">
        <w:t>zukünftig deutlich beeinflusst wird</w:t>
      </w:r>
      <w:r w:rsidR="00774D60" w:rsidRPr="00DF6BC4">
        <w:t>, erst mit steigenden, dann mit sinkenden Zahlen</w:t>
      </w:r>
      <w:r w:rsidR="00695451" w:rsidRPr="00DF6BC4">
        <w:t xml:space="preserve">. </w:t>
      </w:r>
      <w:r w:rsidR="00AF6467" w:rsidRPr="00DF6BC4">
        <w:t xml:space="preserve">Nach dem Jahr 2044 wird die Zahl </w:t>
      </w:r>
      <w:r w:rsidR="00AF1C1C" w:rsidRPr="005217D3">
        <w:t xml:space="preserve">der Pflegebedürftigen </w:t>
      </w:r>
      <w:r w:rsidR="00AF6467" w:rsidRPr="00DF6BC4">
        <w:t>nicht sofort und schnell sinken,</w:t>
      </w:r>
      <w:r w:rsidR="00DF3704" w:rsidRPr="00736A17">
        <w:t xml:space="preserve"> </w:t>
      </w:r>
      <w:r w:rsidR="00AF6467" w:rsidRPr="00736A17">
        <w:t xml:space="preserve">da über 80-jährige </w:t>
      </w:r>
      <w:r w:rsidR="007D50A1">
        <w:t xml:space="preserve">Personen </w:t>
      </w:r>
      <w:r w:rsidR="00AF6467" w:rsidRPr="00736A17">
        <w:t xml:space="preserve">dann weiterhin und auch im höheren Alter </w:t>
      </w:r>
      <w:r w:rsidR="007D50A1">
        <w:t xml:space="preserve">über 80 Jahre </w:t>
      </w:r>
      <w:r w:rsidR="00AF6467" w:rsidRPr="00736A17">
        <w:t xml:space="preserve">pflegebedürftig werden. </w:t>
      </w:r>
      <w:r w:rsidR="00A21E08">
        <w:t xml:space="preserve">Anders als </w:t>
      </w:r>
      <w:r w:rsidR="007F536C">
        <w:t>beim</w:t>
      </w:r>
      <w:r w:rsidR="00A21E08">
        <w:t xml:space="preserve"> Geburtstermin kennt die individuelle Pflegebedürftigkeit kein vorbestimmtes Eintrittsalter – zum Glück für alle von uns, die sich Hoffnung auf ein langes Leben ohne Pflegebedarf machen. </w:t>
      </w:r>
      <w:r w:rsidR="00774D60" w:rsidRPr="00736A17">
        <w:t xml:space="preserve">Es wird </w:t>
      </w:r>
      <w:r w:rsidR="007D50A1">
        <w:t xml:space="preserve">daher </w:t>
      </w:r>
      <w:r w:rsidR="00774D60" w:rsidRPr="00736A17">
        <w:t xml:space="preserve">keinen harten „Pflegeknick“ in der Folge des „Pillenknicks“ </w:t>
      </w:r>
      <w:r w:rsidR="00AF1C1C">
        <w:t xml:space="preserve">von </w:t>
      </w:r>
      <w:r w:rsidR="00774D60" w:rsidRPr="00736A17">
        <w:t>1965 geben</w:t>
      </w:r>
      <w:r w:rsidR="00A21E08">
        <w:t>, sondern eher einen „Pflegebogen“</w:t>
      </w:r>
      <w:r w:rsidR="00774D60" w:rsidRPr="00736A17">
        <w:t xml:space="preserve">. </w:t>
      </w:r>
      <w:r w:rsidR="00A21E08">
        <w:t>D</w:t>
      </w:r>
      <w:r w:rsidR="00AF6467" w:rsidRPr="00736A17">
        <w:t xml:space="preserve">er demografische Druck auf den Gesamt-Pflegebedarf wird nachlassen und </w:t>
      </w:r>
      <w:r w:rsidR="00DB7A4E">
        <w:t xml:space="preserve">es </w:t>
      </w:r>
      <w:r w:rsidR="00AF6467" w:rsidRPr="00736A17">
        <w:t xml:space="preserve">sind </w:t>
      </w:r>
      <w:r w:rsidR="007D50A1">
        <w:t xml:space="preserve">zunächst </w:t>
      </w:r>
      <w:r w:rsidR="007F536C">
        <w:t xml:space="preserve">noch weiter </w:t>
      </w:r>
      <w:r w:rsidR="00774D60" w:rsidRPr="00736A17">
        <w:t>steigende</w:t>
      </w:r>
      <w:r w:rsidR="007F536C">
        <w:t>,</w:t>
      </w:r>
      <w:r w:rsidR="00774D60" w:rsidRPr="00736A17">
        <w:t xml:space="preserve"> </w:t>
      </w:r>
      <w:r w:rsidR="007F536C">
        <w:t>aber</w:t>
      </w:r>
      <w:r w:rsidR="00774D60" w:rsidRPr="00736A17">
        <w:t xml:space="preserve"> </w:t>
      </w:r>
      <w:r w:rsidR="00DB7A4E">
        <w:t>ab Mitte des Jahrhunderts voraussichtlich</w:t>
      </w:r>
      <w:r w:rsidR="00774D60" w:rsidRPr="00736A17">
        <w:t xml:space="preserve"> </w:t>
      </w:r>
      <w:r w:rsidR="00AF6467" w:rsidRPr="00736A17">
        <w:t>rückgängige Zahlen zu erwarten.</w:t>
      </w:r>
    </w:p>
    <w:p w:rsidR="000561A4" w:rsidRPr="00736A17" w:rsidRDefault="000561A4" w:rsidP="00D246D1"/>
    <w:p w:rsidR="005E1876" w:rsidRPr="00736A17" w:rsidRDefault="00ED7B21" w:rsidP="00D246D1">
      <w:r w:rsidRPr="00736A17">
        <w:t>A</w:t>
      </w:r>
      <w:r w:rsidR="00BE2CF4" w:rsidRPr="00736A17">
        <w:t>lten- und sozialpolitisch</w:t>
      </w:r>
      <w:r w:rsidR="00E82A3E" w:rsidRPr="00736A17">
        <w:t xml:space="preserve"> </w:t>
      </w:r>
      <w:r w:rsidRPr="00736A17">
        <w:t>können</w:t>
      </w:r>
      <w:r w:rsidR="00E82A3E" w:rsidRPr="00736A17">
        <w:t xml:space="preserve"> diese beiden Effekte unterschiedlich </w:t>
      </w:r>
      <w:r w:rsidR="00BE2CF4" w:rsidRPr="00736A17">
        <w:t>betrachtet</w:t>
      </w:r>
      <w:r w:rsidR="00E82A3E" w:rsidRPr="00736A17">
        <w:t xml:space="preserve"> werden. Auf den ersten</w:t>
      </w:r>
      <w:r w:rsidR="000528BC">
        <w:t>,</w:t>
      </w:r>
      <w:r w:rsidR="00E82A3E" w:rsidRPr="00736A17">
        <w:t xml:space="preserve"> dauerhaften </w:t>
      </w:r>
      <w:r w:rsidR="00954C76" w:rsidRPr="00736A17">
        <w:t xml:space="preserve">und </w:t>
      </w:r>
      <w:r w:rsidR="005E1876" w:rsidRPr="00736A17">
        <w:t xml:space="preserve">im Vergleich </w:t>
      </w:r>
      <w:r w:rsidR="00954C76" w:rsidRPr="00736A17">
        <w:t xml:space="preserve">milden </w:t>
      </w:r>
      <w:r w:rsidR="00E82A3E" w:rsidRPr="00736A17">
        <w:t>Effekt sollte ebenso dauerhaft reagiert werden. Hier stellt sich die Frage, welche Ressourcen die Gesellschaft einsetzt und einsetzen kann, um den Beda</w:t>
      </w:r>
      <w:r w:rsidR="00E82A3E" w:rsidRPr="00736A17">
        <w:t>r</w:t>
      </w:r>
      <w:r w:rsidR="00E82A3E" w:rsidRPr="00736A17">
        <w:t>fen dauerhaft gerecht zu werden. Da die modernen westlichen Gesellschaften mit Hilfe ihres Wir</w:t>
      </w:r>
      <w:r w:rsidR="00E82A3E" w:rsidRPr="00736A17">
        <w:t>t</w:t>
      </w:r>
      <w:r w:rsidR="00E82A3E" w:rsidRPr="00736A17">
        <w:t>schaftswachstums und Produktivitätszuwachses bisher ähnlich</w:t>
      </w:r>
      <w:r w:rsidR="00AA3BEE" w:rsidRPr="00736A17">
        <w:t xml:space="preserve"> langfristigen</w:t>
      </w:r>
      <w:r w:rsidR="00E82A3E" w:rsidRPr="00736A17">
        <w:t xml:space="preserve"> Entwicklung</w:t>
      </w:r>
      <w:r w:rsidR="00AA3BEE" w:rsidRPr="00736A17">
        <w:t>en</w:t>
      </w:r>
      <w:r w:rsidR="00E82A3E" w:rsidRPr="00736A17">
        <w:t xml:space="preserve"> </w:t>
      </w:r>
      <w:r w:rsidR="00AA3BEE" w:rsidRPr="00736A17">
        <w:t>erfol</w:t>
      </w:r>
      <w:r w:rsidR="00AA3BEE" w:rsidRPr="00736A17">
        <w:t>g</w:t>
      </w:r>
      <w:r w:rsidR="00AA3BEE" w:rsidRPr="00736A17">
        <w:t>reich begegnen</w:t>
      </w:r>
      <w:r w:rsidR="00E82A3E" w:rsidRPr="00736A17">
        <w:t xml:space="preserve"> </w:t>
      </w:r>
      <w:r w:rsidR="000528BC">
        <w:t>konnten,</w:t>
      </w:r>
      <w:r w:rsidR="000528BC" w:rsidRPr="000528BC">
        <w:t xml:space="preserve"> </w:t>
      </w:r>
      <w:r w:rsidR="000528BC" w:rsidRPr="00736A17">
        <w:t>ist dies auch in der Frage der Alterung der Gesellschaft anzunehmen</w:t>
      </w:r>
      <w:r w:rsidR="00E82A3E" w:rsidRPr="00736A17">
        <w:t xml:space="preserve"> </w:t>
      </w:r>
      <w:r w:rsidR="00AA3BEE" w:rsidRPr="00736A17">
        <w:t>(</w:t>
      </w:r>
      <w:r w:rsidR="000528BC">
        <w:t>ve</w:t>
      </w:r>
      <w:r w:rsidR="000528BC">
        <w:t>r</w:t>
      </w:r>
      <w:r w:rsidR="000528BC">
        <w:t>gleichbar wären</w:t>
      </w:r>
      <w:r w:rsidR="00DF3704" w:rsidRPr="00736A17">
        <w:t xml:space="preserve"> </w:t>
      </w:r>
      <w:r w:rsidR="00AA3BEE" w:rsidRPr="00736A17">
        <w:t xml:space="preserve">z.B. </w:t>
      </w:r>
      <w:r w:rsidR="000528BC">
        <w:t>die</w:t>
      </w:r>
      <w:r w:rsidR="00AA3BEE" w:rsidRPr="00736A17">
        <w:t xml:space="preserve"> Entwicklung von der Agrar- zur Industriegesellschaft und weiter zur Diens</w:t>
      </w:r>
      <w:r w:rsidR="00AA3BEE" w:rsidRPr="00736A17">
        <w:t>t</w:t>
      </w:r>
      <w:r w:rsidR="00AA3BEE" w:rsidRPr="00736A17">
        <w:t xml:space="preserve">leistungsgesellschaft, </w:t>
      </w:r>
      <w:r w:rsidR="000528BC">
        <w:t>die</w:t>
      </w:r>
      <w:r w:rsidR="00AA3BEE" w:rsidRPr="00736A17">
        <w:t xml:space="preserve"> Veränderungen der Familienstrukturen</w:t>
      </w:r>
      <w:r w:rsidRPr="00736A17">
        <w:t xml:space="preserve"> und aktuell </w:t>
      </w:r>
      <w:r w:rsidR="000528BC">
        <w:t>die</w:t>
      </w:r>
      <w:r w:rsidRPr="00736A17">
        <w:t xml:space="preserve"> Energiewende</w:t>
      </w:r>
      <w:r w:rsidR="00AA3BEE" w:rsidRPr="00736A17">
        <w:t xml:space="preserve">). </w:t>
      </w:r>
    </w:p>
    <w:p w:rsidR="005E1876" w:rsidRPr="00736A17" w:rsidRDefault="005E1876" w:rsidP="00D246D1"/>
    <w:p w:rsidR="00D246D1" w:rsidRPr="00736A17" w:rsidRDefault="00352AA2" w:rsidP="00D246D1">
      <w:r w:rsidRPr="00352AA2">
        <w:t xml:space="preserve">Der beschriebene vorübergehende Effekt durch die geburtenstarken Jahrgänge </w:t>
      </w:r>
      <w:r w:rsidR="00AA3BEE" w:rsidRPr="00736A17">
        <w:t xml:space="preserve">ist durch ebenso </w:t>
      </w:r>
      <w:r>
        <w:t>temporäre</w:t>
      </w:r>
      <w:r w:rsidR="00AA3BEE" w:rsidRPr="00736A17">
        <w:t xml:space="preserve"> Anstrengungen zu behandeln, </w:t>
      </w:r>
      <w:r>
        <w:t xml:space="preserve">auch </w:t>
      </w:r>
      <w:r w:rsidR="00AA3BEE" w:rsidRPr="00736A17">
        <w:t xml:space="preserve">wenn „vorübergehend“ </w:t>
      </w:r>
      <w:r>
        <w:t xml:space="preserve">hier </w:t>
      </w:r>
      <w:r w:rsidR="00AA3BEE" w:rsidRPr="00736A17">
        <w:t xml:space="preserve">einen Zeitraum mehrerer Jahrzehnte </w:t>
      </w:r>
      <w:r>
        <w:t>umfasst</w:t>
      </w:r>
      <w:r w:rsidR="00AA3BEE" w:rsidRPr="00736A17">
        <w:t xml:space="preserve">. </w:t>
      </w:r>
      <w:r w:rsidR="00F26EF7" w:rsidRPr="00736A17">
        <w:t>Die</w:t>
      </w:r>
      <w:r w:rsidR="00CC5186" w:rsidRPr="00736A17">
        <w:t xml:space="preserve"> Herausforderung ist in ihrer Tragweite der Unterbringung der Ostflüchtlinge in den Jahren nach dem </w:t>
      </w:r>
      <w:r w:rsidR="009C4348">
        <w:t>zweiten Weltk</w:t>
      </w:r>
      <w:r w:rsidR="00CC5186" w:rsidRPr="00736A17">
        <w:t xml:space="preserve">rieg oder </w:t>
      </w:r>
      <w:r w:rsidR="00F26EF7" w:rsidRPr="00736A17">
        <w:t xml:space="preserve">der </w:t>
      </w:r>
      <w:r w:rsidR="00CC5186" w:rsidRPr="00736A17">
        <w:t xml:space="preserve">Versorgung der geburtenstarken Jahrgänge mit Schul- und Ausbildungsplätzen vergleichbar. </w:t>
      </w:r>
      <w:r w:rsidR="00AA3BEE" w:rsidRPr="00736A17">
        <w:t>Eine vorsorgend</w:t>
      </w:r>
      <w:r w:rsidR="007F4AEA" w:rsidRPr="00736A17">
        <w:t xml:space="preserve">e </w:t>
      </w:r>
      <w:r w:rsidR="00891DD5" w:rsidRPr="00736A17">
        <w:t>Pflege- und Altenp</w:t>
      </w:r>
      <w:r w:rsidR="00AA3BEE" w:rsidRPr="00736A17">
        <w:t xml:space="preserve">olitik </w:t>
      </w:r>
      <w:r w:rsidR="00F26EF7" w:rsidRPr="00736A17">
        <w:t>wäre</w:t>
      </w:r>
      <w:r w:rsidR="00AA3BEE" w:rsidRPr="00736A17">
        <w:t xml:space="preserve"> hier </w:t>
      </w:r>
      <w:r w:rsidR="00F26EF7" w:rsidRPr="00736A17">
        <w:t>e</w:t>
      </w:r>
      <w:r w:rsidR="00F26EF7" w:rsidRPr="00736A17">
        <w:t>i</w:t>
      </w:r>
      <w:r w:rsidR="00F26EF7" w:rsidRPr="00736A17">
        <w:t>ner</w:t>
      </w:r>
      <w:r w:rsidR="00AA3BEE" w:rsidRPr="00736A17">
        <w:t xml:space="preserve"> nachsorgenden Politik der Schuldentilgung </w:t>
      </w:r>
      <w:r w:rsidR="003B1841" w:rsidRPr="00736A17">
        <w:t xml:space="preserve">und Folgenbewältigung </w:t>
      </w:r>
      <w:r w:rsidR="00AA3BEE" w:rsidRPr="00736A17">
        <w:t>vorzuziehen</w:t>
      </w:r>
      <w:r w:rsidR="007F4AEA" w:rsidRPr="00736A17">
        <w:t>. D</w:t>
      </w:r>
      <w:r w:rsidR="00AA3BEE" w:rsidRPr="00736A17">
        <w:t xml:space="preserve">ie letztere </w:t>
      </w:r>
      <w:r w:rsidR="007F4AEA" w:rsidRPr="00736A17">
        <w:t>würde zukünft</w:t>
      </w:r>
      <w:r w:rsidR="003B1841" w:rsidRPr="00736A17">
        <w:t>ige</w:t>
      </w:r>
      <w:r w:rsidR="00AA3BEE" w:rsidRPr="00736A17">
        <w:t xml:space="preserve"> Generationen </w:t>
      </w:r>
      <w:r w:rsidR="007F4AEA" w:rsidRPr="00736A17">
        <w:t xml:space="preserve">mindestens </w:t>
      </w:r>
      <w:r w:rsidR="003B1841" w:rsidRPr="00736A17">
        <w:t xml:space="preserve">finanziell und </w:t>
      </w:r>
      <w:r w:rsidR="007F4AEA" w:rsidRPr="00736A17">
        <w:t xml:space="preserve">wahrscheinlich </w:t>
      </w:r>
      <w:r w:rsidR="003B1841" w:rsidRPr="00736A17">
        <w:t xml:space="preserve">auch sozial stärker </w:t>
      </w:r>
      <w:r w:rsidR="00AA3BEE" w:rsidRPr="00736A17">
        <w:t>bela</w:t>
      </w:r>
      <w:r w:rsidR="00AA3BEE" w:rsidRPr="00736A17">
        <w:t>s</w:t>
      </w:r>
      <w:r w:rsidR="00AA3BEE" w:rsidRPr="00736A17">
        <w:t>ten.</w:t>
      </w:r>
      <w:r w:rsidR="00F73D90" w:rsidRPr="00736A17">
        <w:t xml:space="preserve"> </w:t>
      </w:r>
    </w:p>
    <w:p w:rsidR="008912D1" w:rsidRPr="00736A17" w:rsidRDefault="008912D1" w:rsidP="00D246D1"/>
    <w:p w:rsidR="008912D1" w:rsidRDefault="008912D1" w:rsidP="00D246D1">
      <w:r w:rsidRPr="00736A17">
        <w:t xml:space="preserve">Der dritte </w:t>
      </w:r>
      <w:r w:rsidR="00352AA2">
        <w:t xml:space="preserve">genannte </w:t>
      </w:r>
      <w:r w:rsidRPr="00736A17">
        <w:t xml:space="preserve">Effekt wird v.a. von dem Zuzug von Arbeitsmigranten/innen in vergangenen Jahrzehnten bewirkt. </w:t>
      </w:r>
      <w:r w:rsidR="001F18ED" w:rsidRPr="00736A17">
        <w:t xml:space="preserve">Viele Migranten/innen, frühere „Gastarbeiter“ und später Zugewanderte, sind nicht nur in das Rentenalter </w:t>
      </w:r>
      <w:r w:rsidR="00352AA2">
        <w:t>eingetreten</w:t>
      </w:r>
      <w:r w:rsidR="001F18ED" w:rsidRPr="00736A17">
        <w:t>, sondern kommen nach und nach auch in das Alter</w:t>
      </w:r>
      <w:r w:rsidR="009C4348">
        <w:t>,</w:t>
      </w:r>
      <w:r w:rsidR="001F18ED" w:rsidRPr="00736A17">
        <w:t xml:space="preserve"> in dem Unterstützungsbedarf</w:t>
      </w:r>
      <w:r w:rsidR="00851ACC" w:rsidRPr="00736A17">
        <w:t>e</w:t>
      </w:r>
      <w:r w:rsidR="001F18ED" w:rsidRPr="00736A17">
        <w:t xml:space="preserve"> feststellbar werden. In der Debatte über demografische Entwicklung und Wandel wird </w:t>
      </w:r>
      <w:r w:rsidR="00851ACC" w:rsidRPr="00736A17">
        <w:t>nicht immer</w:t>
      </w:r>
      <w:r w:rsidR="001F18ED" w:rsidRPr="00736A17">
        <w:t xml:space="preserve"> beachtet, dass ältere Migranten einen wesentlichen Teil dieser Entwicklung ausmachen. </w:t>
      </w:r>
      <w:r w:rsidRPr="00736A17">
        <w:t>Die Zahl der älteren Migranten/innen steigt in Bremen wesentlich schneller als die G</w:t>
      </w:r>
      <w:r w:rsidRPr="00736A17">
        <w:t>e</w:t>
      </w:r>
      <w:r w:rsidRPr="00736A17">
        <w:t>samtzahl älterer Menschen</w:t>
      </w:r>
      <w:r w:rsidR="002D5190">
        <w:t xml:space="preserve"> (von 9</w:t>
      </w:r>
      <w:r w:rsidR="00A85902">
        <w:t xml:space="preserve"> </w:t>
      </w:r>
      <w:r w:rsidR="002D5190">
        <w:t xml:space="preserve">% </w:t>
      </w:r>
      <w:r w:rsidR="00A85902">
        <w:t xml:space="preserve">der Altenbevölkerung </w:t>
      </w:r>
      <w:r w:rsidR="002D5190">
        <w:t>in</w:t>
      </w:r>
      <w:r w:rsidR="000E1833">
        <w:t xml:space="preserve"> </w:t>
      </w:r>
      <w:r w:rsidR="00A84E1D" w:rsidRPr="00736A17">
        <w:t xml:space="preserve">2005 </w:t>
      </w:r>
      <w:r w:rsidR="002D5190">
        <w:t>auf 20</w:t>
      </w:r>
      <w:r w:rsidR="00A85902">
        <w:t xml:space="preserve"> </w:t>
      </w:r>
      <w:r w:rsidR="002D5190">
        <w:t>% in 2020, s.u.).</w:t>
      </w:r>
    </w:p>
    <w:p w:rsidR="0020432A" w:rsidRDefault="0020432A" w:rsidP="00D246D1"/>
    <w:p w:rsidR="0020432A" w:rsidRPr="00736A17" w:rsidRDefault="001B7B64" w:rsidP="00DA788C">
      <w:r>
        <w:t>Zusätzlich zu</w:t>
      </w:r>
      <w:r w:rsidR="0020432A">
        <w:t xml:space="preserve"> diesen drei </w:t>
      </w:r>
      <w:r w:rsidR="008045A2">
        <w:t xml:space="preserve">sich </w:t>
      </w:r>
      <w:r w:rsidR="00C40AA5">
        <w:t xml:space="preserve">quantitativ </w:t>
      </w:r>
      <w:r w:rsidR="008045A2">
        <w:t xml:space="preserve">gravierend auswirkenden </w:t>
      </w:r>
      <w:r w:rsidR="00F20B96">
        <w:t xml:space="preserve">demografischen </w:t>
      </w:r>
      <w:r w:rsidR="0020432A">
        <w:t xml:space="preserve">Effekten ist </w:t>
      </w:r>
      <w:r w:rsidR="00FE5D66">
        <w:t>ein W</w:t>
      </w:r>
      <w:r w:rsidR="008045A2">
        <w:t xml:space="preserve">eiterer mit zahlenmäßig geringerer Auswirkung </w:t>
      </w:r>
      <w:r w:rsidR="0020432A">
        <w:t>zu beachten</w:t>
      </w:r>
      <w:r w:rsidR="00C40AA5">
        <w:t xml:space="preserve">, der dennoch </w:t>
      </w:r>
      <w:r w:rsidR="00F20B96">
        <w:t>für</w:t>
      </w:r>
      <w:r w:rsidR="00C40AA5">
        <w:t xml:space="preserve"> die Entwicklung der Unterstützungsangebote eine Rolle spielt</w:t>
      </w:r>
      <w:r w:rsidR="00FE5D66">
        <w:t>.</w:t>
      </w:r>
      <w:r w:rsidR="0020432A">
        <w:t xml:space="preserve"> </w:t>
      </w:r>
      <w:r w:rsidR="00FE5D66">
        <w:t>D</w:t>
      </w:r>
      <w:r w:rsidR="0020432A">
        <w:t xml:space="preserve">ie Zahl </w:t>
      </w:r>
      <w:r w:rsidR="00256091">
        <w:t xml:space="preserve">der </w:t>
      </w:r>
      <w:r w:rsidR="0020432A">
        <w:t>ältere</w:t>
      </w:r>
      <w:r w:rsidR="00256091">
        <w:t>n</w:t>
      </w:r>
      <w:r w:rsidR="0020432A">
        <w:t xml:space="preserve"> Menschen</w:t>
      </w:r>
      <w:r w:rsidR="00256091">
        <w:t>, die</w:t>
      </w:r>
      <w:r w:rsidR="0020432A">
        <w:t xml:space="preserve"> </w:t>
      </w:r>
      <w:r w:rsidR="000E1833">
        <w:t xml:space="preserve">im Lauf des Lebens </w:t>
      </w:r>
      <w:r w:rsidR="0020432A">
        <w:t>Beh</w:t>
      </w:r>
      <w:r w:rsidR="00256091">
        <w:t xml:space="preserve">inderungen </w:t>
      </w:r>
      <w:r w:rsidR="00FE5D66">
        <w:t xml:space="preserve">erworben </w:t>
      </w:r>
      <w:r w:rsidR="00256091">
        <w:t>haben</w:t>
      </w:r>
      <w:r w:rsidR="00481EDE">
        <w:t>,</w:t>
      </w:r>
      <w:r w:rsidR="00FE5D66">
        <w:t xml:space="preserve"> </w:t>
      </w:r>
      <w:r w:rsidR="000E1833">
        <w:t>erhöht sich. U</w:t>
      </w:r>
      <w:r w:rsidR="00FE5D66">
        <w:t xml:space="preserve">nd die Zahl der geistig und mehrfach Behinderten, die </w:t>
      </w:r>
      <w:r w:rsidR="000E1833">
        <w:t>ein</w:t>
      </w:r>
      <w:r w:rsidR="00FE5D66">
        <w:t xml:space="preserve"> höhere</w:t>
      </w:r>
      <w:r w:rsidR="000E1833">
        <w:t>s</w:t>
      </w:r>
      <w:r w:rsidR="00FE5D66">
        <w:t xml:space="preserve"> Lebensalter </w:t>
      </w:r>
      <w:r w:rsidR="000E1833">
        <w:t>erreichen,</w:t>
      </w:r>
      <w:r w:rsidR="00FE5D66">
        <w:t xml:space="preserve"> erhöht sich ebenfalls</w:t>
      </w:r>
      <w:r w:rsidR="00256091">
        <w:t>. Einerseits haben geistig und mehrfach b</w:t>
      </w:r>
      <w:r w:rsidR="00256091">
        <w:t>e</w:t>
      </w:r>
      <w:r w:rsidR="00256091">
        <w:t xml:space="preserve">hinderte Menschen durch medizinische und andere Fortschritte heute eine höhere Lebenserwartung als früher. Andererseits hatten diese Menschen durch den während des Faschismus praktizierten Massenmord an </w:t>
      </w:r>
      <w:r w:rsidR="000E1833">
        <w:t>diesem Personenkreis</w:t>
      </w:r>
      <w:r w:rsidR="00256091">
        <w:t xml:space="preserve"> keine Chance auf ein langes Leben. Erst seit jüngerer Zeit </w:t>
      </w:r>
      <w:r w:rsidR="00FE5D66">
        <w:t>können</w:t>
      </w:r>
      <w:r w:rsidR="00256091">
        <w:t xml:space="preserve"> mehrfach behinderte Menschen</w:t>
      </w:r>
      <w:r w:rsidR="00FE5D66">
        <w:t xml:space="preserve"> </w:t>
      </w:r>
      <w:r w:rsidR="009D405B">
        <w:t>ein höheres</w:t>
      </w:r>
      <w:r w:rsidR="00FE5D66">
        <w:t xml:space="preserve"> Lebensa</w:t>
      </w:r>
      <w:r w:rsidR="00256091">
        <w:t xml:space="preserve">lter </w:t>
      </w:r>
      <w:r w:rsidR="009D405B">
        <w:t xml:space="preserve">erreichen und dabei </w:t>
      </w:r>
      <w:r w:rsidR="00256091">
        <w:t>pflegebedür</w:t>
      </w:r>
      <w:r w:rsidR="00256091">
        <w:t>f</w:t>
      </w:r>
      <w:r w:rsidR="00256091">
        <w:t xml:space="preserve">tig und/oder dement werden. </w:t>
      </w:r>
    </w:p>
    <w:p w:rsidR="00CC4800" w:rsidRPr="00736A17" w:rsidRDefault="00CC4800" w:rsidP="00D246D1"/>
    <w:p w:rsidR="00CC4800" w:rsidRPr="00736A17" w:rsidRDefault="00CC4800" w:rsidP="00D246D1">
      <w:r w:rsidRPr="00736A17">
        <w:t xml:space="preserve">Die Bevölkerungsentwicklung </w:t>
      </w:r>
      <w:r w:rsidR="004C5ACA">
        <w:t xml:space="preserve">bis 2030 </w:t>
      </w:r>
      <w:r w:rsidRPr="00736A17">
        <w:t>in Zahlen:</w:t>
      </w:r>
    </w:p>
    <w:p w:rsidR="00D246D1" w:rsidRPr="00736A17" w:rsidRDefault="00D246D1" w:rsidP="00D246D1"/>
    <w:p w:rsidR="00B81578" w:rsidRDefault="00D246D1" w:rsidP="00D246D1">
      <w:r w:rsidRPr="00736A17">
        <w:t xml:space="preserve">In der Stadt Bremen wird die Anzahl der </w:t>
      </w:r>
      <w:r w:rsidR="00481813">
        <w:t>Ab-</w:t>
      </w:r>
      <w:r w:rsidRPr="00736A17">
        <w:t>65</w:t>
      </w:r>
      <w:r w:rsidR="00481813">
        <w:t>-</w:t>
      </w:r>
      <w:r w:rsidRPr="00736A17">
        <w:t>Jährigen von heute ca. 11</w:t>
      </w:r>
      <w:r w:rsidR="00C65079">
        <w:t>7</w:t>
      </w:r>
      <w:r w:rsidRPr="00736A17">
        <w:t xml:space="preserve">.000 (und einem Anteil an der Gesamtbevölkerung </w:t>
      </w:r>
      <w:r w:rsidR="00103F94">
        <w:t xml:space="preserve">von </w:t>
      </w:r>
      <w:r w:rsidRPr="00736A17">
        <w:t>etwa 2</w:t>
      </w:r>
      <w:r w:rsidR="00397823">
        <w:t>1 %) auf voraussichtlich ca. 136</w:t>
      </w:r>
      <w:r w:rsidRPr="00736A17">
        <w:t>.000 im Jahr 2030 steigen. Deu</w:t>
      </w:r>
      <w:r w:rsidRPr="00736A17">
        <w:t>t</w:t>
      </w:r>
      <w:r w:rsidRPr="00736A17">
        <w:t>lich ist ebenfalls der errechnete Anst</w:t>
      </w:r>
      <w:r w:rsidR="00DD2633" w:rsidRPr="00736A17">
        <w:t xml:space="preserve">ieg der Zahlen bei den </w:t>
      </w:r>
      <w:r w:rsidR="00481813">
        <w:t>Ab-</w:t>
      </w:r>
      <w:r w:rsidR="00DD2633" w:rsidRPr="00736A17">
        <w:t>80-</w:t>
      </w:r>
      <w:r w:rsidR="00481813">
        <w:t>J</w:t>
      </w:r>
      <w:r w:rsidRPr="00736A17">
        <w:t>ährigen. Von ca. 3</w:t>
      </w:r>
      <w:r w:rsidR="00397823">
        <w:t>1</w:t>
      </w:r>
      <w:r w:rsidRPr="00736A17">
        <w:t xml:space="preserve">.000 Personen heute wird die Zahl aktuellen Berechnungen zufolge </w:t>
      </w:r>
      <w:r w:rsidR="006700E2" w:rsidRPr="00736A17">
        <w:t xml:space="preserve">bis 2030 </w:t>
      </w:r>
      <w:r w:rsidRPr="00736A17">
        <w:t>auf 4</w:t>
      </w:r>
      <w:r w:rsidR="00397823">
        <w:t>1</w:t>
      </w:r>
      <w:r w:rsidR="006700E2">
        <w:t xml:space="preserve">.000 ansteigen. Die </w:t>
      </w:r>
      <w:r w:rsidR="00481813">
        <w:t>Ab-</w:t>
      </w:r>
      <w:r w:rsidR="006700E2">
        <w:t>80-J</w:t>
      </w:r>
      <w:r w:rsidRPr="00736A17">
        <w:t xml:space="preserve">ährigen werden dann einen Anteil von </w:t>
      </w:r>
      <w:r w:rsidR="00FD7786">
        <w:t>7,6</w:t>
      </w:r>
      <w:r w:rsidRPr="00736A17">
        <w:t xml:space="preserve"> % an der Bevölkerung der Stadt Bremen </w:t>
      </w:r>
      <w:r w:rsidR="00632455" w:rsidRPr="00736A17">
        <w:t>ausmachen</w:t>
      </w:r>
      <w:r w:rsidRPr="00736A17">
        <w:t>.</w:t>
      </w:r>
      <w:r w:rsidR="00A74126">
        <w:t xml:space="preserve"> </w:t>
      </w:r>
    </w:p>
    <w:p w:rsidR="00CE26E1" w:rsidRDefault="00CE26E1" w:rsidP="00D246D1"/>
    <w:p w:rsidR="00D246D1" w:rsidRDefault="00A74126" w:rsidP="00D246D1">
      <w:r>
        <w:t>Die Zahl der Ab-80-J</w:t>
      </w:r>
      <w:r w:rsidRPr="00736A17">
        <w:t>ährigen</w:t>
      </w:r>
      <w:r>
        <w:t xml:space="preserve"> steigt </w:t>
      </w:r>
      <w:r w:rsidR="00EE69AC">
        <w:t xml:space="preserve">in der Stadt Bremen </w:t>
      </w:r>
      <w:r w:rsidR="00131863">
        <w:t>ungleichmäßig</w:t>
      </w:r>
      <w:r w:rsidR="00EE69AC">
        <w:t xml:space="preserve"> an</w:t>
      </w:r>
      <w:r w:rsidR="00131863">
        <w:t xml:space="preserve">. </w:t>
      </w:r>
      <w:r w:rsidR="00EE69AC">
        <w:t xml:space="preserve">Im </w:t>
      </w:r>
      <w:bookmarkStart w:id="7" w:name="Anstieg_80_Demogr"/>
      <w:r w:rsidR="00EE69AC">
        <w:t>Fünfjahreszeitraum</w:t>
      </w:r>
      <w:r>
        <w:t xml:space="preserve"> </w:t>
      </w:r>
      <w:bookmarkEnd w:id="7"/>
      <w:r>
        <w:t xml:space="preserve">2015 bis 2020 </w:t>
      </w:r>
      <w:r w:rsidR="00131863">
        <w:t xml:space="preserve">steigt sie </w:t>
      </w:r>
      <w:r>
        <w:t xml:space="preserve">außergewöhnlich schnell an </w:t>
      </w:r>
      <w:r w:rsidR="00CC07AF">
        <w:t>von ca. 32.000 auf 39.000, ein Anstieg um 23 %.</w:t>
      </w:r>
      <w:r w:rsidR="00B81578">
        <w:t xml:space="preserve"> In den Fünfjahreszeiträumen davor und danach steigt sie nur um 2 bzw. um 3,5 %</w:t>
      </w:r>
      <w:r w:rsidR="00393C07">
        <w:t xml:space="preserve"> (vgl. Tabelle „Al</w:t>
      </w:r>
      <w:r w:rsidR="00393C07">
        <w:t>t</w:t>
      </w:r>
      <w:r w:rsidR="00393C07">
        <w:t>enbevölkerung…“ auf Seite</w:t>
      </w:r>
      <w:r w:rsidR="009D3170">
        <w:t xml:space="preserve"> </w:t>
      </w:r>
      <w:r w:rsidR="009D3170">
        <w:fldChar w:fldCharType="begin"/>
      </w:r>
      <w:r w:rsidR="009D3170">
        <w:instrText xml:space="preserve"> PAGEREF Tab_Altenbevölk \h </w:instrText>
      </w:r>
      <w:r w:rsidR="009D3170">
        <w:fldChar w:fldCharType="separate"/>
      </w:r>
      <w:r w:rsidR="00B81C20">
        <w:rPr>
          <w:noProof/>
        </w:rPr>
        <w:t>71</w:t>
      </w:r>
      <w:r w:rsidR="009D3170">
        <w:fldChar w:fldCharType="end"/>
      </w:r>
      <w:r w:rsidR="00393C07">
        <w:t>).</w:t>
      </w:r>
    </w:p>
    <w:p w:rsidR="00FE3A1C" w:rsidRDefault="00FE3A1C" w:rsidP="00D246D1"/>
    <w:p w:rsidR="00FE3A1C" w:rsidRPr="00736A17" w:rsidRDefault="00FE3A1C" w:rsidP="00FE3A1C">
      <w:r w:rsidRPr="00736A17">
        <w:t xml:space="preserve">In der Stadt </w:t>
      </w:r>
      <w:r w:rsidRPr="00AA26A1">
        <w:t>Bremerhaven</w:t>
      </w:r>
      <w:r w:rsidRPr="00736A17">
        <w:t xml:space="preserve"> wird die Anzahl der </w:t>
      </w:r>
      <w:r w:rsidR="00481813">
        <w:t>Ab-</w:t>
      </w:r>
      <w:r w:rsidRPr="00736A17">
        <w:t>65</w:t>
      </w:r>
      <w:r w:rsidR="00481813">
        <w:t>-</w:t>
      </w:r>
      <w:r w:rsidRPr="00736A17">
        <w:t xml:space="preserve">Jährigen von heute ca. </w:t>
      </w:r>
      <w:r w:rsidR="000D2517">
        <w:t>24.000</w:t>
      </w:r>
      <w:r w:rsidRPr="00736A17">
        <w:t xml:space="preserve"> (und einem Anteil an der Gesamtbevölkerung </w:t>
      </w:r>
      <w:r w:rsidR="00103F94">
        <w:t xml:space="preserve">von </w:t>
      </w:r>
      <w:r w:rsidRPr="00736A17">
        <w:t xml:space="preserve">etwa </w:t>
      </w:r>
      <w:r w:rsidR="000434FE">
        <w:t>22</w:t>
      </w:r>
      <w:r w:rsidRPr="00736A17">
        <w:t xml:space="preserve"> %) auf voraussichtlich ca. </w:t>
      </w:r>
      <w:r w:rsidR="000D2517">
        <w:t>2</w:t>
      </w:r>
      <w:r w:rsidR="00DD6398">
        <w:t>8</w:t>
      </w:r>
      <w:r w:rsidR="000D2517">
        <w:t>.000</w:t>
      </w:r>
      <w:r w:rsidRPr="00736A17">
        <w:t xml:space="preserve"> im Jahr 2030 steigen. </w:t>
      </w:r>
      <w:r w:rsidR="00103F94">
        <w:t>Die Zahl der</w:t>
      </w:r>
      <w:r w:rsidRPr="00736A17">
        <w:t xml:space="preserve"> </w:t>
      </w:r>
      <w:r w:rsidR="00481813">
        <w:t>Ab-</w:t>
      </w:r>
      <w:r w:rsidRPr="00736A17">
        <w:t>80-</w:t>
      </w:r>
      <w:r w:rsidR="00481813">
        <w:t>J</w:t>
      </w:r>
      <w:r w:rsidRPr="00736A17">
        <w:t>ährigen</w:t>
      </w:r>
      <w:r w:rsidR="00103F94">
        <w:t xml:space="preserve"> wird v</w:t>
      </w:r>
      <w:r w:rsidRPr="00736A17">
        <w:t xml:space="preserve">on ca. </w:t>
      </w:r>
      <w:r w:rsidR="000D2517">
        <w:t>6</w:t>
      </w:r>
      <w:r w:rsidRPr="00736A17">
        <w:t xml:space="preserve">.000 Personen heute auf </w:t>
      </w:r>
      <w:r w:rsidR="00DD6398">
        <w:t>7</w:t>
      </w:r>
      <w:r w:rsidRPr="00736A17">
        <w:t>.</w:t>
      </w:r>
      <w:r w:rsidR="00481813">
        <w:t>0</w:t>
      </w:r>
      <w:r w:rsidR="00481813" w:rsidRPr="00736A17">
        <w:t xml:space="preserve">00 </w:t>
      </w:r>
      <w:r w:rsidR="006700E2" w:rsidRPr="00736A17">
        <w:t xml:space="preserve">bis 2030 </w:t>
      </w:r>
      <w:r w:rsidR="006700E2">
        <w:t xml:space="preserve">ansteigen. Die </w:t>
      </w:r>
      <w:r w:rsidR="00481813">
        <w:t>Ab-</w:t>
      </w:r>
      <w:r w:rsidR="006700E2">
        <w:t>80-J</w:t>
      </w:r>
      <w:r w:rsidRPr="00736A17">
        <w:t xml:space="preserve">ährigen werden dann einen Anteil von </w:t>
      </w:r>
      <w:r w:rsidR="00DD6398">
        <w:t>7</w:t>
      </w:r>
      <w:r w:rsidR="006B1073">
        <w:t>,1</w:t>
      </w:r>
      <w:r w:rsidRPr="00736A17">
        <w:t xml:space="preserve"> % an der Bevölkerung der Stadt </w:t>
      </w:r>
      <w:r w:rsidR="00103F94" w:rsidRPr="00AA26A1">
        <w:t>Bremerhaven</w:t>
      </w:r>
      <w:r w:rsidR="00103F94" w:rsidRPr="00736A17">
        <w:t xml:space="preserve"> </w:t>
      </w:r>
      <w:r w:rsidRPr="00736A17">
        <w:t>ausm</w:t>
      </w:r>
      <w:r w:rsidRPr="00736A17">
        <w:t>a</w:t>
      </w:r>
      <w:r w:rsidRPr="00736A17">
        <w:t>chen.</w:t>
      </w:r>
    </w:p>
    <w:p w:rsidR="00FE3A1C" w:rsidRPr="00736A17" w:rsidRDefault="00FE3A1C" w:rsidP="00D246D1"/>
    <w:p w:rsidR="00A84E1D" w:rsidRDefault="00D246D1" w:rsidP="00D246D1">
      <w:r w:rsidRPr="00736A17">
        <w:t>Im Land Br</w:t>
      </w:r>
      <w:r w:rsidR="00DD2633" w:rsidRPr="00736A17">
        <w:t xml:space="preserve">emen wird die Anzahl der </w:t>
      </w:r>
      <w:r w:rsidR="00481813">
        <w:t>Ab-</w:t>
      </w:r>
      <w:r w:rsidR="00DD2633" w:rsidRPr="00736A17">
        <w:t>65-</w:t>
      </w:r>
      <w:r w:rsidR="00481813">
        <w:t>J</w:t>
      </w:r>
      <w:r w:rsidRPr="00736A17">
        <w:t>ährigen von heute ca. 1</w:t>
      </w:r>
      <w:r w:rsidR="00481813">
        <w:t>41</w:t>
      </w:r>
      <w:r w:rsidRPr="00736A17">
        <w:t>.000 (und einem Anteil an der Gesamtbevölkerung von etwa 21 %) auf voraussichtlich ca. 1</w:t>
      </w:r>
      <w:r w:rsidR="00481813">
        <w:t>64</w:t>
      </w:r>
      <w:r w:rsidRPr="00736A17">
        <w:t xml:space="preserve">.000 im Jahr 2030 steigen. </w:t>
      </w:r>
      <w:r w:rsidR="00E93B8F">
        <w:t>Die Zahl der</w:t>
      </w:r>
      <w:r w:rsidR="00CF6E4C">
        <w:t xml:space="preserve"> </w:t>
      </w:r>
      <w:r w:rsidR="00481813">
        <w:t>Ab-</w:t>
      </w:r>
      <w:r w:rsidR="00CF6E4C">
        <w:t>80-J</w:t>
      </w:r>
      <w:r w:rsidR="00E93B8F" w:rsidRPr="00736A17">
        <w:t>ährigen</w:t>
      </w:r>
      <w:r w:rsidR="00E93B8F">
        <w:t xml:space="preserve"> wird v</w:t>
      </w:r>
      <w:r w:rsidR="00E93B8F" w:rsidRPr="00736A17">
        <w:t>on</w:t>
      </w:r>
      <w:r w:rsidRPr="00736A17">
        <w:t xml:space="preserve"> ca. 3</w:t>
      </w:r>
      <w:r w:rsidR="006B1073">
        <w:t>7</w:t>
      </w:r>
      <w:r w:rsidRPr="00736A17">
        <w:t xml:space="preserve">.000 Personen heute auf </w:t>
      </w:r>
      <w:r w:rsidR="00481813">
        <w:t>49</w:t>
      </w:r>
      <w:r w:rsidRPr="00736A17">
        <w:t xml:space="preserve">.000 </w:t>
      </w:r>
      <w:r w:rsidR="00CF6E4C">
        <w:t xml:space="preserve">bis 2013 </w:t>
      </w:r>
      <w:r w:rsidRPr="00736A17">
        <w:t xml:space="preserve">ansteigen. Die </w:t>
      </w:r>
      <w:r w:rsidR="00481813">
        <w:t>Ab-</w:t>
      </w:r>
      <w:r w:rsidRPr="00736A17">
        <w:t>80-</w:t>
      </w:r>
      <w:r w:rsidR="00CF6E4C">
        <w:t>J</w:t>
      </w:r>
      <w:r w:rsidRPr="00736A17">
        <w:t xml:space="preserve">ährigen werden dann einen Anteil von etwa </w:t>
      </w:r>
      <w:r w:rsidR="006B1073">
        <w:t>7,</w:t>
      </w:r>
      <w:r w:rsidR="00481813">
        <w:t>6</w:t>
      </w:r>
      <w:r w:rsidR="00481813" w:rsidRPr="00736A17">
        <w:t xml:space="preserve"> </w:t>
      </w:r>
      <w:r w:rsidRPr="00736A17">
        <w:t>% an der Bevöl</w:t>
      </w:r>
      <w:r w:rsidR="00B57C83" w:rsidRPr="00736A17">
        <w:t>kerung des Landes Bremen haben.</w:t>
      </w:r>
      <w:r w:rsidR="006F609E">
        <w:br/>
      </w:r>
      <w:r w:rsidR="006F609E" w:rsidRPr="00736A17">
        <w:t>(</w:t>
      </w:r>
      <w:r w:rsidR="00481813">
        <w:t xml:space="preserve">gerundete Zahlen, </w:t>
      </w:r>
      <w:r w:rsidR="006F609E" w:rsidRPr="00736A17">
        <w:t>Quelle: Bremen Kleinräumig 173/</w:t>
      </w:r>
      <w:r w:rsidR="006F609E">
        <w:t>96</w:t>
      </w:r>
      <w:r w:rsidR="006F609E" w:rsidRPr="00736A17">
        <w:t>, Statistisches Landesamt Bremen, und eigene Berechnungen</w:t>
      </w:r>
      <w:r w:rsidR="00481813">
        <w:t>, siehe Kapitel 9. Anhang Tabellen</w:t>
      </w:r>
      <w:r w:rsidR="006F609E" w:rsidRPr="00736A17">
        <w:t>)</w:t>
      </w:r>
    </w:p>
    <w:p w:rsidR="000018F6" w:rsidRDefault="000018F6" w:rsidP="000018F6"/>
    <w:p w:rsidR="000018F6" w:rsidRPr="00736A17" w:rsidRDefault="000018F6" w:rsidP="000018F6">
      <w:r w:rsidRPr="00736A17">
        <w:t>2005 betrug der Anteil älterer Migranten (65+) an der Altenbevölkerung in der Stadt Bremen erst ca. 9 Prozent. Von derzeit etwa 12 Prozent wird der Anteil der Migranten/innen an der Altenbevölkerung Bremens voraussichtlich auf etwa 20 P</w:t>
      </w:r>
      <w:r w:rsidR="00CF6E4C">
        <w:t>rozent im Jahr 2020 anwachsen. Diese</w:t>
      </w:r>
      <w:r w:rsidRPr="00736A17">
        <w:t xml:space="preserve">r würde von ca. 9.300 Personen im Jahr 2005 auf ca. 27.000 Personen im Jahr 2030 ansteigen, </w:t>
      </w:r>
      <w:r w:rsidR="00CF6E4C">
        <w:t xml:space="preserve">was </w:t>
      </w:r>
      <w:r w:rsidRPr="00736A17">
        <w:t>ein</w:t>
      </w:r>
      <w:r w:rsidR="00CF6E4C">
        <w:t>er</w:t>
      </w:r>
      <w:r w:rsidRPr="00736A17">
        <w:t xml:space="preserve"> </w:t>
      </w:r>
      <w:r w:rsidR="00CF6E4C">
        <w:t>Zunahme</w:t>
      </w:r>
      <w:r w:rsidRPr="00736A17">
        <w:t xml:space="preserve"> um über 190 Prozent</w:t>
      </w:r>
      <w:r w:rsidR="00CF6E4C">
        <w:t xml:space="preserve"> entspricht</w:t>
      </w:r>
      <w:r w:rsidRPr="00736A17">
        <w:t>. Im gleichen Zeitraum steigt die Zahl älterer Menschen ohne Migrationshi</w:t>
      </w:r>
      <w:r w:rsidRPr="00736A17">
        <w:t>n</w:t>
      </w:r>
      <w:r w:rsidRPr="00736A17">
        <w:t>tergrund in der Stadt Bremen voraussichtlich um 11 Prozent. (Quelle: Bremen Kleinräumig 173/55, Statistisches Landesamt Bremen, und eigene Berechnungen)</w:t>
      </w:r>
    </w:p>
    <w:p w:rsidR="00DD2633" w:rsidRPr="00736A17" w:rsidRDefault="00DD2633" w:rsidP="00D246D1"/>
    <w:p w:rsidR="007205A2" w:rsidRPr="00736A17" w:rsidRDefault="00D76A82" w:rsidP="007205A2">
      <w:pPr>
        <w:pStyle w:val="berschrift3"/>
      </w:pPr>
      <w:bookmarkStart w:id="8" w:name="_Toc416254100"/>
      <w:r>
        <w:t>5</w:t>
      </w:r>
      <w:r w:rsidR="007205A2" w:rsidRPr="00736A17">
        <w:t>.2</w:t>
      </w:r>
      <w:r w:rsidR="00B63B02">
        <w:t>.</w:t>
      </w:r>
      <w:r w:rsidR="007205A2" w:rsidRPr="00736A17">
        <w:tab/>
      </w:r>
      <w:r w:rsidR="00695019" w:rsidRPr="00736A17">
        <w:t>Pflegestatistik</w:t>
      </w:r>
      <w:bookmarkEnd w:id="8"/>
    </w:p>
    <w:p w:rsidR="007205A2" w:rsidRPr="00736A17" w:rsidRDefault="007205A2" w:rsidP="00D246D1"/>
    <w:p w:rsidR="00D246D1" w:rsidRPr="00736A17" w:rsidRDefault="000D69BF" w:rsidP="00D246D1">
      <w:r>
        <w:t>Gemäß</w:t>
      </w:r>
      <w:r w:rsidR="00B57C83" w:rsidRPr="00736A17">
        <w:t xml:space="preserve"> der </w:t>
      </w:r>
      <w:r w:rsidR="003F48E6">
        <w:t>SGB XI-</w:t>
      </w:r>
      <w:r w:rsidR="00D246D1" w:rsidRPr="00736A17">
        <w:t>Pflegestatistik 201</w:t>
      </w:r>
      <w:r w:rsidR="00B57C83" w:rsidRPr="00736A17">
        <w:t xml:space="preserve">1 des Statistischen Bundesamtes waren </w:t>
      </w:r>
      <w:r w:rsidR="00E354F1">
        <w:t xml:space="preserve">von den ca. 22.000 Pflegebedürftigen </w:t>
      </w:r>
      <w:r w:rsidR="00D246D1" w:rsidRPr="00736A17">
        <w:t>(im Sinne des Pflegeversicherungsgesetzes SGB XI) im Land Bremen zum 31.12.2011 30,6 % 75</w:t>
      </w:r>
      <w:r>
        <w:t xml:space="preserve"> </w:t>
      </w:r>
      <w:r w:rsidR="00D246D1" w:rsidRPr="00736A17">
        <w:t>-</w:t>
      </w:r>
      <w:r>
        <w:t xml:space="preserve"> </w:t>
      </w:r>
      <w:r w:rsidR="00D246D1" w:rsidRPr="00736A17">
        <w:t xml:space="preserve">85 Jahre alt, 20 % 85 </w:t>
      </w:r>
      <w:r w:rsidRPr="00736A17">
        <w:t>-</w:t>
      </w:r>
      <w:r w:rsidR="00D246D1" w:rsidRPr="00736A17">
        <w:t xml:space="preserve"> 90 und 16 % älter als 90</w:t>
      </w:r>
      <w:r>
        <w:t xml:space="preserve"> </w:t>
      </w:r>
      <w:r w:rsidR="005F4AF6">
        <w:t>Jahre</w:t>
      </w:r>
      <w:r w:rsidR="00D246D1" w:rsidRPr="00736A17">
        <w:t>.</w:t>
      </w:r>
    </w:p>
    <w:p w:rsidR="00B57C83" w:rsidRPr="00736A17" w:rsidRDefault="00B57C83" w:rsidP="00D246D1"/>
    <w:p w:rsidR="00D246D1" w:rsidRPr="00736A17" w:rsidRDefault="00D246D1" w:rsidP="00D246D1">
      <w:r w:rsidRPr="00736A17">
        <w:t>Die Pflegequote, also die Wahrscheinlichkeit pflegebedürftig zu sein, liegt i</w:t>
      </w:r>
      <w:r w:rsidR="002D5190">
        <w:t>m</w:t>
      </w:r>
      <w:r w:rsidR="00AF1C1C">
        <w:t xml:space="preserve"> </w:t>
      </w:r>
      <w:r w:rsidR="002D5190">
        <w:t>Land</w:t>
      </w:r>
      <w:r w:rsidRPr="00736A17">
        <w:t xml:space="preserve"> Bremen insg</w:t>
      </w:r>
      <w:r w:rsidR="000D69BF">
        <w:t>esamt bei 3,35 %, davon bei den 75-85-</w:t>
      </w:r>
      <w:r w:rsidRPr="00736A17">
        <w:t>Jährigen bei 14,4 %, im Alter von 85-90</w:t>
      </w:r>
      <w:r w:rsidR="000D69BF">
        <w:t xml:space="preserve"> bei 36,6 % und bei den über 90-</w:t>
      </w:r>
      <w:r w:rsidRPr="00736A17">
        <w:t>Jährigen bei 52,4 %.</w:t>
      </w:r>
    </w:p>
    <w:p w:rsidR="00B57C83" w:rsidRPr="00736A17" w:rsidRDefault="00B57C83" w:rsidP="00D246D1"/>
    <w:p w:rsidR="00D246D1" w:rsidRPr="00736A17" w:rsidRDefault="000D69BF" w:rsidP="00D246D1">
      <w:r w:rsidRPr="000D69BF">
        <w:t xml:space="preserve">Bezüglich der Häufigkeit der einzelnen Pflegestufen </w:t>
      </w:r>
      <w:r w:rsidR="00D246D1" w:rsidRPr="000D69BF">
        <w:t xml:space="preserve">lassen </w:t>
      </w:r>
      <w:r w:rsidR="00D246D1" w:rsidRPr="00736A17">
        <w:t xml:space="preserve">sich folgende Werte ermitteln: Von allen pflegebedürftigen Personen wurden 57,1 % in </w:t>
      </w:r>
      <w:r w:rsidR="00B57FDB" w:rsidRPr="00736A17">
        <w:t xml:space="preserve">die </w:t>
      </w:r>
      <w:r w:rsidR="00D246D1" w:rsidRPr="00736A17">
        <w:t>Pflegestufe I eingestuft, 31,1 % in d</w:t>
      </w:r>
      <w:r w:rsidR="00B57FDB" w:rsidRPr="00736A17">
        <w:t>ie</w:t>
      </w:r>
      <w:r w:rsidR="00D246D1" w:rsidRPr="00736A17">
        <w:t xml:space="preserve"> Pflegestufe II und in Pflegestufe III 11,8 %. </w:t>
      </w:r>
    </w:p>
    <w:p w:rsidR="00B57C83" w:rsidRPr="00736A17" w:rsidRDefault="00B57C83" w:rsidP="00D246D1"/>
    <w:p w:rsidR="000964C1" w:rsidRPr="00736A17" w:rsidRDefault="00D246D1" w:rsidP="00D246D1">
      <w:r w:rsidRPr="00736A17">
        <w:t xml:space="preserve">Die Pflegebedürftigen im Land Bremen </w:t>
      </w:r>
      <w:r w:rsidR="000E4015" w:rsidRPr="00736A17">
        <w:t>nutzen Angebote, die nach dem SGB XI</w:t>
      </w:r>
      <w:r w:rsidRPr="00736A17">
        <w:t xml:space="preserve"> </w:t>
      </w:r>
      <w:r w:rsidR="000E4015" w:rsidRPr="00736A17">
        <w:t>als</w:t>
      </w:r>
      <w:r w:rsidRPr="00736A17">
        <w:t xml:space="preserve"> stationär</w:t>
      </w:r>
      <w:r w:rsidR="000D69BF">
        <w:t>, teilstat</w:t>
      </w:r>
      <w:r w:rsidR="000D69BF">
        <w:t>i</w:t>
      </w:r>
      <w:r w:rsidR="000D69BF">
        <w:t>onär (in der Tagespflege)</w:t>
      </w:r>
      <w:r w:rsidR="000E4015" w:rsidRPr="00736A17">
        <w:t xml:space="preserve"> oder</w:t>
      </w:r>
      <w:r w:rsidRPr="00736A17">
        <w:t xml:space="preserve"> ambulant </w:t>
      </w:r>
      <w:r w:rsidR="000E4015" w:rsidRPr="00736A17">
        <w:t>eingestuft</w:t>
      </w:r>
      <w:r w:rsidR="00DF3704" w:rsidRPr="00736A17">
        <w:t xml:space="preserve"> </w:t>
      </w:r>
      <w:r w:rsidR="000E4015" w:rsidRPr="00736A17">
        <w:t>werden</w:t>
      </w:r>
      <w:r w:rsidRPr="00736A17">
        <w:t xml:space="preserve">. Vollstationär in Heimen werden 28,2 % </w:t>
      </w:r>
      <w:r w:rsidR="000E4015" w:rsidRPr="00736A17">
        <w:t>gepflegt</w:t>
      </w:r>
      <w:r w:rsidRPr="00736A17">
        <w:t xml:space="preserve">, hiervon 26,9 </w:t>
      </w:r>
      <w:r w:rsidR="001069BE">
        <w:t>Prozentpunkte</w:t>
      </w:r>
      <w:r w:rsidR="001069BE" w:rsidRPr="00736A17">
        <w:t xml:space="preserve"> </w:t>
      </w:r>
      <w:r w:rsidRPr="00736A17">
        <w:t>in vollstationärer Dauerpflege. Von den 71,8 % der Pflegeb</w:t>
      </w:r>
      <w:r w:rsidRPr="00736A17">
        <w:t>e</w:t>
      </w:r>
      <w:r w:rsidRPr="00736A17">
        <w:t xml:space="preserve">dürftigen, die zu Hause </w:t>
      </w:r>
      <w:r w:rsidR="000E4015" w:rsidRPr="00736A17">
        <w:t>gepflegt</w:t>
      </w:r>
      <w:r w:rsidRPr="00736A17">
        <w:t xml:space="preserve"> werden</w:t>
      </w:r>
      <w:r w:rsidR="00325614">
        <w:t>,</w:t>
      </w:r>
      <w:r w:rsidRPr="00736A17">
        <w:t xml:space="preserve"> findet bei 43,7 % die </w:t>
      </w:r>
      <w:r w:rsidR="000E4015" w:rsidRPr="00736A17">
        <w:t>Pflege</w:t>
      </w:r>
      <w:r w:rsidRPr="00736A17">
        <w:t xml:space="preserve"> allein durch Angehörige statt, bei 28,1 % wird zur Unterstützung ein ambulanter Pflegedienst hinzugezogen.</w:t>
      </w:r>
      <w:r w:rsidR="00B57FDB" w:rsidRPr="00736A17">
        <w:t xml:space="preserve"> (Quelle: Pflegestatistik 2011, </w:t>
      </w:r>
      <w:r w:rsidR="009A53EA">
        <w:t>Ländervergleich</w:t>
      </w:r>
      <w:r w:rsidR="00B57FDB" w:rsidRPr="00736A17">
        <w:t>, S.</w:t>
      </w:r>
      <w:r w:rsidR="00577CE6">
        <w:t>6</w:t>
      </w:r>
      <w:r w:rsidR="007C264A">
        <w:t>f</w:t>
      </w:r>
      <w:r w:rsidR="00577CE6">
        <w:t xml:space="preserve"> und </w:t>
      </w:r>
      <w:r w:rsidR="00C602A7">
        <w:t>S.</w:t>
      </w:r>
      <w:r w:rsidR="00577CE6">
        <w:t>12</w:t>
      </w:r>
      <w:r w:rsidR="00B57FDB" w:rsidRPr="00736A17">
        <w:t xml:space="preserve">, Statistisches Bundesamt, </w:t>
      </w:r>
      <w:r w:rsidR="007D748A">
        <w:t>Januar</w:t>
      </w:r>
      <w:r w:rsidR="00B57FDB" w:rsidRPr="00736A17">
        <w:t xml:space="preserve"> 2013)  </w:t>
      </w:r>
    </w:p>
    <w:p w:rsidR="00BE7385" w:rsidRDefault="00BE7385" w:rsidP="00F64DDA"/>
    <w:p w:rsidR="00B3742C" w:rsidRDefault="00B3742C" w:rsidP="00B3742C">
      <w:r>
        <w:t xml:space="preserve">Pflegebedürftigkeit bei älteren Menschen tritt vorrangig ab dem 80. Lebensjahr ein. Bei den 70-75-Jährigen liegt die Pflegequote bundesdurchschnittlich bei 5 Prozent, bei den 75-80-Jährigen bei knapp 10 Prozent. In den höheren Alterskohorten steigt </w:t>
      </w:r>
      <w:r w:rsidR="000D69BF">
        <w:t>diese</w:t>
      </w:r>
      <w:r>
        <w:t xml:space="preserve"> dann rapide an. Bei den 80-85-Jährigen liegt </w:t>
      </w:r>
      <w:r w:rsidR="000D69BF">
        <w:t>die Pflegequote</w:t>
      </w:r>
      <w:r>
        <w:t xml:space="preserve"> bei 21 Prozent, bei den 85-90-Jährigen bei 38 und bei </w:t>
      </w:r>
      <w:r w:rsidR="000D69BF">
        <w:t xml:space="preserve">den </w:t>
      </w:r>
      <w:r>
        <w:t>90-Jährigen und Ält</w:t>
      </w:r>
      <w:r>
        <w:t>e</w:t>
      </w:r>
      <w:r>
        <w:t xml:space="preserve">ren bei 64 Prozent. (Quelle: Pflegestatistik 2013, Deutschlandergebnisse, </w:t>
      </w:r>
      <w:r w:rsidR="00AE039D">
        <w:t xml:space="preserve">S. 9, </w:t>
      </w:r>
      <w:r w:rsidR="0090033D" w:rsidRPr="00736A17">
        <w:t>Statistische</w:t>
      </w:r>
      <w:r w:rsidR="0090033D">
        <w:t>s Bunde</w:t>
      </w:r>
      <w:r w:rsidR="0090033D">
        <w:t>s</w:t>
      </w:r>
      <w:r w:rsidR="0090033D">
        <w:t>amt</w:t>
      </w:r>
      <w:r w:rsidR="0090033D" w:rsidRPr="00736A17">
        <w:t xml:space="preserve"> </w:t>
      </w:r>
      <w:proofErr w:type="spellStart"/>
      <w:r>
        <w:t>destatis</w:t>
      </w:r>
      <w:proofErr w:type="spellEnd"/>
      <w:r>
        <w:t xml:space="preserve"> 2015)</w:t>
      </w:r>
    </w:p>
    <w:p w:rsidR="00A200C5" w:rsidRDefault="00A200C5" w:rsidP="00B3742C"/>
    <w:p w:rsidR="00A200C5" w:rsidRPr="00736A17" w:rsidRDefault="00A200C5" w:rsidP="00A200C5">
      <w:pPr>
        <w:pStyle w:val="berschrift3"/>
      </w:pPr>
      <w:bookmarkStart w:id="9" w:name="_Toc416254101"/>
      <w:r>
        <w:t>5</w:t>
      </w:r>
      <w:r w:rsidRPr="00736A17">
        <w:t>.</w:t>
      </w:r>
      <w:r>
        <w:t>3</w:t>
      </w:r>
      <w:r w:rsidR="00B63B02">
        <w:t>.</w:t>
      </w:r>
      <w:r w:rsidRPr="00736A17">
        <w:tab/>
      </w:r>
      <w:r>
        <w:t>Profil Land Bremen</w:t>
      </w:r>
      <w:bookmarkEnd w:id="9"/>
    </w:p>
    <w:p w:rsidR="00A200C5" w:rsidRDefault="00A200C5" w:rsidP="00B3742C"/>
    <w:p w:rsidR="00B63B02" w:rsidRPr="00FE095C" w:rsidRDefault="00B63B02" w:rsidP="00B63B02">
      <w:pPr>
        <w:spacing w:after="200"/>
        <w:rPr>
          <w:rFonts w:eastAsiaTheme="minorEastAsia"/>
          <w:i/>
          <w:lang w:eastAsia="zh-CN"/>
        </w:rPr>
      </w:pPr>
      <w:r>
        <w:rPr>
          <w:rFonts w:eastAsiaTheme="minorEastAsia"/>
          <w:i/>
          <w:lang w:eastAsia="zh-CN"/>
        </w:rPr>
        <w:t>Land Bremen</w:t>
      </w:r>
    </w:p>
    <w:tbl>
      <w:tblPr>
        <w:tblStyle w:val="PlainTable2"/>
        <w:tblW w:w="0" w:type="auto"/>
        <w:tblLayout w:type="fixed"/>
        <w:tblLook w:val="04A0" w:firstRow="1" w:lastRow="0" w:firstColumn="1" w:lastColumn="0" w:noHBand="0" w:noVBand="1"/>
      </w:tblPr>
      <w:tblGrid>
        <w:gridCol w:w="2268"/>
        <w:gridCol w:w="2268"/>
        <w:gridCol w:w="2268"/>
        <w:gridCol w:w="2268"/>
      </w:tblGrid>
      <w:tr w:rsidR="00B63B02" w:rsidRPr="00FE095C" w:rsidTr="00ED6438">
        <w:trPr>
          <w:cnfStyle w:val="100000000000" w:firstRow="1" w:lastRow="0" w:firstColumn="0" w:lastColumn="0" w:oddVBand="0" w:evenVBand="0" w:oddHBand="0" w:evenHBand="0" w:firstRowFirstColumn="0" w:firstRowLastColumn="0" w:lastRowFirstColumn="0" w:lastRowLastColumn="0"/>
          <w:trHeight w:val="956"/>
        </w:trPr>
        <w:tc>
          <w:tcPr>
            <w:cnfStyle w:val="001000000000" w:firstRow="0" w:lastRow="0" w:firstColumn="1" w:lastColumn="0" w:oddVBand="0" w:evenVBand="0" w:oddHBand="0" w:evenHBand="0" w:firstRowFirstColumn="0" w:firstRowLastColumn="0" w:lastRowFirstColumn="0" w:lastRowLastColumn="0"/>
            <w:tcW w:w="2268" w:type="dxa"/>
            <w:vAlign w:val="center"/>
          </w:tcPr>
          <w:p w:rsidR="00B63B02" w:rsidRPr="00FE095C" w:rsidRDefault="00B63B02" w:rsidP="00ED6438">
            <w:pPr>
              <w:jc w:val="center"/>
            </w:pPr>
          </w:p>
        </w:tc>
        <w:tc>
          <w:tcPr>
            <w:tcW w:w="2268" w:type="dxa"/>
            <w:vAlign w:val="center"/>
          </w:tcPr>
          <w:p w:rsidR="00B63B02" w:rsidRPr="00FE095C" w:rsidRDefault="00B63B02" w:rsidP="00ED6438">
            <w:pPr>
              <w:jc w:val="center"/>
              <w:cnfStyle w:val="100000000000" w:firstRow="1" w:lastRow="0" w:firstColumn="0" w:lastColumn="0" w:oddVBand="0" w:evenVBand="0" w:oddHBand="0" w:evenHBand="0" w:firstRowFirstColumn="0" w:firstRowLastColumn="0" w:lastRowFirstColumn="0" w:lastRowLastColumn="0"/>
            </w:pPr>
            <w:r w:rsidRPr="00FE095C">
              <w:t>Insgesamt</w:t>
            </w:r>
          </w:p>
        </w:tc>
        <w:tc>
          <w:tcPr>
            <w:tcW w:w="2268" w:type="dxa"/>
            <w:vAlign w:val="center"/>
          </w:tcPr>
          <w:p w:rsidR="00B63B02" w:rsidRPr="00FE095C" w:rsidRDefault="00B63B02" w:rsidP="00ED6438">
            <w:pPr>
              <w:jc w:val="center"/>
              <w:cnfStyle w:val="100000000000" w:firstRow="1" w:lastRow="0" w:firstColumn="0" w:lastColumn="0" w:oddVBand="0" w:evenVBand="0" w:oddHBand="0" w:evenHBand="0" w:firstRowFirstColumn="0" w:firstRowLastColumn="0" w:lastRowFirstColumn="0" w:lastRowLastColumn="0"/>
            </w:pPr>
            <w:r w:rsidRPr="00FE095C">
              <w:t>Älter als 65</w:t>
            </w:r>
          </w:p>
        </w:tc>
        <w:tc>
          <w:tcPr>
            <w:tcW w:w="2268" w:type="dxa"/>
            <w:vAlign w:val="center"/>
          </w:tcPr>
          <w:p w:rsidR="00B63B02" w:rsidRPr="00FE095C" w:rsidRDefault="00B63B02" w:rsidP="00ED6438">
            <w:pPr>
              <w:jc w:val="center"/>
              <w:cnfStyle w:val="100000000000" w:firstRow="1" w:lastRow="0" w:firstColumn="0" w:lastColumn="0" w:oddVBand="0" w:evenVBand="0" w:oddHBand="0" w:evenHBand="0" w:firstRowFirstColumn="0" w:firstRowLastColumn="0" w:lastRowFirstColumn="0" w:lastRowLastColumn="0"/>
            </w:pPr>
            <w:r w:rsidRPr="00FE095C">
              <w:t>Älter als 80</w:t>
            </w:r>
          </w:p>
        </w:tc>
      </w:tr>
      <w:tr w:rsidR="00B63B02" w:rsidRPr="00FE095C" w:rsidTr="00ED6438">
        <w:trPr>
          <w:cnfStyle w:val="000000100000" w:firstRow="0" w:lastRow="0" w:firstColumn="0" w:lastColumn="0" w:oddVBand="0" w:evenVBand="0" w:oddHBand="1" w:evenHBand="0" w:firstRowFirstColumn="0" w:firstRowLastColumn="0" w:lastRowFirstColumn="0" w:lastRowLastColumn="0"/>
          <w:cantSplit/>
          <w:trHeight w:val="956"/>
        </w:trPr>
        <w:tc>
          <w:tcPr>
            <w:cnfStyle w:val="001000000000" w:firstRow="0" w:lastRow="0" w:firstColumn="1" w:lastColumn="0" w:oddVBand="0" w:evenVBand="0" w:oddHBand="0" w:evenHBand="0" w:firstRowFirstColumn="0" w:firstRowLastColumn="0" w:lastRowFirstColumn="0" w:lastRowLastColumn="0"/>
            <w:tcW w:w="2268" w:type="dxa"/>
            <w:vAlign w:val="center"/>
          </w:tcPr>
          <w:p w:rsidR="00B63B02" w:rsidRPr="00FE095C" w:rsidRDefault="00B63B02" w:rsidP="00ED6438">
            <w:pPr>
              <w:jc w:val="center"/>
            </w:pPr>
            <w:r w:rsidRPr="00FE095C">
              <w:t xml:space="preserve">Bevölkerung </w:t>
            </w:r>
          </w:p>
          <w:p w:rsidR="00B63B02" w:rsidRPr="00FE095C" w:rsidRDefault="00B63B02" w:rsidP="00ED6438">
            <w:pPr>
              <w:jc w:val="center"/>
            </w:pPr>
            <w:r w:rsidRPr="00FE095C">
              <w:t>(Stand 31.12.2013)</w:t>
            </w:r>
          </w:p>
        </w:tc>
        <w:tc>
          <w:tcPr>
            <w:tcW w:w="2268" w:type="dxa"/>
            <w:vAlign w:val="center"/>
          </w:tcPr>
          <w:p w:rsidR="00B63B02" w:rsidRPr="00FE095C" w:rsidRDefault="00B63B02" w:rsidP="00ED6438">
            <w:pPr>
              <w:jc w:val="center"/>
              <w:cnfStyle w:val="000000100000" w:firstRow="0" w:lastRow="0" w:firstColumn="0" w:lastColumn="0" w:oddVBand="0" w:evenVBand="0" w:oddHBand="1" w:evenHBand="0" w:firstRowFirstColumn="0" w:firstRowLastColumn="0" w:lastRowFirstColumn="0" w:lastRowLastColumn="0"/>
            </w:pPr>
            <w:r>
              <w:t>657.391</w:t>
            </w:r>
          </w:p>
        </w:tc>
        <w:tc>
          <w:tcPr>
            <w:tcW w:w="2268" w:type="dxa"/>
            <w:vAlign w:val="center"/>
          </w:tcPr>
          <w:p w:rsidR="00B63B02" w:rsidRPr="00FE095C" w:rsidRDefault="00B63B02" w:rsidP="00ED6438">
            <w:pPr>
              <w:jc w:val="center"/>
              <w:cnfStyle w:val="000000100000" w:firstRow="0" w:lastRow="0" w:firstColumn="0" w:lastColumn="0" w:oddVBand="0" w:evenVBand="0" w:oddHBand="1" w:evenHBand="0" w:firstRowFirstColumn="0" w:firstRowLastColumn="0" w:lastRowFirstColumn="0" w:lastRowLastColumn="0"/>
            </w:pPr>
            <w:r>
              <w:t>21,1</w:t>
            </w:r>
            <w:r w:rsidRPr="00FE095C">
              <w:t>0 %</w:t>
            </w:r>
          </w:p>
          <w:p w:rsidR="00B63B02" w:rsidRPr="00FE095C" w:rsidRDefault="00B63B02" w:rsidP="00ED6438">
            <w:pPr>
              <w:jc w:val="center"/>
              <w:cnfStyle w:val="000000100000" w:firstRow="0" w:lastRow="0" w:firstColumn="0" w:lastColumn="0" w:oddVBand="0" w:evenVBand="0" w:oddHBand="1" w:evenHBand="0" w:firstRowFirstColumn="0" w:firstRowLastColumn="0" w:lastRowFirstColumn="0" w:lastRowLastColumn="0"/>
            </w:pPr>
            <w:r w:rsidRPr="00FE095C">
              <w:t>(</w:t>
            </w:r>
            <w:r>
              <w:rPr>
                <w:rFonts w:cs="Arial"/>
              </w:rPr>
              <w:t>138.736</w:t>
            </w:r>
            <w:r w:rsidRPr="00FE095C">
              <w:rPr>
                <w:rFonts w:cs="Arial"/>
              </w:rPr>
              <w:t>)</w:t>
            </w:r>
          </w:p>
        </w:tc>
        <w:tc>
          <w:tcPr>
            <w:tcW w:w="2268" w:type="dxa"/>
            <w:vAlign w:val="center"/>
          </w:tcPr>
          <w:p w:rsidR="00B63B02" w:rsidRPr="00FE095C" w:rsidRDefault="00B63B02" w:rsidP="00ED6438">
            <w:pPr>
              <w:jc w:val="center"/>
              <w:cnfStyle w:val="000000100000" w:firstRow="0" w:lastRow="0" w:firstColumn="0" w:lastColumn="0" w:oddVBand="0" w:evenVBand="0" w:oddHBand="1" w:evenHBand="0" w:firstRowFirstColumn="0" w:firstRowLastColumn="0" w:lastRowFirstColumn="0" w:lastRowLastColumn="0"/>
            </w:pPr>
            <w:r>
              <w:t>5,50</w:t>
            </w:r>
            <w:r w:rsidRPr="00FE095C">
              <w:t xml:space="preserve"> %</w:t>
            </w:r>
          </w:p>
          <w:p w:rsidR="00B63B02" w:rsidRPr="00FE095C" w:rsidRDefault="00B63B02" w:rsidP="00ED6438">
            <w:pPr>
              <w:jc w:val="center"/>
              <w:cnfStyle w:val="000000100000" w:firstRow="0" w:lastRow="0" w:firstColumn="0" w:lastColumn="0" w:oddVBand="0" w:evenVBand="0" w:oddHBand="1" w:evenHBand="0" w:firstRowFirstColumn="0" w:firstRowLastColumn="0" w:lastRowFirstColumn="0" w:lastRowLastColumn="0"/>
            </w:pPr>
            <w:r>
              <w:t>(36.158</w:t>
            </w:r>
            <w:r w:rsidRPr="00FE095C">
              <w:t>)</w:t>
            </w:r>
          </w:p>
        </w:tc>
      </w:tr>
      <w:tr w:rsidR="00B63B02" w:rsidRPr="00FE095C" w:rsidTr="00ED6438">
        <w:trPr>
          <w:cantSplit/>
          <w:trHeight w:val="956"/>
        </w:trPr>
        <w:tc>
          <w:tcPr>
            <w:cnfStyle w:val="001000000000" w:firstRow="0" w:lastRow="0" w:firstColumn="1" w:lastColumn="0" w:oddVBand="0" w:evenVBand="0" w:oddHBand="0" w:evenHBand="0" w:firstRowFirstColumn="0" w:firstRowLastColumn="0" w:lastRowFirstColumn="0" w:lastRowLastColumn="0"/>
            <w:tcW w:w="2268" w:type="dxa"/>
            <w:vAlign w:val="center"/>
          </w:tcPr>
          <w:p w:rsidR="00B63B02" w:rsidRPr="00FE095C" w:rsidRDefault="00B63B02" w:rsidP="00ED6438">
            <w:pPr>
              <w:jc w:val="center"/>
            </w:pPr>
            <w:r w:rsidRPr="00FE095C">
              <w:t>Migrations-</w:t>
            </w:r>
          </w:p>
          <w:p w:rsidR="00B63B02" w:rsidRPr="00FE095C" w:rsidRDefault="00B63B02" w:rsidP="00ED6438">
            <w:pPr>
              <w:jc w:val="center"/>
            </w:pPr>
            <w:proofErr w:type="spellStart"/>
            <w:r w:rsidRPr="00FE095C">
              <w:t>hintergrund</w:t>
            </w:r>
            <w:proofErr w:type="spellEnd"/>
          </w:p>
          <w:p w:rsidR="00B63B02" w:rsidRPr="00FE095C" w:rsidRDefault="00B63B02" w:rsidP="00ED6438">
            <w:pPr>
              <w:jc w:val="center"/>
            </w:pPr>
            <w:r w:rsidRPr="00FE095C">
              <w:t>(Stand 31.12.2013)</w:t>
            </w:r>
          </w:p>
        </w:tc>
        <w:tc>
          <w:tcPr>
            <w:tcW w:w="2268" w:type="dxa"/>
            <w:vAlign w:val="center"/>
          </w:tcPr>
          <w:p w:rsidR="00B63B02" w:rsidRPr="00FE095C" w:rsidRDefault="00B63B02" w:rsidP="00ED6438">
            <w:pPr>
              <w:jc w:val="center"/>
              <w:cnfStyle w:val="000000000000" w:firstRow="0" w:lastRow="0" w:firstColumn="0" w:lastColumn="0" w:oddVBand="0" w:evenVBand="0" w:oddHBand="0" w:evenHBand="0" w:firstRowFirstColumn="0" w:firstRowLastColumn="0" w:lastRowFirstColumn="0" w:lastRowLastColumn="0"/>
            </w:pPr>
            <w:r>
              <w:rPr>
                <w:i/>
                <w:iCs/>
              </w:rPr>
              <w:t>K.A.</w:t>
            </w:r>
          </w:p>
        </w:tc>
        <w:tc>
          <w:tcPr>
            <w:tcW w:w="2268" w:type="dxa"/>
            <w:vAlign w:val="center"/>
          </w:tcPr>
          <w:p w:rsidR="00B63B02" w:rsidRPr="00FE095C" w:rsidRDefault="00B63B02" w:rsidP="00ED6438">
            <w:pPr>
              <w:jc w:val="center"/>
              <w:cnfStyle w:val="000000000000" w:firstRow="0" w:lastRow="0" w:firstColumn="0" w:lastColumn="0" w:oddVBand="0" w:evenVBand="0" w:oddHBand="0" w:evenHBand="0" w:firstRowFirstColumn="0" w:firstRowLastColumn="0" w:lastRowFirstColumn="0" w:lastRowLastColumn="0"/>
            </w:pPr>
            <w:r>
              <w:rPr>
                <w:i/>
                <w:iCs/>
              </w:rPr>
              <w:t>K.A.</w:t>
            </w:r>
          </w:p>
        </w:tc>
        <w:tc>
          <w:tcPr>
            <w:tcW w:w="2268" w:type="dxa"/>
            <w:vAlign w:val="center"/>
          </w:tcPr>
          <w:p w:rsidR="00B63B02" w:rsidRPr="00FE095C" w:rsidRDefault="00B63B02" w:rsidP="00ED6438">
            <w:pPr>
              <w:jc w:val="center"/>
              <w:cnfStyle w:val="000000000000" w:firstRow="0" w:lastRow="0" w:firstColumn="0" w:lastColumn="0" w:oddVBand="0" w:evenVBand="0" w:oddHBand="0" w:evenHBand="0" w:firstRowFirstColumn="0" w:firstRowLastColumn="0" w:lastRowFirstColumn="0" w:lastRowLastColumn="0"/>
            </w:pPr>
            <w:r>
              <w:rPr>
                <w:i/>
                <w:iCs/>
              </w:rPr>
              <w:t>K.A.</w:t>
            </w:r>
          </w:p>
        </w:tc>
      </w:tr>
      <w:tr w:rsidR="00B63B02" w:rsidRPr="00FE095C" w:rsidTr="00ED6438">
        <w:trPr>
          <w:cnfStyle w:val="000000100000" w:firstRow="0" w:lastRow="0" w:firstColumn="0" w:lastColumn="0" w:oddVBand="0" w:evenVBand="0" w:oddHBand="1" w:evenHBand="0" w:firstRowFirstColumn="0" w:firstRowLastColumn="0" w:lastRowFirstColumn="0" w:lastRowLastColumn="0"/>
          <w:cantSplit/>
          <w:trHeight w:val="956"/>
        </w:trPr>
        <w:tc>
          <w:tcPr>
            <w:cnfStyle w:val="001000000000" w:firstRow="0" w:lastRow="0" w:firstColumn="1" w:lastColumn="0" w:oddVBand="0" w:evenVBand="0" w:oddHBand="0" w:evenHBand="0" w:firstRowFirstColumn="0" w:firstRowLastColumn="0" w:lastRowFirstColumn="0" w:lastRowLastColumn="0"/>
            <w:tcW w:w="2268" w:type="dxa"/>
            <w:vAlign w:val="center"/>
          </w:tcPr>
          <w:p w:rsidR="00B63B02" w:rsidRPr="00FE095C" w:rsidRDefault="00B63B02" w:rsidP="00ED6438">
            <w:pPr>
              <w:jc w:val="center"/>
            </w:pPr>
            <w:r w:rsidRPr="00FE095C">
              <w:t>Anteil Grundsicherung (Stand 31.12.2011)</w:t>
            </w:r>
          </w:p>
        </w:tc>
        <w:tc>
          <w:tcPr>
            <w:tcW w:w="2268" w:type="dxa"/>
            <w:vAlign w:val="center"/>
          </w:tcPr>
          <w:p w:rsidR="00B63B02" w:rsidRPr="00FE095C" w:rsidRDefault="00B63B02" w:rsidP="00ED6438">
            <w:pPr>
              <w:jc w:val="center"/>
              <w:cnfStyle w:val="000000100000" w:firstRow="0" w:lastRow="0" w:firstColumn="0" w:lastColumn="0" w:oddVBand="0" w:evenVBand="0" w:oddHBand="1" w:evenHBand="0" w:firstRowFirstColumn="0" w:firstRowLastColumn="0" w:lastRowFirstColumn="0" w:lastRowLastColumn="0"/>
            </w:pPr>
            <w:r w:rsidRPr="00FE095C">
              <w:t>2,63 %</w:t>
            </w:r>
          </w:p>
          <w:p w:rsidR="00B63B02" w:rsidRPr="00FE095C" w:rsidRDefault="00B63B02" w:rsidP="00ED6438">
            <w:pPr>
              <w:jc w:val="center"/>
              <w:cnfStyle w:val="000000100000" w:firstRow="0" w:lastRow="0" w:firstColumn="0" w:lastColumn="0" w:oddVBand="0" w:evenVBand="0" w:oddHBand="1" w:evenHBand="0" w:firstRowFirstColumn="0" w:firstRowLastColumn="0" w:lastRowFirstColumn="0" w:lastRowLastColumn="0"/>
            </w:pPr>
            <w:r>
              <w:t>(2.</w:t>
            </w:r>
            <w:r w:rsidRPr="00FE095C">
              <w:t>859)</w:t>
            </w:r>
          </w:p>
        </w:tc>
        <w:tc>
          <w:tcPr>
            <w:tcW w:w="2268" w:type="dxa"/>
            <w:vAlign w:val="center"/>
          </w:tcPr>
          <w:p w:rsidR="00B63B02" w:rsidRPr="00FE095C" w:rsidRDefault="00B63B02" w:rsidP="00ED6438">
            <w:pPr>
              <w:jc w:val="center"/>
              <w:cnfStyle w:val="000000100000" w:firstRow="0" w:lastRow="0" w:firstColumn="0" w:lastColumn="0" w:oddVBand="0" w:evenVBand="0" w:oddHBand="1" w:evenHBand="0" w:firstRowFirstColumn="0" w:firstRowLastColumn="0" w:lastRowFirstColumn="0" w:lastRowLastColumn="0"/>
            </w:pPr>
            <w:r w:rsidRPr="00FE095C">
              <w:t>6,43 %</w:t>
            </w:r>
          </w:p>
          <w:p w:rsidR="00B63B02" w:rsidRPr="00FE095C" w:rsidRDefault="00B63B02" w:rsidP="00ED6438">
            <w:pPr>
              <w:jc w:val="center"/>
              <w:cnfStyle w:val="000000100000" w:firstRow="0" w:lastRow="0" w:firstColumn="0" w:lastColumn="0" w:oddVBand="0" w:evenVBand="0" w:oddHBand="1" w:evenHBand="0" w:firstRowFirstColumn="0" w:firstRowLastColumn="0" w:lastRowFirstColumn="0" w:lastRowLastColumn="0"/>
            </w:pPr>
            <w:r>
              <w:t>(1.</w:t>
            </w:r>
            <w:r w:rsidRPr="00FE095C">
              <w:t>555)</w:t>
            </w:r>
          </w:p>
        </w:tc>
        <w:tc>
          <w:tcPr>
            <w:tcW w:w="2268" w:type="dxa"/>
            <w:vAlign w:val="center"/>
          </w:tcPr>
          <w:p w:rsidR="00B63B02" w:rsidRPr="00FE095C" w:rsidRDefault="00B63B02" w:rsidP="00ED6438">
            <w:pPr>
              <w:jc w:val="center"/>
              <w:cnfStyle w:val="000000100000" w:firstRow="0" w:lastRow="0" w:firstColumn="0" w:lastColumn="0" w:oddVBand="0" w:evenVBand="0" w:oddHBand="1" w:evenHBand="0" w:firstRowFirstColumn="0" w:firstRowLastColumn="0" w:lastRowFirstColumn="0" w:lastRowLastColumn="0"/>
            </w:pPr>
            <w:r>
              <w:rPr>
                <w:i/>
                <w:iCs/>
              </w:rPr>
              <w:t>K.A.</w:t>
            </w:r>
          </w:p>
        </w:tc>
      </w:tr>
    </w:tbl>
    <w:p w:rsidR="00B63B02" w:rsidRPr="00FE095C" w:rsidRDefault="00B63B02" w:rsidP="00B63B02">
      <w:pPr>
        <w:spacing w:after="200"/>
        <w:rPr>
          <w:rFonts w:eastAsiaTheme="minorEastAsia"/>
          <w:lang w:eastAsia="zh-CN"/>
        </w:rPr>
      </w:pPr>
    </w:p>
    <w:p w:rsidR="00B63B02" w:rsidRPr="00FE095C" w:rsidRDefault="00B63B02" w:rsidP="00B63B02">
      <w:pPr>
        <w:spacing w:after="200"/>
        <w:rPr>
          <w:rFonts w:eastAsiaTheme="minorEastAsia"/>
          <w:lang w:eastAsia="zh-CN"/>
        </w:rPr>
      </w:pPr>
    </w:p>
    <w:p w:rsidR="00B63B02" w:rsidRPr="00FE095C" w:rsidRDefault="00B63B02" w:rsidP="00B63B02">
      <w:pPr>
        <w:spacing w:after="200"/>
        <w:rPr>
          <w:rFonts w:eastAsiaTheme="minorEastAsia" w:cs="Arial"/>
          <w:b/>
          <w:lang w:eastAsia="zh-CN"/>
        </w:rPr>
      </w:pPr>
      <w:r w:rsidRPr="00FE095C">
        <w:rPr>
          <w:rFonts w:eastAsiaTheme="minorEastAsia" w:cs="Arial"/>
          <w:b/>
          <w:lang w:eastAsia="zh-CN"/>
        </w:rPr>
        <w:t>Unterstützende Wohnformen für ältere Menschen und Tagespflege</w:t>
      </w:r>
    </w:p>
    <w:tbl>
      <w:tblPr>
        <w:tblStyle w:val="Tabellenraster"/>
        <w:tblW w:w="0" w:type="auto"/>
        <w:tblBorders>
          <w:left w:val="none" w:sz="0" w:space="0" w:color="auto"/>
          <w:right w:val="none" w:sz="0" w:space="0" w:color="auto"/>
          <w:insideV w:val="none" w:sz="0" w:space="0" w:color="auto"/>
        </w:tblBorders>
        <w:tblLayout w:type="fixed"/>
        <w:tblLook w:val="04A0" w:firstRow="1" w:lastRow="0" w:firstColumn="1" w:lastColumn="0" w:noHBand="0" w:noVBand="1"/>
      </w:tblPr>
      <w:tblGrid>
        <w:gridCol w:w="2518"/>
        <w:gridCol w:w="1418"/>
        <w:gridCol w:w="1842"/>
        <w:gridCol w:w="1904"/>
        <w:gridCol w:w="1498"/>
      </w:tblGrid>
      <w:tr w:rsidR="00B63B02" w:rsidRPr="00FE095C" w:rsidTr="00ED6438">
        <w:trPr>
          <w:trHeight w:val="576"/>
        </w:trPr>
        <w:tc>
          <w:tcPr>
            <w:tcW w:w="2518" w:type="dxa"/>
            <w:noWrap/>
            <w:hideMark/>
          </w:tcPr>
          <w:p w:rsidR="00B63B02" w:rsidRPr="00FE095C" w:rsidRDefault="00B63B02" w:rsidP="00ED6438">
            <w:pPr>
              <w:jc w:val="center"/>
              <w:rPr>
                <w:rFonts w:cs="Arial"/>
              </w:rPr>
            </w:pPr>
            <w:r w:rsidRPr="00FE095C">
              <w:rPr>
                <w:rFonts w:cs="Arial"/>
              </w:rPr>
              <w:t> </w:t>
            </w:r>
          </w:p>
        </w:tc>
        <w:tc>
          <w:tcPr>
            <w:tcW w:w="1418" w:type="dxa"/>
            <w:noWrap/>
            <w:hideMark/>
          </w:tcPr>
          <w:p w:rsidR="00B63B02" w:rsidRPr="00FE095C" w:rsidRDefault="00B63B02" w:rsidP="00ED6438">
            <w:pPr>
              <w:spacing w:before="60" w:after="60"/>
              <w:jc w:val="center"/>
              <w:rPr>
                <w:rFonts w:cs="Arial"/>
                <w:b/>
              </w:rPr>
            </w:pPr>
            <w:r w:rsidRPr="00FE095C">
              <w:rPr>
                <w:rFonts w:cs="Arial"/>
                <w:b/>
              </w:rPr>
              <w:t>Standorte</w:t>
            </w:r>
          </w:p>
        </w:tc>
        <w:tc>
          <w:tcPr>
            <w:tcW w:w="1842" w:type="dxa"/>
            <w:noWrap/>
            <w:hideMark/>
          </w:tcPr>
          <w:p w:rsidR="00B63B02" w:rsidRPr="00FE095C" w:rsidRDefault="00B63B02" w:rsidP="00ED6438">
            <w:pPr>
              <w:spacing w:before="60" w:after="60"/>
              <w:jc w:val="center"/>
              <w:rPr>
                <w:rFonts w:cs="Arial"/>
                <w:b/>
              </w:rPr>
            </w:pPr>
            <w:r w:rsidRPr="00FE095C">
              <w:rPr>
                <w:rFonts w:cs="Arial"/>
                <w:b/>
              </w:rPr>
              <w:t>Plätze</w:t>
            </w:r>
          </w:p>
        </w:tc>
        <w:tc>
          <w:tcPr>
            <w:tcW w:w="1904" w:type="dxa"/>
            <w:hideMark/>
          </w:tcPr>
          <w:p w:rsidR="00B63B02" w:rsidRPr="00FE095C" w:rsidRDefault="00B63B02" w:rsidP="00ED6438">
            <w:pPr>
              <w:spacing w:before="60" w:after="60"/>
              <w:jc w:val="center"/>
              <w:rPr>
                <w:rFonts w:cs="Arial"/>
                <w:b/>
              </w:rPr>
            </w:pPr>
            <w:r>
              <w:rPr>
                <w:rFonts w:cs="Arial"/>
                <w:b/>
              </w:rPr>
              <w:t>Versorgungs</w:t>
            </w:r>
            <w:r w:rsidRPr="00FE095C">
              <w:rPr>
                <w:rFonts w:cs="Arial"/>
                <w:b/>
              </w:rPr>
              <w:t>grad</w:t>
            </w:r>
          </w:p>
        </w:tc>
        <w:tc>
          <w:tcPr>
            <w:tcW w:w="1498" w:type="dxa"/>
            <w:tcBorders>
              <w:top w:val="nil"/>
              <w:bottom w:val="nil"/>
            </w:tcBorders>
          </w:tcPr>
          <w:p w:rsidR="00B63B02" w:rsidRPr="00FE095C" w:rsidRDefault="00B63B02" w:rsidP="00ED6438">
            <w:pPr>
              <w:spacing w:before="60" w:after="60"/>
              <w:jc w:val="center"/>
              <w:rPr>
                <w:rFonts w:cs="Arial"/>
                <w:b/>
              </w:rPr>
            </w:pPr>
          </w:p>
        </w:tc>
      </w:tr>
      <w:tr w:rsidR="00B63B02" w:rsidRPr="00FE095C" w:rsidTr="00ED6438">
        <w:trPr>
          <w:trHeight w:val="288"/>
        </w:trPr>
        <w:tc>
          <w:tcPr>
            <w:tcW w:w="2518" w:type="dxa"/>
            <w:noWrap/>
            <w:hideMark/>
          </w:tcPr>
          <w:p w:rsidR="00B63B02" w:rsidRPr="00FE095C" w:rsidRDefault="00B63B02" w:rsidP="00ED6438">
            <w:pPr>
              <w:spacing w:before="60" w:afterLines="60" w:after="144"/>
              <w:jc w:val="center"/>
              <w:rPr>
                <w:rFonts w:cs="Arial"/>
                <w:b/>
              </w:rPr>
            </w:pPr>
            <w:r w:rsidRPr="00FE095C">
              <w:rPr>
                <w:rFonts w:cs="Arial"/>
                <w:b/>
              </w:rPr>
              <w:t>stationäre Pflege</w:t>
            </w:r>
          </w:p>
        </w:tc>
        <w:tc>
          <w:tcPr>
            <w:tcW w:w="1418" w:type="dxa"/>
            <w:noWrap/>
            <w:vAlign w:val="center"/>
            <w:hideMark/>
          </w:tcPr>
          <w:p w:rsidR="00B63B02" w:rsidRDefault="00B63B02" w:rsidP="00ED6438">
            <w:pPr>
              <w:jc w:val="center"/>
              <w:rPr>
                <w:rFonts w:ascii="Calibri" w:hAnsi="Calibri"/>
                <w:color w:val="000000"/>
              </w:rPr>
            </w:pPr>
            <w:r>
              <w:rPr>
                <w:rFonts w:ascii="Calibri" w:hAnsi="Calibri"/>
                <w:color w:val="000000"/>
              </w:rPr>
              <w:t>98</w:t>
            </w:r>
          </w:p>
        </w:tc>
        <w:tc>
          <w:tcPr>
            <w:tcW w:w="1842" w:type="dxa"/>
            <w:noWrap/>
            <w:vAlign w:val="center"/>
            <w:hideMark/>
          </w:tcPr>
          <w:p w:rsidR="00B63B02" w:rsidRDefault="00B63B02" w:rsidP="00ED6438">
            <w:pPr>
              <w:jc w:val="center"/>
              <w:rPr>
                <w:rFonts w:ascii="Calibri" w:hAnsi="Calibri"/>
                <w:color w:val="000000"/>
              </w:rPr>
            </w:pPr>
            <w:r>
              <w:rPr>
                <w:rFonts w:ascii="Calibri" w:hAnsi="Calibri"/>
                <w:color w:val="000000"/>
              </w:rPr>
              <w:t>6842</w:t>
            </w:r>
          </w:p>
        </w:tc>
        <w:tc>
          <w:tcPr>
            <w:tcW w:w="1904" w:type="dxa"/>
            <w:noWrap/>
            <w:vAlign w:val="center"/>
            <w:hideMark/>
          </w:tcPr>
          <w:p w:rsidR="00B63B02" w:rsidRDefault="00B63B02" w:rsidP="00ED6438">
            <w:pPr>
              <w:jc w:val="center"/>
              <w:rPr>
                <w:rFonts w:ascii="Calibri" w:hAnsi="Calibri"/>
                <w:color w:val="000000"/>
              </w:rPr>
            </w:pPr>
            <w:r>
              <w:rPr>
                <w:rFonts w:ascii="Calibri" w:hAnsi="Calibri"/>
                <w:color w:val="000000"/>
              </w:rPr>
              <w:t>189</w:t>
            </w:r>
          </w:p>
        </w:tc>
        <w:tc>
          <w:tcPr>
            <w:tcW w:w="1498" w:type="dxa"/>
            <w:tcBorders>
              <w:top w:val="nil"/>
              <w:bottom w:val="nil"/>
            </w:tcBorders>
            <w:vAlign w:val="bottom"/>
          </w:tcPr>
          <w:p w:rsidR="00B63B02" w:rsidRPr="00FE095C" w:rsidRDefault="00B63B02" w:rsidP="00ED6438">
            <w:pPr>
              <w:spacing w:before="60" w:afterLines="60" w:after="144"/>
              <w:jc w:val="center"/>
              <w:rPr>
                <w:rFonts w:cs="Arial"/>
              </w:rPr>
            </w:pPr>
          </w:p>
        </w:tc>
      </w:tr>
      <w:tr w:rsidR="00B63B02" w:rsidRPr="00FE095C" w:rsidTr="00ED6438">
        <w:trPr>
          <w:trHeight w:val="288"/>
        </w:trPr>
        <w:tc>
          <w:tcPr>
            <w:tcW w:w="2518" w:type="dxa"/>
            <w:noWrap/>
            <w:hideMark/>
          </w:tcPr>
          <w:p w:rsidR="00B63B02" w:rsidRPr="00FE095C" w:rsidRDefault="00B63B02" w:rsidP="00ED6438">
            <w:pPr>
              <w:spacing w:before="60" w:afterLines="60" w:after="144"/>
              <w:jc w:val="center"/>
              <w:rPr>
                <w:rFonts w:cs="Arial"/>
                <w:b/>
              </w:rPr>
            </w:pPr>
            <w:r w:rsidRPr="00FE095C">
              <w:rPr>
                <w:rFonts w:cs="Arial"/>
                <w:b/>
              </w:rPr>
              <w:t>Kurzzeitpflege</w:t>
            </w:r>
          </w:p>
        </w:tc>
        <w:tc>
          <w:tcPr>
            <w:tcW w:w="1418" w:type="dxa"/>
            <w:noWrap/>
            <w:vAlign w:val="center"/>
            <w:hideMark/>
          </w:tcPr>
          <w:p w:rsidR="00B63B02" w:rsidRDefault="00B63B02" w:rsidP="00ED6438">
            <w:pPr>
              <w:jc w:val="center"/>
              <w:rPr>
                <w:rFonts w:ascii="Calibri" w:hAnsi="Calibri"/>
                <w:color w:val="000000"/>
              </w:rPr>
            </w:pPr>
            <w:r>
              <w:rPr>
                <w:rFonts w:ascii="Calibri" w:hAnsi="Calibri"/>
                <w:color w:val="000000"/>
              </w:rPr>
              <w:t>23</w:t>
            </w:r>
          </w:p>
        </w:tc>
        <w:tc>
          <w:tcPr>
            <w:tcW w:w="1842" w:type="dxa"/>
            <w:noWrap/>
            <w:vAlign w:val="center"/>
            <w:hideMark/>
          </w:tcPr>
          <w:p w:rsidR="00B63B02" w:rsidRDefault="00B63B02" w:rsidP="00ED6438">
            <w:pPr>
              <w:jc w:val="center"/>
              <w:rPr>
                <w:rFonts w:ascii="Calibri" w:hAnsi="Calibri"/>
                <w:color w:val="000000"/>
              </w:rPr>
            </w:pPr>
            <w:r>
              <w:rPr>
                <w:rFonts w:ascii="Calibri" w:hAnsi="Calibri"/>
                <w:color w:val="000000"/>
              </w:rPr>
              <w:t>278</w:t>
            </w:r>
          </w:p>
        </w:tc>
        <w:tc>
          <w:tcPr>
            <w:tcW w:w="1904" w:type="dxa"/>
            <w:noWrap/>
            <w:vAlign w:val="center"/>
            <w:hideMark/>
          </w:tcPr>
          <w:p w:rsidR="00B63B02" w:rsidRDefault="00B63B02" w:rsidP="00ED6438">
            <w:pPr>
              <w:jc w:val="center"/>
              <w:rPr>
                <w:rFonts w:ascii="Calibri" w:hAnsi="Calibri"/>
                <w:color w:val="000000"/>
              </w:rPr>
            </w:pPr>
            <w:r>
              <w:rPr>
                <w:rFonts w:ascii="Calibri" w:hAnsi="Calibri"/>
                <w:color w:val="000000"/>
              </w:rPr>
              <w:t>8</w:t>
            </w:r>
          </w:p>
        </w:tc>
        <w:tc>
          <w:tcPr>
            <w:tcW w:w="1498" w:type="dxa"/>
            <w:tcBorders>
              <w:top w:val="nil"/>
              <w:bottom w:val="nil"/>
            </w:tcBorders>
            <w:vAlign w:val="bottom"/>
          </w:tcPr>
          <w:p w:rsidR="00B63B02" w:rsidRPr="00FE095C" w:rsidRDefault="00B63B02" w:rsidP="00ED6438">
            <w:pPr>
              <w:spacing w:before="60" w:afterLines="60" w:after="144"/>
              <w:jc w:val="center"/>
              <w:rPr>
                <w:rFonts w:cs="Arial"/>
              </w:rPr>
            </w:pPr>
          </w:p>
        </w:tc>
      </w:tr>
      <w:tr w:rsidR="00B63B02" w:rsidRPr="00FE095C" w:rsidTr="00ED6438">
        <w:trPr>
          <w:trHeight w:val="288"/>
        </w:trPr>
        <w:tc>
          <w:tcPr>
            <w:tcW w:w="2518" w:type="dxa"/>
            <w:noWrap/>
            <w:hideMark/>
          </w:tcPr>
          <w:p w:rsidR="00B63B02" w:rsidRPr="00FE095C" w:rsidRDefault="00B63B02" w:rsidP="00ED6438">
            <w:pPr>
              <w:spacing w:before="60" w:afterLines="60" w:after="144"/>
              <w:jc w:val="center"/>
              <w:rPr>
                <w:rFonts w:cs="Arial"/>
                <w:b/>
              </w:rPr>
            </w:pPr>
            <w:r w:rsidRPr="00FE095C">
              <w:rPr>
                <w:rFonts w:cs="Arial"/>
                <w:b/>
              </w:rPr>
              <w:t>Altenwohnheim</w:t>
            </w:r>
          </w:p>
        </w:tc>
        <w:tc>
          <w:tcPr>
            <w:tcW w:w="1418" w:type="dxa"/>
            <w:noWrap/>
            <w:vAlign w:val="center"/>
            <w:hideMark/>
          </w:tcPr>
          <w:p w:rsidR="00B63B02" w:rsidRDefault="00B63B02" w:rsidP="00ED6438">
            <w:pPr>
              <w:jc w:val="center"/>
              <w:rPr>
                <w:rFonts w:ascii="Calibri" w:hAnsi="Calibri"/>
                <w:color w:val="000000"/>
              </w:rPr>
            </w:pPr>
            <w:r>
              <w:rPr>
                <w:rFonts w:ascii="Calibri" w:hAnsi="Calibri"/>
                <w:color w:val="000000"/>
              </w:rPr>
              <w:t>16</w:t>
            </w:r>
          </w:p>
        </w:tc>
        <w:tc>
          <w:tcPr>
            <w:tcW w:w="1842" w:type="dxa"/>
            <w:noWrap/>
            <w:vAlign w:val="center"/>
            <w:hideMark/>
          </w:tcPr>
          <w:p w:rsidR="00B63B02" w:rsidRDefault="00B63B02" w:rsidP="00ED6438">
            <w:pPr>
              <w:jc w:val="center"/>
              <w:rPr>
                <w:rFonts w:ascii="Calibri" w:hAnsi="Calibri"/>
                <w:color w:val="000000"/>
              </w:rPr>
            </w:pPr>
            <w:r>
              <w:rPr>
                <w:rFonts w:ascii="Calibri" w:hAnsi="Calibri"/>
                <w:color w:val="000000"/>
              </w:rPr>
              <w:t>835</w:t>
            </w:r>
          </w:p>
        </w:tc>
        <w:tc>
          <w:tcPr>
            <w:tcW w:w="1904" w:type="dxa"/>
            <w:noWrap/>
            <w:vAlign w:val="center"/>
            <w:hideMark/>
          </w:tcPr>
          <w:p w:rsidR="00B63B02" w:rsidRDefault="00B63B02" w:rsidP="00ED6438">
            <w:pPr>
              <w:jc w:val="center"/>
              <w:rPr>
                <w:rFonts w:ascii="Calibri" w:hAnsi="Calibri"/>
                <w:color w:val="000000"/>
              </w:rPr>
            </w:pPr>
            <w:r>
              <w:rPr>
                <w:rFonts w:ascii="Calibri" w:hAnsi="Calibri"/>
                <w:color w:val="000000"/>
              </w:rPr>
              <w:t>23</w:t>
            </w:r>
          </w:p>
        </w:tc>
        <w:tc>
          <w:tcPr>
            <w:tcW w:w="1498" w:type="dxa"/>
            <w:tcBorders>
              <w:top w:val="nil"/>
              <w:bottom w:val="nil"/>
            </w:tcBorders>
            <w:vAlign w:val="bottom"/>
          </w:tcPr>
          <w:p w:rsidR="00B63B02" w:rsidRPr="00FE095C" w:rsidRDefault="00B63B02" w:rsidP="00ED6438">
            <w:pPr>
              <w:spacing w:before="60" w:afterLines="60" w:after="144"/>
              <w:jc w:val="center"/>
              <w:rPr>
                <w:rFonts w:cs="Arial"/>
              </w:rPr>
            </w:pPr>
          </w:p>
        </w:tc>
      </w:tr>
      <w:tr w:rsidR="00B63B02" w:rsidRPr="00FE095C" w:rsidTr="00ED6438">
        <w:trPr>
          <w:trHeight w:val="288"/>
        </w:trPr>
        <w:tc>
          <w:tcPr>
            <w:tcW w:w="2518" w:type="dxa"/>
            <w:noWrap/>
            <w:hideMark/>
          </w:tcPr>
          <w:p w:rsidR="00B63B02" w:rsidRPr="00FE095C" w:rsidRDefault="00B63B02" w:rsidP="00ED6438">
            <w:pPr>
              <w:spacing w:before="60" w:afterLines="60" w:after="144"/>
              <w:jc w:val="center"/>
              <w:rPr>
                <w:rFonts w:cs="Arial"/>
                <w:b/>
              </w:rPr>
            </w:pPr>
            <w:r w:rsidRPr="00FE095C">
              <w:rPr>
                <w:rFonts w:cs="Arial"/>
                <w:b/>
              </w:rPr>
              <w:t>WG - Pflege</w:t>
            </w:r>
          </w:p>
        </w:tc>
        <w:tc>
          <w:tcPr>
            <w:tcW w:w="1418" w:type="dxa"/>
            <w:noWrap/>
            <w:vAlign w:val="center"/>
            <w:hideMark/>
          </w:tcPr>
          <w:p w:rsidR="00B63B02" w:rsidRDefault="00B63B02" w:rsidP="00ED6438">
            <w:pPr>
              <w:jc w:val="center"/>
              <w:rPr>
                <w:rFonts w:ascii="Calibri" w:hAnsi="Calibri"/>
                <w:color w:val="000000"/>
              </w:rPr>
            </w:pPr>
            <w:r>
              <w:rPr>
                <w:rFonts w:ascii="Calibri" w:hAnsi="Calibri"/>
                <w:color w:val="000000"/>
              </w:rPr>
              <w:t>26</w:t>
            </w:r>
          </w:p>
        </w:tc>
        <w:tc>
          <w:tcPr>
            <w:tcW w:w="1842" w:type="dxa"/>
            <w:noWrap/>
            <w:vAlign w:val="center"/>
            <w:hideMark/>
          </w:tcPr>
          <w:p w:rsidR="00B63B02" w:rsidRDefault="00B63B02" w:rsidP="00ED6438">
            <w:pPr>
              <w:jc w:val="center"/>
              <w:rPr>
                <w:rFonts w:ascii="Calibri" w:hAnsi="Calibri"/>
                <w:color w:val="000000"/>
              </w:rPr>
            </w:pPr>
            <w:r>
              <w:rPr>
                <w:rFonts w:ascii="Calibri" w:hAnsi="Calibri"/>
                <w:color w:val="000000"/>
              </w:rPr>
              <w:t>236</w:t>
            </w:r>
          </w:p>
        </w:tc>
        <w:tc>
          <w:tcPr>
            <w:tcW w:w="1904" w:type="dxa"/>
            <w:noWrap/>
            <w:vAlign w:val="center"/>
            <w:hideMark/>
          </w:tcPr>
          <w:p w:rsidR="00B63B02" w:rsidRDefault="00B63B02" w:rsidP="00ED6438">
            <w:pPr>
              <w:jc w:val="center"/>
              <w:rPr>
                <w:rFonts w:ascii="Calibri" w:hAnsi="Calibri"/>
                <w:color w:val="000000"/>
              </w:rPr>
            </w:pPr>
            <w:r>
              <w:rPr>
                <w:rFonts w:ascii="Calibri" w:hAnsi="Calibri"/>
                <w:color w:val="000000"/>
              </w:rPr>
              <w:t>7</w:t>
            </w:r>
          </w:p>
        </w:tc>
        <w:tc>
          <w:tcPr>
            <w:tcW w:w="1498" w:type="dxa"/>
            <w:tcBorders>
              <w:top w:val="nil"/>
              <w:bottom w:val="nil"/>
            </w:tcBorders>
            <w:vAlign w:val="bottom"/>
          </w:tcPr>
          <w:p w:rsidR="00B63B02" w:rsidRPr="00FE095C" w:rsidRDefault="00B63B02" w:rsidP="00ED6438">
            <w:pPr>
              <w:spacing w:before="60" w:afterLines="60" w:after="144"/>
              <w:jc w:val="center"/>
              <w:rPr>
                <w:rFonts w:cs="Arial"/>
              </w:rPr>
            </w:pPr>
          </w:p>
        </w:tc>
      </w:tr>
      <w:tr w:rsidR="00B63B02" w:rsidRPr="00FE095C" w:rsidTr="00ED6438">
        <w:trPr>
          <w:trHeight w:val="288"/>
        </w:trPr>
        <w:tc>
          <w:tcPr>
            <w:tcW w:w="2518" w:type="dxa"/>
            <w:noWrap/>
            <w:hideMark/>
          </w:tcPr>
          <w:p w:rsidR="00B63B02" w:rsidRPr="00FE095C" w:rsidRDefault="00B63B02" w:rsidP="00ED6438">
            <w:pPr>
              <w:spacing w:before="60" w:afterLines="60" w:after="144"/>
              <w:jc w:val="center"/>
              <w:rPr>
                <w:rFonts w:cs="Arial"/>
                <w:b/>
              </w:rPr>
            </w:pPr>
            <w:r w:rsidRPr="00FE095C">
              <w:rPr>
                <w:rFonts w:cs="Arial"/>
                <w:b/>
              </w:rPr>
              <w:t>Tagespflege</w:t>
            </w:r>
          </w:p>
        </w:tc>
        <w:tc>
          <w:tcPr>
            <w:tcW w:w="1418" w:type="dxa"/>
            <w:noWrap/>
            <w:vAlign w:val="center"/>
            <w:hideMark/>
          </w:tcPr>
          <w:p w:rsidR="00B63B02" w:rsidRDefault="00B63B02" w:rsidP="00ED6438">
            <w:pPr>
              <w:jc w:val="center"/>
              <w:rPr>
                <w:rFonts w:ascii="Calibri" w:hAnsi="Calibri"/>
                <w:color w:val="000000"/>
              </w:rPr>
            </w:pPr>
            <w:r>
              <w:rPr>
                <w:rFonts w:ascii="Calibri" w:hAnsi="Calibri"/>
                <w:color w:val="000000"/>
              </w:rPr>
              <w:t>33</w:t>
            </w:r>
          </w:p>
        </w:tc>
        <w:tc>
          <w:tcPr>
            <w:tcW w:w="1842" w:type="dxa"/>
            <w:noWrap/>
            <w:vAlign w:val="center"/>
            <w:hideMark/>
          </w:tcPr>
          <w:p w:rsidR="00B63B02" w:rsidRDefault="00B63B02" w:rsidP="00ED6438">
            <w:pPr>
              <w:jc w:val="center"/>
              <w:rPr>
                <w:rFonts w:ascii="Calibri" w:hAnsi="Calibri"/>
                <w:color w:val="000000"/>
              </w:rPr>
            </w:pPr>
            <w:r>
              <w:rPr>
                <w:rFonts w:ascii="Calibri" w:hAnsi="Calibri"/>
                <w:color w:val="000000"/>
              </w:rPr>
              <w:t>472</w:t>
            </w:r>
          </w:p>
        </w:tc>
        <w:tc>
          <w:tcPr>
            <w:tcW w:w="1904" w:type="dxa"/>
            <w:noWrap/>
            <w:vAlign w:val="center"/>
            <w:hideMark/>
          </w:tcPr>
          <w:p w:rsidR="00B63B02" w:rsidRDefault="00B63B02" w:rsidP="00ED6438">
            <w:pPr>
              <w:jc w:val="center"/>
              <w:rPr>
                <w:rFonts w:ascii="Calibri" w:hAnsi="Calibri"/>
                <w:color w:val="000000"/>
              </w:rPr>
            </w:pPr>
            <w:r>
              <w:rPr>
                <w:rFonts w:ascii="Calibri" w:hAnsi="Calibri"/>
                <w:color w:val="000000"/>
              </w:rPr>
              <w:t>13</w:t>
            </w:r>
          </w:p>
        </w:tc>
        <w:tc>
          <w:tcPr>
            <w:tcW w:w="1498" w:type="dxa"/>
            <w:tcBorders>
              <w:top w:val="nil"/>
              <w:bottom w:val="nil"/>
            </w:tcBorders>
            <w:vAlign w:val="bottom"/>
          </w:tcPr>
          <w:p w:rsidR="00B63B02" w:rsidRPr="00FE095C" w:rsidRDefault="00B63B02" w:rsidP="00ED6438">
            <w:pPr>
              <w:spacing w:before="60" w:afterLines="60" w:after="144"/>
              <w:jc w:val="center"/>
              <w:rPr>
                <w:rFonts w:cs="Arial"/>
              </w:rPr>
            </w:pPr>
          </w:p>
        </w:tc>
      </w:tr>
    </w:tbl>
    <w:p w:rsidR="00B63B02" w:rsidRDefault="00B63B02" w:rsidP="00B63B02">
      <w:pPr>
        <w:spacing w:line="240" w:lineRule="auto"/>
        <w:rPr>
          <w:rFonts w:eastAsiaTheme="minorEastAsia" w:cs="Arial"/>
          <w:lang w:eastAsia="zh-CN"/>
        </w:rPr>
      </w:pPr>
    </w:p>
    <w:p w:rsidR="000D737C" w:rsidRPr="00FE095C" w:rsidRDefault="000D737C" w:rsidP="00B63B02">
      <w:pPr>
        <w:spacing w:line="240" w:lineRule="auto"/>
        <w:rPr>
          <w:rFonts w:eastAsiaTheme="minorEastAsia" w:cs="Arial"/>
          <w:lang w:eastAsia="zh-CN"/>
        </w:rPr>
      </w:pPr>
    </w:p>
    <w:p w:rsidR="00A200C5" w:rsidRPr="00736A17" w:rsidRDefault="000D737C" w:rsidP="00B3742C">
      <w:r>
        <w:t>(</w:t>
      </w:r>
      <w:r w:rsidR="00B63B02">
        <w:t>Erläuterungen siehe folgende Seite.</w:t>
      </w:r>
      <w:r>
        <w:t>)</w:t>
      </w:r>
    </w:p>
    <w:p w:rsidR="00B3742C" w:rsidRPr="00736A17" w:rsidRDefault="002A4D03" w:rsidP="002A4D03">
      <w:pPr>
        <w:spacing w:after="200"/>
      </w:pPr>
      <w:r>
        <w:br w:type="page"/>
      </w:r>
    </w:p>
    <w:p w:rsidR="00095AB7" w:rsidRPr="00736A17" w:rsidRDefault="00D76A82" w:rsidP="00361143">
      <w:pPr>
        <w:pStyle w:val="berschrift3"/>
      </w:pPr>
      <w:bookmarkStart w:id="10" w:name="_Toc416254102"/>
      <w:r>
        <w:t>5</w:t>
      </w:r>
      <w:r w:rsidR="00361143" w:rsidRPr="00736A17">
        <w:t>.</w:t>
      </w:r>
      <w:r w:rsidR="00A200C5">
        <w:t>4</w:t>
      </w:r>
      <w:r w:rsidR="00361143" w:rsidRPr="00736A17">
        <w:t>.</w:t>
      </w:r>
      <w:r w:rsidR="00361143" w:rsidRPr="00736A17">
        <w:tab/>
      </w:r>
      <w:r w:rsidR="00095AB7" w:rsidRPr="00736A17">
        <w:t>Städteprofile Bremen und Bremerhaven</w:t>
      </w:r>
      <w:bookmarkEnd w:id="10"/>
    </w:p>
    <w:p w:rsidR="008B0003" w:rsidRDefault="008B0003" w:rsidP="00F64DDA">
      <w:pPr>
        <w:rPr>
          <w:u w:val="single"/>
        </w:rPr>
      </w:pPr>
    </w:p>
    <w:p w:rsidR="004D7633" w:rsidRPr="0028082B" w:rsidRDefault="004D7633" w:rsidP="004D7633">
      <w:pPr>
        <w:spacing w:before="60" w:afterLines="60" w:after="144"/>
        <w:rPr>
          <w:rFonts w:eastAsiaTheme="minorEastAsia" w:cs="Arial"/>
          <w:lang w:eastAsia="zh-CN"/>
        </w:rPr>
      </w:pPr>
      <w:r>
        <w:rPr>
          <w:rFonts w:eastAsiaTheme="minorEastAsia" w:cs="Arial"/>
          <w:lang w:eastAsia="zh-CN"/>
        </w:rPr>
        <w:t xml:space="preserve">Zum besseren Verständnis der </w:t>
      </w:r>
      <w:r w:rsidR="00686AC1">
        <w:rPr>
          <w:rFonts w:eastAsiaTheme="minorEastAsia" w:cs="Arial"/>
          <w:lang w:eastAsia="zh-CN"/>
        </w:rPr>
        <w:t xml:space="preserve">Zahlen und </w:t>
      </w:r>
      <w:r>
        <w:rPr>
          <w:rFonts w:eastAsiaTheme="minorEastAsia" w:cs="Arial"/>
          <w:lang w:eastAsia="zh-CN"/>
        </w:rPr>
        <w:t xml:space="preserve">Fachbegriffe </w:t>
      </w:r>
      <w:r w:rsidR="001945D5">
        <w:rPr>
          <w:rFonts w:eastAsiaTheme="minorEastAsia" w:cs="Arial"/>
          <w:lang w:eastAsia="zh-CN"/>
        </w:rPr>
        <w:t xml:space="preserve">in den Städteprofilen und </w:t>
      </w:r>
      <w:r w:rsidR="008A5843">
        <w:rPr>
          <w:rFonts w:eastAsiaTheme="minorEastAsia" w:cs="Arial"/>
          <w:lang w:eastAsia="zh-CN"/>
        </w:rPr>
        <w:t xml:space="preserve">den </w:t>
      </w:r>
      <w:r w:rsidR="001945D5">
        <w:rPr>
          <w:rFonts w:eastAsiaTheme="minorEastAsia" w:cs="Arial"/>
          <w:lang w:eastAsia="zh-CN"/>
        </w:rPr>
        <w:t>Stadtteilprof</w:t>
      </w:r>
      <w:r w:rsidR="001945D5">
        <w:rPr>
          <w:rFonts w:eastAsiaTheme="minorEastAsia" w:cs="Arial"/>
          <w:lang w:eastAsia="zh-CN"/>
        </w:rPr>
        <w:t>i</w:t>
      </w:r>
      <w:r w:rsidR="001945D5">
        <w:rPr>
          <w:rFonts w:eastAsiaTheme="minorEastAsia" w:cs="Arial"/>
          <w:lang w:eastAsia="zh-CN"/>
        </w:rPr>
        <w:t>len (</w:t>
      </w:r>
      <w:r w:rsidR="008A5843">
        <w:rPr>
          <w:rFonts w:eastAsiaTheme="minorEastAsia" w:cs="Arial"/>
          <w:lang w:eastAsia="zh-CN"/>
        </w:rPr>
        <w:t>Kapitel 5.</w:t>
      </w:r>
      <w:r w:rsidR="007A113F">
        <w:rPr>
          <w:rFonts w:eastAsiaTheme="minorEastAsia" w:cs="Arial"/>
          <w:lang w:eastAsia="zh-CN"/>
        </w:rPr>
        <w:t>6</w:t>
      </w:r>
      <w:r w:rsidR="008A5843">
        <w:rPr>
          <w:rFonts w:eastAsiaTheme="minorEastAsia" w:cs="Arial"/>
          <w:lang w:eastAsia="zh-CN"/>
        </w:rPr>
        <w:t>.</w:t>
      </w:r>
      <w:r w:rsidR="001945D5">
        <w:rPr>
          <w:rFonts w:eastAsiaTheme="minorEastAsia" w:cs="Arial"/>
          <w:lang w:eastAsia="zh-CN"/>
        </w:rPr>
        <w:t>)</w:t>
      </w:r>
      <w:r w:rsidR="008A5843">
        <w:rPr>
          <w:rFonts w:eastAsiaTheme="minorEastAsia" w:cs="Arial"/>
          <w:lang w:eastAsia="zh-CN"/>
        </w:rPr>
        <w:t xml:space="preserve"> </w:t>
      </w:r>
      <w:r>
        <w:rPr>
          <w:rFonts w:eastAsiaTheme="minorEastAsia" w:cs="Arial"/>
          <w:lang w:eastAsia="zh-CN"/>
        </w:rPr>
        <w:t>soll</w:t>
      </w:r>
      <w:r w:rsidR="00C05094">
        <w:rPr>
          <w:rFonts w:eastAsiaTheme="minorEastAsia" w:cs="Arial"/>
          <w:lang w:eastAsia="zh-CN"/>
        </w:rPr>
        <w:t>en</w:t>
      </w:r>
      <w:r>
        <w:rPr>
          <w:rFonts w:eastAsiaTheme="minorEastAsia" w:cs="Arial"/>
          <w:lang w:eastAsia="zh-CN"/>
        </w:rPr>
        <w:t xml:space="preserve"> folgende </w:t>
      </w:r>
      <w:bookmarkStart w:id="11" w:name="Erklärungen"/>
      <w:r>
        <w:rPr>
          <w:rFonts w:eastAsiaTheme="minorEastAsia" w:cs="Arial"/>
          <w:lang w:eastAsia="zh-CN"/>
        </w:rPr>
        <w:t>Erklärung</w:t>
      </w:r>
      <w:r w:rsidR="00C05094">
        <w:rPr>
          <w:rFonts w:eastAsiaTheme="minorEastAsia" w:cs="Arial"/>
          <w:lang w:eastAsia="zh-CN"/>
        </w:rPr>
        <w:t>en</w:t>
      </w:r>
      <w:bookmarkEnd w:id="11"/>
      <w:r>
        <w:rPr>
          <w:rFonts w:eastAsiaTheme="minorEastAsia" w:cs="Arial"/>
          <w:lang w:eastAsia="zh-CN"/>
        </w:rPr>
        <w:t xml:space="preserve"> </w:t>
      </w:r>
      <w:r w:rsidR="00FA1D33">
        <w:rPr>
          <w:rFonts w:eastAsiaTheme="minorEastAsia" w:cs="Arial"/>
          <w:lang w:eastAsia="zh-CN"/>
        </w:rPr>
        <w:t xml:space="preserve">und Erläuterungen </w:t>
      </w:r>
      <w:r>
        <w:rPr>
          <w:rFonts w:eastAsiaTheme="minorEastAsia" w:cs="Arial"/>
          <w:lang w:eastAsia="zh-CN"/>
        </w:rPr>
        <w:t>dienen:</w:t>
      </w:r>
    </w:p>
    <w:p w:rsidR="004D7633" w:rsidRPr="0028082B" w:rsidRDefault="004D7633" w:rsidP="004D7633">
      <w:pPr>
        <w:spacing w:before="60" w:afterLines="60" w:after="144"/>
        <w:rPr>
          <w:rFonts w:eastAsiaTheme="minorEastAsia" w:cs="Arial"/>
          <w:i/>
          <w:lang w:eastAsia="zh-CN"/>
        </w:rPr>
      </w:pPr>
    </w:p>
    <w:tbl>
      <w:tblPr>
        <w:tblStyle w:val="Tabellenraster1"/>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35"/>
        <w:gridCol w:w="6977"/>
      </w:tblGrid>
      <w:tr w:rsidR="00222B53" w:rsidRPr="0028082B" w:rsidTr="00AD178B">
        <w:tc>
          <w:tcPr>
            <w:tcW w:w="2235" w:type="dxa"/>
          </w:tcPr>
          <w:p w:rsidR="00222B53" w:rsidRDefault="00222B53" w:rsidP="00AD178B">
            <w:pPr>
              <w:spacing w:before="60" w:afterLines="60" w:after="144"/>
              <w:rPr>
                <w:rFonts w:cs="Arial"/>
              </w:rPr>
            </w:pPr>
            <w:r>
              <w:rPr>
                <w:rFonts w:cs="Arial"/>
              </w:rPr>
              <w:t>Bevölkerung</w:t>
            </w:r>
          </w:p>
        </w:tc>
        <w:tc>
          <w:tcPr>
            <w:tcW w:w="6977" w:type="dxa"/>
          </w:tcPr>
          <w:p w:rsidR="00222B53" w:rsidRPr="0028082B" w:rsidRDefault="00222B53" w:rsidP="005A49D2">
            <w:pPr>
              <w:spacing w:before="60" w:afterLines="60" w:after="144"/>
              <w:rPr>
                <w:rFonts w:cs="Arial"/>
              </w:rPr>
            </w:pPr>
            <w:r>
              <w:rPr>
                <w:rFonts w:cs="Arial"/>
              </w:rPr>
              <w:t xml:space="preserve">Für die Stadt Bremerhaven wurden in diesem Bericht </w:t>
            </w:r>
            <w:r w:rsidR="001D3522">
              <w:rPr>
                <w:rFonts w:cs="Arial"/>
              </w:rPr>
              <w:t xml:space="preserve">grundsätzlich die </w:t>
            </w:r>
            <w:r w:rsidR="00686AC1">
              <w:rPr>
                <w:rFonts w:cs="Arial"/>
              </w:rPr>
              <w:t>Bevölkerungsz</w:t>
            </w:r>
            <w:r>
              <w:rPr>
                <w:rFonts w:cs="Arial"/>
              </w:rPr>
              <w:t xml:space="preserve">ahlen des Statistischen Landesamtes Bremen </w:t>
            </w:r>
            <w:r w:rsidR="00574D2A">
              <w:rPr>
                <w:rFonts w:cs="Arial"/>
              </w:rPr>
              <w:t>auf der Grun</w:t>
            </w:r>
            <w:r w:rsidR="00574D2A">
              <w:rPr>
                <w:rFonts w:cs="Arial"/>
              </w:rPr>
              <w:t>d</w:t>
            </w:r>
            <w:r w:rsidR="00574D2A">
              <w:rPr>
                <w:rFonts w:cs="Arial"/>
              </w:rPr>
              <w:t>lage des Mikrozensus 2011 benutzt</w:t>
            </w:r>
            <w:r>
              <w:rPr>
                <w:rFonts w:cs="Arial"/>
              </w:rPr>
              <w:t xml:space="preserve">. </w:t>
            </w:r>
            <w:r>
              <w:rPr>
                <w:rFonts w:cs="Arial"/>
              </w:rPr>
              <w:br/>
              <w:t>Die Statistik des Magistrats der Stadt Bremerhaven weicht davon ab. D</w:t>
            </w:r>
            <w:r>
              <w:rPr>
                <w:rFonts w:cs="Arial"/>
              </w:rPr>
              <w:t>a</w:t>
            </w:r>
            <w:r>
              <w:rPr>
                <w:rFonts w:cs="Arial"/>
              </w:rPr>
              <w:t xml:space="preserve">nach hätte die Seestadt </w:t>
            </w:r>
            <w:r w:rsidR="00574D2A">
              <w:rPr>
                <w:rFonts w:cs="Arial"/>
              </w:rPr>
              <w:t xml:space="preserve">z.B. </w:t>
            </w:r>
            <w:r>
              <w:rPr>
                <w:rFonts w:cs="Arial"/>
              </w:rPr>
              <w:t xml:space="preserve">nicht ca. 109.000, sondern </w:t>
            </w:r>
            <w:r w:rsidR="00B81C20">
              <w:rPr>
                <w:rFonts w:cs="Arial"/>
              </w:rPr>
              <w:t>fast</w:t>
            </w:r>
            <w:r>
              <w:rPr>
                <w:rFonts w:cs="Arial"/>
              </w:rPr>
              <w:t xml:space="preserve"> 11</w:t>
            </w:r>
            <w:r w:rsidR="00993E5A">
              <w:rPr>
                <w:rFonts w:cs="Arial"/>
              </w:rPr>
              <w:t>5</w:t>
            </w:r>
            <w:r>
              <w:rPr>
                <w:rFonts w:cs="Arial"/>
              </w:rPr>
              <w:t>.000 Ei</w:t>
            </w:r>
            <w:r>
              <w:rPr>
                <w:rFonts w:cs="Arial"/>
              </w:rPr>
              <w:t>n</w:t>
            </w:r>
            <w:r>
              <w:rPr>
                <w:rFonts w:cs="Arial"/>
              </w:rPr>
              <w:t>wohner/innen.</w:t>
            </w:r>
            <w:r w:rsidR="001D3522">
              <w:rPr>
                <w:rFonts w:cs="Arial"/>
              </w:rPr>
              <w:t xml:space="preserve"> </w:t>
            </w:r>
            <w:r w:rsidR="00B81C20">
              <w:rPr>
                <w:rFonts w:cs="Arial"/>
              </w:rPr>
              <w:t>In den Stadtteilprofilen für Bremerhaven wurden die Ang</w:t>
            </w:r>
            <w:r w:rsidR="00B81C20">
              <w:rPr>
                <w:rFonts w:cs="Arial"/>
              </w:rPr>
              <w:t>a</w:t>
            </w:r>
            <w:r w:rsidR="00B81C20">
              <w:rPr>
                <w:rFonts w:cs="Arial"/>
              </w:rPr>
              <w:t>ben des Magistrats benutzt.</w:t>
            </w:r>
          </w:p>
        </w:tc>
      </w:tr>
      <w:tr w:rsidR="004D7633" w:rsidRPr="0028082B" w:rsidTr="00AD178B">
        <w:tc>
          <w:tcPr>
            <w:tcW w:w="2235" w:type="dxa"/>
          </w:tcPr>
          <w:p w:rsidR="004D7633" w:rsidRPr="0028082B" w:rsidRDefault="006769CD" w:rsidP="00AD178B">
            <w:pPr>
              <w:spacing w:before="60" w:afterLines="60" w:after="144"/>
              <w:rPr>
                <w:rFonts w:cs="Arial"/>
              </w:rPr>
            </w:pPr>
            <w:r>
              <w:rPr>
                <w:rFonts w:cs="Arial"/>
              </w:rPr>
              <w:t>Stationäre Pflege</w:t>
            </w:r>
          </w:p>
          <w:p w:rsidR="004D7633" w:rsidRPr="0028082B" w:rsidRDefault="004D7633" w:rsidP="00AD178B">
            <w:pPr>
              <w:spacing w:before="60" w:afterLines="60" w:after="144"/>
              <w:rPr>
                <w:rFonts w:cs="Arial"/>
              </w:rPr>
            </w:pPr>
          </w:p>
        </w:tc>
        <w:tc>
          <w:tcPr>
            <w:tcW w:w="6977" w:type="dxa"/>
          </w:tcPr>
          <w:p w:rsidR="004D7633" w:rsidRPr="0028082B" w:rsidRDefault="004D7633" w:rsidP="00AD178B">
            <w:pPr>
              <w:spacing w:before="60" w:afterLines="60" w:after="144"/>
              <w:rPr>
                <w:rFonts w:cs="Arial"/>
              </w:rPr>
            </w:pPr>
            <w:r w:rsidRPr="0028082B">
              <w:rPr>
                <w:rFonts w:cs="Arial"/>
              </w:rPr>
              <w:t>Angebote mit Wohnen in Ein- oder Zweibettzimmern, Pflege, hauswir</w:t>
            </w:r>
            <w:r w:rsidRPr="0028082B">
              <w:rPr>
                <w:rFonts w:cs="Arial"/>
              </w:rPr>
              <w:t>t</w:t>
            </w:r>
            <w:r w:rsidRPr="0028082B">
              <w:rPr>
                <w:rFonts w:cs="Arial"/>
              </w:rPr>
              <w:t>schaftlicher und sozialer Versorgung aus einer Hand mit Versorgungsve</w:t>
            </w:r>
            <w:r w:rsidRPr="0028082B">
              <w:rPr>
                <w:rFonts w:cs="Arial"/>
              </w:rPr>
              <w:t>r</w:t>
            </w:r>
            <w:r w:rsidRPr="0028082B">
              <w:rPr>
                <w:rFonts w:cs="Arial"/>
              </w:rPr>
              <w:t>trag mit der Pflegeversicherung</w:t>
            </w:r>
          </w:p>
        </w:tc>
      </w:tr>
      <w:tr w:rsidR="004D7633" w:rsidRPr="0028082B" w:rsidTr="00AD178B">
        <w:tc>
          <w:tcPr>
            <w:tcW w:w="2235" w:type="dxa"/>
          </w:tcPr>
          <w:p w:rsidR="004D7633" w:rsidRPr="0028082B" w:rsidRDefault="004D7633" w:rsidP="00AD178B">
            <w:pPr>
              <w:spacing w:before="60" w:afterLines="60" w:after="144"/>
              <w:rPr>
                <w:rFonts w:cs="Arial"/>
              </w:rPr>
            </w:pPr>
            <w:r w:rsidRPr="0028082B">
              <w:rPr>
                <w:rFonts w:cs="Arial"/>
              </w:rPr>
              <w:t>Kurzzeitpflege</w:t>
            </w:r>
          </w:p>
        </w:tc>
        <w:tc>
          <w:tcPr>
            <w:tcW w:w="6977" w:type="dxa"/>
          </w:tcPr>
          <w:p w:rsidR="004D7633" w:rsidRPr="0028082B" w:rsidRDefault="004D7633" w:rsidP="00AD178B">
            <w:pPr>
              <w:spacing w:before="60" w:afterLines="60" w:after="144"/>
              <w:rPr>
                <w:rFonts w:cs="Arial"/>
              </w:rPr>
            </w:pPr>
            <w:r w:rsidRPr="0028082B">
              <w:rPr>
                <w:rFonts w:cs="Arial"/>
              </w:rPr>
              <w:t>Angebote zur Mobilisierung nach Krankenhausaufenthalten oder zur v</w:t>
            </w:r>
            <w:r w:rsidRPr="0028082B">
              <w:rPr>
                <w:rFonts w:cs="Arial"/>
              </w:rPr>
              <w:t>o</w:t>
            </w:r>
            <w:r w:rsidRPr="0028082B">
              <w:rPr>
                <w:rFonts w:cs="Arial"/>
              </w:rPr>
              <w:t>rübergehenden stationären Pflege, z.B. wenn pflegende Angehörige Urlaub machen</w:t>
            </w:r>
          </w:p>
        </w:tc>
      </w:tr>
      <w:tr w:rsidR="004D7633" w:rsidRPr="0028082B" w:rsidTr="00AD178B">
        <w:tc>
          <w:tcPr>
            <w:tcW w:w="2235" w:type="dxa"/>
          </w:tcPr>
          <w:p w:rsidR="004D7633" w:rsidRPr="0028082B" w:rsidRDefault="004D7633" w:rsidP="00AD178B">
            <w:pPr>
              <w:spacing w:before="60" w:afterLines="60" w:after="144"/>
              <w:rPr>
                <w:rFonts w:cs="Arial"/>
              </w:rPr>
            </w:pPr>
            <w:r w:rsidRPr="0028082B">
              <w:rPr>
                <w:rFonts w:cs="Arial"/>
              </w:rPr>
              <w:t>Altenwohnheim</w:t>
            </w:r>
          </w:p>
        </w:tc>
        <w:tc>
          <w:tcPr>
            <w:tcW w:w="6977" w:type="dxa"/>
          </w:tcPr>
          <w:p w:rsidR="004D7633" w:rsidRPr="0028082B" w:rsidRDefault="004D7633" w:rsidP="00AD178B">
            <w:pPr>
              <w:spacing w:before="60" w:afterLines="60" w:after="144"/>
              <w:rPr>
                <w:rFonts w:cs="Arial"/>
              </w:rPr>
            </w:pPr>
            <w:r w:rsidRPr="0028082B">
              <w:rPr>
                <w:rFonts w:cs="Arial"/>
              </w:rPr>
              <w:t>Angebote zum selbstständigen Wohnen für ältere Menschen mit verschi</w:t>
            </w:r>
            <w:r w:rsidRPr="0028082B">
              <w:rPr>
                <w:rFonts w:cs="Arial"/>
              </w:rPr>
              <w:t>e</w:t>
            </w:r>
            <w:r w:rsidRPr="0028082B">
              <w:rPr>
                <w:rFonts w:cs="Arial"/>
              </w:rPr>
              <w:t>denen Unterstützungsbedarfen, die sich einzelne Unterstützungsleistungen selbstständig wählen</w:t>
            </w:r>
          </w:p>
        </w:tc>
      </w:tr>
      <w:tr w:rsidR="004D7633" w:rsidRPr="0028082B" w:rsidTr="00AD178B">
        <w:tc>
          <w:tcPr>
            <w:tcW w:w="2235" w:type="dxa"/>
          </w:tcPr>
          <w:p w:rsidR="004D7633" w:rsidRPr="0028082B" w:rsidRDefault="004D7633" w:rsidP="00AD178B">
            <w:pPr>
              <w:spacing w:before="60" w:afterLines="60" w:after="144"/>
              <w:rPr>
                <w:rFonts w:cs="Arial"/>
              </w:rPr>
            </w:pPr>
            <w:r w:rsidRPr="0028082B">
              <w:rPr>
                <w:rFonts w:cs="Arial"/>
              </w:rPr>
              <w:t>WG-Pflege</w:t>
            </w:r>
          </w:p>
        </w:tc>
        <w:tc>
          <w:tcPr>
            <w:tcW w:w="6977" w:type="dxa"/>
          </w:tcPr>
          <w:p w:rsidR="004D7633" w:rsidRPr="0028082B" w:rsidRDefault="004D7633" w:rsidP="006604B7">
            <w:pPr>
              <w:spacing w:before="60" w:afterLines="60" w:after="144"/>
              <w:rPr>
                <w:rFonts w:cs="Arial"/>
              </w:rPr>
            </w:pPr>
            <w:r w:rsidRPr="0028082B">
              <w:rPr>
                <w:rFonts w:cs="Arial"/>
              </w:rPr>
              <w:t xml:space="preserve">Angebote zum Wohnen von etwa 8 </w:t>
            </w:r>
            <w:r w:rsidR="006604B7">
              <w:rPr>
                <w:rFonts w:cs="Arial"/>
              </w:rPr>
              <w:t>bis</w:t>
            </w:r>
            <w:r w:rsidRPr="0028082B">
              <w:rPr>
                <w:rFonts w:cs="Arial"/>
              </w:rPr>
              <w:t xml:space="preserve"> 12 älteren pflegebedürftigen Me</w:t>
            </w:r>
            <w:r w:rsidRPr="0028082B">
              <w:rPr>
                <w:rFonts w:cs="Arial"/>
              </w:rPr>
              <w:t>n</w:t>
            </w:r>
            <w:r w:rsidRPr="0028082B">
              <w:rPr>
                <w:rFonts w:cs="Arial"/>
              </w:rPr>
              <w:t>schen in einem gemeinsamen Haushalt, die sich in der Regel als Gruppe einen Pflegedienst frei wählen</w:t>
            </w:r>
          </w:p>
        </w:tc>
      </w:tr>
      <w:tr w:rsidR="004D7633" w:rsidRPr="0028082B" w:rsidTr="00AD178B">
        <w:tc>
          <w:tcPr>
            <w:tcW w:w="2235" w:type="dxa"/>
          </w:tcPr>
          <w:p w:rsidR="004D7633" w:rsidRPr="0028082B" w:rsidRDefault="004D7633" w:rsidP="00AD178B">
            <w:pPr>
              <w:spacing w:before="60" w:afterLines="60" w:after="144"/>
              <w:rPr>
                <w:rFonts w:cs="Arial"/>
              </w:rPr>
            </w:pPr>
            <w:r w:rsidRPr="0028082B">
              <w:rPr>
                <w:rFonts w:cs="Arial"/>
              </w:rPr>
              <w:t>Tagespflege</w:t>
            </w:r>
          </w:p>
        </w:tc>
        <w:tc>
          <w:tcPr>
            <w:tcW w:w="6977" w:type="dxa"/>
          </w:tcPr>
          <w:p w:rsidR="004D7633" w:rsidRPr="0028082B" w:rsidRDefault="004D7633" w:rsidP="00AD178B">
            <w:pPr>
              <w:spacing w:before="60" w:afterLines="60" w:after="144"/>
              <w:rPr>
                <w:rFonts w:cs="Arial"/>
              </w:rPr>
            </w:pPr>
            <w:r w:rsidRPr="0028082B">
              <w:rPr>
                <w:rFonts w:cs="Arial"/>
              </w:rPr>
              <w:t xml:space="preserve">Pflegeeinrichtungen, die ältere Menschen morgens zu Hause abholen, tagsüber betreuen und nachmittags wieder nach Hause </w:t>
            </w:r>
            <w:r w:rsidR="006604B7">
              <w:rPr>
                <w:rFonts w:cs="Arial"/>
              </w:rPr>
              <w:t>bringen</w:t>
            </w:r>
            <w:r w:rsidRPr="0028082B">
              <w:rPr>
                <w:rFonts w:cs="Arial"/>
              </w:rPr>
              <w:t xml:space="preserve">  </w:t>
            </w:r>
          </w:p>
        </w:tc>
      </w:tr>
      <w:tr w:rsidR="004D7633" w:rsidRPr="0028082B" w:rsidTr="00AD178B">
        <w:tc>
          <w:tcPr>
            <w:tcW w:w="2235" w:type="dxa"/>
          </w:tcPr>
          <w:p w:rsidR="004D7633" w:rsidRPr="0028082B" w:rsidRDefault="004D7633" w:rsidP="00AD178B">
            <w:pPr>
              <w:spacing w:before="60" w:afterLines="60" w:after="144"/>
              <w:rPr>
                <w:rFonts w:cs="Arial"/>
              </w:rPr>
            </w:pPr>
            <w:r w:rsidRPr="0028082B">
              <w:rPr>
                <w:rFonts w:cs="Arial"/>
              </w:rPr>
              <w:t>Versorgungsgrad</w:t>
            </w:r>
          </w:p>
        </w:tc>
        <w:tc>
          <w:tcPr>
            <w:tcW w:w="6977" w:type="dxa"/>
          </w:tcPr>
          <w:p w:rsidR="004D7633" w:rsidRPr="0028082B" w:rsidRDefault="004D7633" w:rsidP="00AD178B">
            <w:pPr>
              <w:spacing w:before="60" w:afterLines="60" w:after="144"/>
              <w:rPr>
                <w:rFonts w:cs="Arial"/>
              </w:rPr>
            </w:pPr>
            <w:r w:rsidRPr="0028082B">
              <w:rPr>
                <w:rFonts w:cs="Arial"/>
              </w:rPr>
              <w:t>Zahl der Plätze, die für jeweils 1</w:t>
            </w:r>
            <w:r w:rsidR="00070501">
              <w:rPr>
                <w:rFonts w:cs="Arial"/>
              </w:rPr>
              <w:t>.000 über 80-</w:t>
            </w:r>
            <w:r w:rsidRPr="0028082B">
              <w:rPr>
                <w:rFonts w:cs="Arial"/>
              </w:rPr>
              <w:t>jährige Bewohnerinnen und Bewohner des Stadtteils zur Verfügung stehen. Bei der Bewertung des Ve</w:t>
            </w:r>
            <w:r w:rsidRPr="0028082B">
              <w:rPr>
                <w:rFonts w:cs="Arial"/>
              </w:rPr>
              <w:t>r</w:t>
            </w:r>
            <w:r w:rsidRPr="0028082B">
              <w:rPr>
                <w:rFonts w:cs="Arial"/>
              </w:rPr>
              <w:t xml:space="preserve">sorgungsgrades wird empfohlen, die Daten der unmittelbar benachbarten Stadtteile mit zu berücksichtigen. </w:t>
            </w:r>
          </w:p>
        </w:tc>
      </w:tr>
      <w:tr w:rsidR="004D7633" w:rsidRPr="0028082B" w:rsidTr="00AD178B">
        <w:tc>
          <w:tcPr>
            <w:tcW w:w="2235" w:type="dxa"/>
          </w:tcPr>
          <w:p w:rsidR="004D7633" w:rsidRPr="0028082B" w:rsidRDefault="004D7633">
            <w:pPr>
              <w:spacing w:before="60" w:afterLines="60" w:after="144"/>
              <w:rPr>
                <w:rFonts w:cs="Arial"/>
              </w:rPr>
            </w:pPr>
            <w:r w:rsidRPr="0028082B">
              <w:rPr>
                <w:rFonts w:cs="Arial"/>
              </w:rPr>
              <w:t xml:space="preserve">Durchschnitt </w:t>
            </w:r>
          </w:p>
        </w:tc>
        <w:tc>
          <w:tcPr>
            <w:tcW w:w="6977" w:type="dxa"/>
          </w:tcPr>
          <w:p w:rsidR="004D7633" w:rsidRPr="0028082B" w:rsidRDefault="004D7633">
            <w:pPr>
              <w:spacing w:before="60" w:afterLines="60" w:after="144"/>
              <w:rPr>
                <w:rFonts w:cs="Arial"/>
              </w:rPr>
            </w:pPr>
            <w:r w:rsidRPr="0028082B">
              <w:rPr>
                <w:rFonts w:cs="Arial"/>
              </w:rPr>
              <w:t xml:space="preserve">Zum Vergleich </w:t>
            </w:r>
            <w:r w:rsidR="00B77CB2">
              <w:rPr>
                <w:rFonts w:cs="Arial"/>
              </w:rPr>
              <w:t xml:space="preserve">wird </w:t>
            </w:r>
            <w:r w:rsidR="00D87716">
              <w:rPr>
                <w:rFonts w:cs="Arial"/>
              </w:rPr>
              <w:t xml:space="preserve">bei den Stadtteilprofilen </w:t>
            </w:r>
            <w:r w:rsidRPr="0028082B">
              <w:rPr>
                <w:rFonts w:cs="Arial"/>
              </w:rPr>
              <w:t>der durchschnittliche Verso</w:t>
            </w:r>
            <w:r w:rsidRPr="0028082B">
              <w:rPr>
                <w:rFonts w:cs="Arial"/>
              </w:rPr>
              <w:t>r</w:t>
            </w:r>
            <w:r w:rsidRPr="0028082B">
              <w:rPr>
                <w:rFonts w:cs="Arial"/>
              </w:rPr>
              <w:t>gungsgrad in der Stadt Bremen</w:t>
            </w:r>
            <w:r w:rsidR="00D87716">
              <w:rPr>
                <w:rFonts w:cs="Arial"/>
              </w:rPr>
              <w:t xml:space="preserve"> </w:t>
            </w:r>
            <w:r w:rsidR="00D31CB6">
              <w:rPr>
                <w:rFonts w:cs="Arial"/>
              </w:rPr>
              <w:t>bzw.</w:t>
            </w:r>
            <w:r w:rsidR="00B77CB2">
              <w:rPr>
                <w:rFonts w:cs="Arial"/>
              </w:rPr>
              <w:t xml:space="preserve"> </w:t>
            </w:r>
            <w:r w:rsidR="00ED208E">
              <w:rPr>
                <w:rFonts w:cs="Arial"/>
              </w:rPr>
              <w:t xml:space="preserve">der Stadt Bremerhaven </w:t>
            </w:r>
            <w:r w:rsidR="00D87716">
              <w:rPr>
                <w:rFonts w:cs="Arial"/>
              </w:rPr>
              <w:t>angegeben. Bei den St</w:t>
            </w:r>
            <w:r w:rsidR="00D31CB6">
              <w:rPr>
                <w:rFonts w:cs="Arial"/>
              </w:rPr>
              <w:t>ä</w:t>
            </w:r>
            <w:r w:rsidR="00D87716">
              <w:rPr>
                <w:rFonts w:cs="Arial"/>
              </w:rPr>
              <w:t>dt</w:t>
            </w:r>
            <w:r w:rsidR="00D31CB6">
              <w:rPr>
                <w:rFonts w:cs="Arial"/>
              </w:rPr>
              <w:t>e</w:t>
            </w:r>
            <w:r w:rsidR="00D87716">
              <w:rPr>
                <w:rFonts w:cs="Arial"/>
              </w:rPr>
              <w:t>profilen wird der des Landes Bremen angegeben</w:t>
            </w:r>
            <w:r w:rsidR="00B77CB2">
              <w:rPr>
                <w:rFonts w:cs="Arial"/>
              </w:rPr>
              <w:t>.</w:t>
            </w:r>
          </w:p>
        </w:tc>
      </w:tr>
    </w:tbl>
    <w:p w:rsidR="004D7633" w:rsidRDefault="004D7633" w:rsidP="004D7633"/>
    <w:p w:rsidR="00070501" w:rsidRPr="0028082B" w:rsidRDefault="00070501" w:rsidP="004D7633"/>
    <w:p w:rsidR="004D7633" w:rsidRPr="007A7982" w:rsidRDefault="00070501" w:rsidP="00F64DDA">
      <w:r w:rsidRPr="007A7982">
        <w:t xml:space="preserve">Die Anteilsangaben in Prozent beziehen sich in der Spalte „Insgesamt“ und in der Zeile „Bevölkerung“ </w:t>
      </w:r>
      <w:r w:rsidR="0036242F">
        <w:t xml:space="preserve">jeweils </w:t>
      </w:r>
      <w:r w:rsidRPr="007A7982">
        <w:t xml:space="preserve">auf die </w:t>
      </w:r>
      <w:r w:rsidR="000833F5">
        <w:t>„B</w:t>
      </w:r>
      <w:r w:rsidRPr="007A7982">
        <w:t>evölkerung</w:t>
      </w:r>
      <w:r w:rsidR="000833F5">
        <w:t xml:space="preserve"> / Insgesamt“</w:t>
      </w:r>
      <w:r w:rsidRPr="007A7982">
        <w:t>.</w:t>
      </w:r>
    </w:p>
    <w:p w:rsidR="004D7633" w:rsidRPr="007A7982" w:rsidRDefault="004D7633" w:rsidP="00F64DDA">
      <w:pPr>
        <w:rPr>
          <w:u w:val="single"/>
        </w:rPr>
      </w:pPr>
    </w:p>
    <w:p w:rsidR="00B63B02" w:rsidRDefault="007A7982">
      <w:pPr>
        <w:spacing w:after="200"/>
        <w:rPr>
          <w:rFonts w:eastAsiaTheme="minorEastAsia"/>
          <w:lang w:eastAsia="zh-CN"/>
        </w:rPr>
      </w:pPr>
      <w:r w:rsidRPr="007A7982">
        <w:t>Die Anteilsangaben i</w:t>
      </w:r>
      <w:r w:rsidRPr="007A7982">
        <w:rPr>
          <w:rFonts w:eastAsiaTheme="minorEastAsia"/>
          <w:lang w:eastAsia="zh-CN"/>
        </w:rPr>
        <w:t xml:space="preserve">m Feld „Migrationshintergrund / Älter als 65“ </w:t>
      </w:r>
      <w:r w:rsidR="0036242F">
        <w:rPr>
          <w:rFonts w:eastAsiaTheme="minorEastAsia"/>
          <w:lang w:eastAsia="zh-CN"/>
        </w:rPr>
        <w:t xml:space="preserve">und </w:t>
      </w:r>
      <w:r w:rsidR="0036242F" w:rsidRPr="007A7982">
        <w:t>i</w:t>
      </w:r>
      <w:r w:rsidR="0036242F" w:rsidRPr="007A7982">
        <w:rPr>
          <w:rFonts w:eastAsiaTheme="minorEastAsia"/>
          <w:lang w:eastAsia="zh-CN"/>
        </w:rPr>
        <w:t>m Feld „</w:t>
      </w:r>
      <w:r w:rsidR="0036242F">
        <w:rPr>
          <w:rFonts w:eastAsiaTheme="minorEastAsia"/>
          <w:lang w:eastAsia="zh-CN"/>
        </w:rPr>
        <w:t>Grundsicherung</w:t>
      </w:r>
      <w:r w:rsidR="0036242F" w:rsidRPr="007A7982">
        <w:rPr>
          <w:rFonts w:eastAsiaTheme="minorEastAsia"/>
          <w:lang w:eastAsia="zh-CN"/>
        </w:rPr>
        <w:t xml:space="preserve"> / Älter als 65“ </w:t>
      </w:r>
      <w:r w:rsidRPr="007A7982">
        <w:rPr>
          <w:rFonts w:eastAsiaTheme="minorEastAsia"/>
          <w:lang w:eastAsia="zh-CN"/>
        </w:rPr>
        <w:t xml:space="preserve">beziehen sich auf die </w:t>
      </w:r>
      <w:r w:rsidR="000833F5">
        <w:rPr>
          <w:rFonts w:eastAsiaTheme="minorEastAsia"/>
          <w:lang w:eastAsia="zh-CN"/>
        </w:rPr>
        <w:t>„</w:t>
      </w:r>
      <w:r w:rsidRPr="007A7982">
        <w:rPr>
          <w:rFonts w:eastAsiaTheme="minorEastAsia"/>
          <w:lang w:eastAsia="zh-CN"/>
        </w:rPr>
        <w:t xml:space="preserve">Bevölkerung </w:t>
      </w:r>
      <w:r w:rsidR="000833F5">
        <w:rPr>
          <w:rFonts w:eastAsiaTheme="minorEastAsia"/>
          <w:lang w:eastAsia="zh-CN"/>
        </w:rPr>
        <w:t>/ Älter als 65“</w:t>
      </w:r>
      <w:r w:rsidRPr="007A7982">
        <w:rPr>
          <w:rFonts w:eastAsiaTheme="minorEastAsia"/>
          <w:lang w:eastAsia="zh-CN"/>
        </w:rPr>
        <w:t>.</w:t>
      </w:r>
    </w:p>
    <w:p w:rsidR="004D7633" w:rsidRPr="0036242F" w:rsidRDefault="004D7633">
      <w:pPr>
        <w:spacing w:after="200"/>
        <w:rPr>
          <w:rFonts w:eastAsiaTheme="minorEastAsia"/>
          <w:lang w:eastAsia="zh-CN"/>
        </w:rPr>
      </w:pPr>
      <w:r w:rsidRPr="007A7982">
        <w:rPr>
          <w:rFonts w:eastAsiaTheme="minorEastAsia"/>
          <w:i/>
          <w:lang w:eastAsia="zh-CN"/>
        </w:rPr>
        <w:br w:type="page"/>
      </w:r>
    </w:p>
    <w:p w:rsidR="00BF640C" w:rsidRPr="00FE095C" w:rsidRDefault="00BF640C" w:rsidP="00BF640C">
      <w:pPr>
        <w:spacing w:after="200"/>
        <w:rPr>
          <w:rFonts w:eastAsiaTheme="minorEastAsia"/>
          <w:i/>
          <w:lang w:eastAsia="zh-CN"/>
        </w:rPr>
      </w:pPr>
      <w:r w:rsidRPr="00FE095C">
        <w:rPr>
          <w:rFonts w:eastAsiaTheme="minorEastAsia"/>
          <w:i/>
          <w:lang w:eastAsia="zh-CN"/>
        </w:rPr>
        <w:t>Stadt Bremen</w:t>
      </w:r>
    </w:p>
    <w:tbl>
      <w:tblPr>
        <w:tblStyle w:val="PlainTable2"/>
        <w:tblW w:w="0" w:type="auto"/>
        <w:tblLayout w:type="fixed"/>
        <w:tblLook w:val="04A0" w:firstRow="1" w:lastRow="0" w:firstColumn="1" w:lastColumn="0" w:noHBand="0" w:noVBand="1"/>
      </w:tblPr>
      <w:tblGrid>
        <w:gridCol w:w="2268"/>
        <w:gridCol w:w="2268"/>
        <w:gridCol w:w="2268"/>
        <w:gridCol w:w="2268"/>
      </w:tblGrid>
      <w:tr w:rsidR="00BF640C" w:rsidRPr="00FE095C" w:rsidTr="00A200C5">
        <w:trPr>
          <w:cnfStyle w:val="100000000000" w:firstRow="1" w:lastRow="0" w:firstColumn="0" w:lastColumn="0" w:oddVBand="0" w:evenVBand="0" w:oddHBand="0" w:evenHBand="0" w:firstRowFirstColumn="0" w:firstRowLastColumn="0" w:lastRowFirstColumn="0" w:lastRowLastColumn="0"/>
          <w:trHeight w:val="956"/>
        </w:trPr>
        <w:tc>
          <w:tcPr>
            <w:cnfStyle w:val="001000000000" w:firstRow="0" w:lastRow="0" w:firstColumn="1" w:lastColumn="0" w:oddVBand="0" w:evenVBand="0" w:oddHBand="0" w:evenHBand="0" w:firstRowFirstColumn="0" w:firstRowLastColumn="0" w:lastRowFirstColumn="0" w:lastRowLastColumn="0"/>
            <w:tcW w:w="2268" w:type="dxa"/>
            <w:vAlign w:val="center"/>
          </w:tcPr>
          <w:p w:rsidR="00BF640C" w:rsidRPr="00FE095C" w:rsidRDefault="00BF640C" w:rsidP="00A200C5">
            <w:pPr>
              <w:jc w:val="center"/>
            </w:pPr>
          </w:p>
        </w:tc>
        <w:tc>
          <w:tcPr>
            <w:tcW w:w="2268" w:type="dxa"/>
            <w:vAlign w:val="center"/>
          </w:tcPr>
          <w:p w:rsidR="00BF640C" w:rsidRPr="00FE095C" w:rsidRDefault="00BF640C" w:rsidP="00A200C5">
            <w:pPr>
              <w:jc w:val="center"/>
              <w:cnfStyle w:val="100000000000" w:firstRow="1" w:lastRow="0" w:firstColumn="0" w:lastColumn="0" w:oddVBand="0" w:evenVBand="0" w:oddHBand="0" w:evenHBand="0" w:firstRowFirstColumn="0" w:firstRowLastColumn="0" w:lastRowFirstColumn="0" w:lastRowLastColumn="0"/>
            </w:pPr>
            <w:r w:rsidRPr="00FE095C">
              <w:t>Insgesamt</w:t>
            </w:r>
          </w:p>
        </w:tc>
        <w:tc>
          <w:tcPr>
            <w:tcW w:w="2268" w:type="dxa"/>
            <w:vAlign w:val="center"/>
          </w:tcPr>
          <w:p w:rsidR="00BF640C" w:rsidRPr="00FE095C" w:rsidRDefault="00BF640C" w:rsidP="00A200C5">
            <w:pPr>
              <w:jc w:val="center"/>
              <w:cnfStyle w:val="100000000000" w:firstRow="1" w:lastRow="0" w:firstColumn="0" w:lastColumn="0" w:oddVBand="0" w:evenVBand="0" w:oddHBand="0" w:evenHBand="0" w:firstRowFirstColumn="0" w:firstRowLastColumn="0" w:lastRowFirstColumn="0" w:lastRowLastColumn="0"/>
            </w:pPr>
            <w:r w:rsidRPr="00FE095C">
              <w:t>Älter als 65</w:t>
            </w:r>
          </w:p>
        </w:tc>
        <w:tc>
          <w:tcPr>
            <w:tcW w:w="2268" w:type="dxa"/>
            <w:vAlign w:val="center"/>
          </w:tcPr>
          <w:p w:rsidR="00BF640C" w:rsidRPr="00FE095C" w:rsidRDefault="00BF640C" w:rsidP="00A200C5">
            <w:pPr>
              <w:jc w:val="center"/>
              <w:cnfStyle w:val="100000000000" w:firstRow="1" w:lastRow="0" w:firstColumn="0" w:lastColumn="0" w:oddVBand="0" w:evenVBand="0" w:oddHBand="0" w:evenHBand="0" w:firstRowFirstColumn="0" w:firstRowLastColumn="0" w:lastRowFirstColumn="0" w:lastRowLastColumn="0"/>
            </w:pPr>
            <w:r w:rsidRPr="00FE095C">
              <w:t>Älter als 80</w:t>
            </w:r>
          </w:p>
        </w:tc>
      </w:tr>
      <w:tr w:rsidR="00BF640C" w:rsidRPr="00FE095C" w:rsidTr="00A200C5">
        <w:trPr>
          <w:cnfStyle w:val="000000100000" w:firstRow="0" w:lastRow="0" w:firstColumn="0" w:lastColumn="0" w:oddVBand="0" w:evenVBand="0" w:oddHBand="1" w:evenHBand="0" w:firstRowFirstColumn="0" w:firstRowLastColumn="0" w:lastRowFirstColumn="0" w:lastRowLastColumn="0"/>
          <w:cantSplit/>
          <w:trHeight w:val="956"/>
        </w:trPr>
        <w:tc>
          <w:tcPr>
            <w:cnfStyle w:val="001000000000" w:firstRow="0" w:lastRow="0" w:firstColumn="1" w:lastColumn="0" w:oddVBand="0" w:evenVBand="0" w:oddHBand="0" w:evenHBand="0" w:firstRowFirstColumn="0" w:firstRowLastColumn="0" w:lastRowFirstColumn="0" w:lastRowLastColumn="0"/>
            <w:tcW w:w="2268" w:type="dxa"/>
            <w:vAlign w:val="center"/>
          </w:tcPr>
          <w:p w:rsidR="00BF640C" w:rsidRPr="00FE095C" w:rsidRDefault="00BF640C" w:rsidP="00A200C5">
            <w:pPr>
              <w:jc w:val="center"/>
            </w:pPr>
            <w:r w:rsidRPr="00FE095C">
              <w:t xml:space="preserve">Bevölkerung </w:t>
            </w:r>
          </w:p>
          <w:p w:rsidR="00BF640C" w:rsidRPr="00FE095C" w:rsidRDefault="00BF640C" w:rsidP="00A200C5">
            <w:pPr>
              <w:jc w:val="center"/>
            </w:pPr>
            <w:r w:rsidRPr="00FE095C">
              <w:t>(Stand 31.12.2013)</w:t>
            </w:r>
          </w:p>
        </w:tc>
        <w:tc>
          <w:tcPr>
            <w:tcW w:w="2268" w:type="dxa"/>
            <w:vAlign w:val="center"/>
          </w:tcPr>
          <w:p w:rsidR="00BF640C" w:rsidRPr="00FE095C" w:rsidRDefault="00BF640C" w:rsidP="00A200C5">
            <w:pPr>
              <w:jc w:val="center"/>
              <w:cnfStyle w:val="000000100000" w:firstRow="0" w:lastRow="0" w:firstColumn="0" w:lastColumn="0" w:oddVBand="0" w:evenVBand="0" w:oddHBand="1" w:evenHBand="0" w:firstRowFirstColumn="0" w:firstRowLastColumn="0" w:lastRowFirstColumn="0" w:lastRowLastColumn="0"/>
            </w:pPr>
            <w:r w:rsidRPr="00FE095C">
              <w:t>548</w:t>
            </w:r>
            <w:r>
              <w:t>.</w:t>
            </w:r>
            <w:r w:rsidRPr="00FE095C">
              <w:t>547</w:t>
            </w:r>
          </w:p>
        </w:tc>
        <w:tc>
          <w:tcPr>
            <w:tcW w:w="2268" w:type="dxa"/>
            <w:vAlign w:val="center"/>
          </w:tcPr>
          <w:p w:rsidR="00BF640C" w:rsidRPr="00FE095C" w:rsidRDefault="00BF640C" w:rsidP="00A200C5">
            <w:pPr>
              <w:jc w:val="center"/>
              <w:cnfStyle w:val="000000100000" w:firstRow="0" w:lastRow="0" w:firstColumn="0" w:lastColumn="0" w:oddVBand="0" w:evenVBand="0" w:oddHBand="1" w:evenHBand="0" w:firstRowFirstColumn="0" w:firstRowLastColumn="0" w:lastRowFirstColumn="0" w:lastRowLastColumn="0"/>
            </w:pPr>
            <w:r w:rsidRPr="00FE095C">
              <w:t>20,89 %</w:t>
            </w:r>
          </w:p>
          <w:p w:rsidR="00BF640C" w:rsidRPr="00FE095C" w:rsidRDefault="00BF640C" w:rsidP="00A200C5">
            <w:pPr>
              <w:jc w:val="center"/>
              <w:cnfStyle w:val="000000100000" w:firstRow="0" w:lastRow="0" w:firstColumn="0" w:lastColumn="0" w:oddVBand="0" w:evenVBand="0" w:oddHBand="1" w:evenHBand="0" w:firstRowFirstColumn="0" w:firstRowLastColumn="0" w:lastRowFirstColumn="0" w:lastRowLastColumn="0"/>
            </w:pPr>
            <w:r w:rsidRPr="00FE095C">
              <w:t>(114</w:t>
            </w:r>
            <w:r>
              <w:t>.</w:t>
            </w:r>
            <w:r w:rsidRPr="00FE095C">
              <w:t>568)</w:t>
            </w:r>
          </w:p>
        </w:tc>
        <w:tc>
          <w:tcPr>
            <w:tcW w:w="2268" w:type="dxa"/>
            <w:vAlign w:val="center"/>
          </w:tcPr>
          <w:p w:rsidR="00BF640C" w:rsidRPr="00FE095C" w:rsidRDefault="00BF640C" w:rsidP="00A200C5">
            <w:pPr>
              <w:jc w:val="center"/>
              <w:cnfStyle w:val="000000100000" w:firstRow="0" w:lastRow="0" w:firstColumn="0" w:lastColumn="0" w:oddVBand="0" w:evenVBand="0" w:oddHBand="1" w:evenHBand="0" w:firstRowFirstColumn="0" w:firstRowLastColumn="0" w:lastRowFirstColumn="0" w:lastRowLastColumn="0"/>
            </w:pPr>
            <w:r w:rsidRPr="00FE095C">
              <w:t>5,47 %</w:t>
            </w:r>
          </w:p>
          <w:p w:rsidR="00BF640C" w:rsidRPr="00FE095C" w:rsidRDefault="00BF640C" w:rsidP="00A200C5">
            <w:pPr>
              <w:jc w:val="center"/>
              <w:cnfStyle w:val="000000100000" w:firstRow="0" w:lastRow="0" w:firstColumn="0" w:lastColumn="0" w:oddVBand="0" w:evenVBand="0" w:oddHBand="1" w:evenHBand="0" w:firstRowFirstColumn="0" w:firstRowLastColumn="0" w:lastRowFirstColumn="0" w:lastRowLastColumn="0"/>
            </w:pPr>
            <w:r w:rsidRPr="00FE095C">
              <w:t>(30</w:t>
            </w:r>
            <w:r>
              <w:t>.</w:t>
            </w:r>
            <w:r w:rsidRPr="00FE095C">
              <w:t>017)</w:t>
            </w:r>
          </w:p>
        </w:tc>
      </w:tr>
      <w:tr w:rsidR="00BF640C" w:rsidRPr="00FE095C" w:rsidTr="00A200C5">
        <w:trPr>
          <w:cantSplit/>
          <w:trHeight w:val="956"/>
        </w:trPr>
        <w:tc>
          <w:tcPr>
            <w:cnfStyle w:val="001000000000" w:firstRow="0" w:lastRow="0" w:firstColumn="1" w:lastColumn="0" w:oddVBand="0" w:evenVBand="0" w:oddHBand="0" w:evenHBand="0" w:firstRowFirstColumn="0" w:firstRowLastColumn="0" w:lastRowFirstColumn="0" w:lastRowLastColumn="0"/>
            <w:tcW w:w="2268" w:type="dxa"/>
            <w:vAlign w:val="center"/>
          </w:tcPr>
          <w:p w:rsidR="00BF640C" w:rsidRPr="00FE095C" w:rsidRDefault="00BF640C" w:rsidP="00A200C5">
            <w:pPr>
              <w:jc w:val="center"/>
            </w:pPr>
            <w:r w:rsidRPr="00FE095C">
              <w:t>Migrations-</w:t>
            </w:r>
          </w:p>
          <w:p w:rsidR="00BF640C" w:rsidRPr="00FE095C" w:rsidRDefault="00BF640C" w:rsidP="00A200C5">
            <w:pPr>
              <w:jc w:val="center"/>
            </w:pPr>
            <w:proofErr w:type="spellStart"/>
            <w:r w:rsidRPr="00FE095C">
              <w:t>hintergrund</w:t>
            </w:r>
            <w:proofErr w:type="spellEnd"/>
          </w:p>
          <w:p w:rsidR="00BF640C" w:rsidRPr="00FE095C" w:rsidRDefault="00BF640C" w:rsidP="00A200C5">
            <w:pPr>
              <w:jc w:val="center"/>
            </w:pPr>
            <w:r w:rsidRPr="00FE095C">
              <w:t>(Stand 31.12.2013)</w:t>
            </w:r>
          </w:p>
        </w:tc>
        <w:tc>
          <w:tcPr>
            <w:tcW w:w="2268" w:type="dxa"/>
            <w:vAlign w:val="center"/>
          </w:tcPr>
          <w:p w:rsidR="00BF640C" w:rsidRPr="00FE095C" w:rsidRDefault="00BF640C" w:rsidP="00A200C5">
            <w:pPr>
              <w:jc w:val="center"/>
              <w:cnfStyle w:val="000000000000" w:firstRow="0" w:lastRow="0" w:firstColumn="0" w:lastColumn="0" w:oddVBand="0" w:evenVBand="0" w:oddHBand="0" w:evenHBand="0" w:firstRowFirstColumn="0" w:firstRowLastColumn="0" w:lastRowFirstColumn="0" w:lastRowLastColumn="0"/>
            </w:pPr>
            <w:r w:rsidRPr="00FE095C">
              <w:t>29,60 %</w:t>
            </w:r>
          </w:p>
          <w:p w:rsidR="00BF640C" w:rsidRPr="00FE095C" w:rsidRDefault="00BF640C" w:rsidP="00A200C5">
            <w:pPr>
              <w:jc w:val="center"/>
              <w:cnfStyle w:val="000000000000" w:firstRow="0" w:lastRow="0" w:firstColumn="0" w:lastColumn="0" w:oddVBand="0" w:evenVBand="0" w:oddHBand="0" w:evenHBand="0" w:firstRowFirstColumn="0" w:firstRowLastColumn="0" w:lastRowFirstColumn="0" w:lastRowLastColumn="0"/>
            </w:pPr>
            <w:r w:rsidRPr="00FE095C">
              <w:t>(162</w:t>
            </w:r>
            <w:r>
              <w:t>.</w:t>
            </w:r>
            <w:r w:rsidRPr="00FE095C">
              <w:t>319)</w:t>
            </w:r>
          </w:p>
        </w:tc>
        <w:tc>
          <w:tcPr>
            <w:tcW w:w="2268" w:type="dxa"/>
            <w:vAlign w:val="center"/>
          </w:tcPr>
          <w:p w:rsidR="00BF640C" w:rsidRPr="00FE095C" w:rsidRDefault="00BF640C" w:rsidP="00A200C5">
            <w:pPr>
              <w:jc w:val="center"/>
              <w:cnfStyle w:val="000000000000" w:firstRow="0" w:lastRow="0" w:firstColumn="0" w:lastColumn="0" w:oddVBand="0" w:evenVBand="0" w:oddHBand="0" w:evenHBand="0" w:firstRowFirstColumn="0" w:firstRowLastColumn="0" w:lastRowFirstColumn="0" w:lastRowLastColumn="0"/>
            </w:pPr>
            <w:r w:rsidRPr="00FE095C">
              <w:t>13,55 %</w:t>
            </w:r>
          </w:p>
          <w:p w:rsidR="00BF640C" w:rsidRPr="00FE095C" w:rsidRDefault="00BF640C" w:rsidP="00A200C5">
            <w:pPr>
              <w:jc w:val="center"/>
              <w:cnfStyle w:val="000000000000" w:firstRow="0" w:lastRow="0" w:firstColumn="0" w:lastColumn="0" w:oddVBand="0" w:evenVBand="0" w:oddHBand="0" w:evenHBand="0" w:firstRowFirstColumn="0" w:firstRowLastColumn="0" w:lastRowFirstColumn="0" w:lastRowLastColumn="0"/>
            </w:pPr>
            <w:r w:rsidRPr="00FE095C">
              <w:t>(15</w:t>
            </w:r>
            <w:r>
              <w:t>.</w:t>
            </w:r>
            <w:r w:rsidRPr="00FE095C">
              <w:t>527)</w:t>
            </w:r>
          </w:p>
        </w:tc>
        <w:tc>
          <w:tcPr>
            <w:tcW w:w="2268" w:type="dxa"/>
            <w:vAlign w:val="center"/>
          </w:tcPr>
          <w:p w:rsidR="00BF640C" w:rsidRPr="00FE095C" w:rsidRDefault="00BF640C" w:rsidP="00A200C5">
            <w:pPr>
              <w:jc w:val="center"/>
              <w:cnfStyle w:val="000000000000" w:firstRow="0" w:lastRow="0" w:firstColumn="0" w:lastColumn="0" w:oddVBand="0" w:evenVBand="0" w:oddHBand="0" w:evenHBand="0" w:firstRowFirstColumn="0" w:firstRowLastColumn="0" w:lastRowFirstColumn="0" w:lastRowLastColumn="0"/>
            </w:pPr>
            <w:r>
              <w:rPr>
                <w:i/>
                <w:iCs/>
              </w:rPr>
              <w:t>K.A.</w:t>
            </w:r>
          </w:p>
        </w:tc>
      </w:tr>
      <w:tr w:rsidR="00BF640C" w:rsidRPr="00FE095C" w:rsidTr="00A200C5">
        <w:trPr>
          <w:cnfStyle w:val="000000100000" w:firstRow="0" w:lastRow="0" w:firstColumn="0" w:lastColumn="0" w:oddVBand="0" w:evenVBand="0" w:oddHBand="1" w:evenHBand="0" w:firstRowFirstColumn="0" w:firstRowLastColumn="0" w:lastRowFirstColumn="0" w:lastRowLastColumn="0"/>
          <w:cantSplit/>
          <w:trHeight w:val="956"/>
        </w:trPr>
        <w:tc>
          <w:tcPr>
            <w:cnfStyle w:val="001000000000" w:firstRow="0" w:lastRow="0" w:firstColumn="1" w:lastColumn="0" w:oddVBand="0" w:evenVBand="0" w:oddHBand="0" w:evenHBand="0" w:firstRowFirstColumn="0" w:firstRowLastColumn="0" w:lastRowFirstColumn="0" w:lastRowLastColumn="0"/>
            <w:tcW w:w="2268" w:type="dxa"/>
            <w:vAlign w:val="center"/>
          </w:tcPr>
          <w:p w:rsidR="00BF640C" w:rsidRPr="00FE095C" w:rsidRDefault="00BF640C" w:rsidP="00A200C5">
            <w:pPr>
              <w:jc w:val="center"/>
            </w:pPr>
            <w:r w:rsidRPr="00FE095C">
              <w:t>Anteil Grundsicherung (Stand 31.12.2011)</w:t>
            </w:r>
          </w:p>
        </w:tc>
        <w:tc>
          <w:tcPr>
            <w:tcW w:w="2268" w:type="dxa"/>
            <w:vAlign w:val="center"/>
          </w:tcPr>
          <w:p w:rsidR="00BF640C" w:rsidRPr="00FE095C" w:rsidRDefault="00BF640C" w:rsidP="00A200C5">
            <w:pPr>
              <w:jc w:val="center"/>
              <w:cnfStyle w:val="000000100000" w:firstRow="0" w:lastRow="0" w:firstColumn="0" w:lastColumn="0" w:oddVBand="0" w:evenVBand="0" w:oddHBand="1" w:evenHBand="0" w:firstRowFirstColumn="0" w:firstRowLastColumn="0" w:lastRowFirstColumn="0" w:lastRowLastColumn="0"/>
            </w:pPr>
            <w:r w:rsidRPr="00FE095C">
              <w:t>1,75 %</w:t>
            </w:r>
          </w:p>
          <w:p w:rsidR="00BF640C" w:rsidRPr="00FE095C" w:rsidRDefault="00BF640C" w:rsidP="00A200C5">
            <w:pPr>
              <w:jc w:val="center"/>
              <w:cnfStyle w:val="000000100000" w:firstRow="0" w:lastRow="0" w:firstColumn="0" w:lastColumn="0" w:oddVBand="0" w:evenVBand="0" w:oddHBand="1" w:evenHBand="0" w:firstRowFirstColumn="0" w:firstRowLastColumn="0" w:lastRowFirstColumn="0" w:lastRowLastColumn="0"/>
            </w:pPr>
            <w:r w:rsidRPr="00FE095C">
              <w:t>(9</w:t>
            </w:r>
            <w:r>
              <w:t>.</w:t>
            </w:r>
            <w:r w:rsidRPr="00FE095C">
              <w:t>595)</w:t>
            </w:r>
          </w:p>
        </w:tc>
        <w:tc>
          <w:tcPr>
            <w:tcW w:w="2268" w:type="dxa"/>
            <w:vAlign w:val="center"/>
          </w:tcPr>
          <w:p w:rsidR="00BF640C" w:rsidRPr="00FE095C" w:rsidRDefault="00BF640C" w:rsidP="00A200C5">
            <w:pPr>
              <w:jc w:val="center"/>
              <w:cnfStyle w:val="000000100000" w:firstRow="0" w:lastRow="0" w:firstColumn="0" w:lastColumn="0" w:oddVBand="0" w:evenVBand="0" w:oddHBand="1" w:evenHBand="0" w:firstRowFirstColumn="0" w:firstRowLastColumn="0" w:lastRowFirstColumn="0" w:lastRowLastColumn="0"/>
            </w:pPr>
            <w:r w:rsidRPr="00FE095C">
              <w:t>5,18 %</w:t>
            </w:r>
          </w:p>
          <w:p w:rsidR="00BF640C" w:rsidRPr="00FE095C" w:rsidRDefault="00BF640C" w:rsidP="00A200C5">
            <w:pPr>
              <w:jc w:val="center"/>
              <w:cnfStyle w:val="000000100000" w:firstRow="0" w:lastRow="0" w:firstColumn="0" w:lastColumn="0" w:oddVBand="0" w:evenVBand="0" w:oddHBand="1" w:evenHBand="0" w:firstRowFirstColumn="0" w:firstRowLastColumn="0" w:lastRowFirstColumn="0" w:lastRowLastColumn="0"/>
            </w:pPr>
            <w:r w:rsidRPr="00FE095C">
              <w:t>(5</w:t>
            </w:r>
            <w:r>
              <w:t>.</w:t>
            </w:r>
            <w:r w:rsidRPr="00FE095C">
              <w:t>931)</w:t>
            </w:r>
          </w:p>
        </w:tc>
        <w:tc>
          <w:tcPr>
            <w:tcW w:w="2268" w:type="dxa"/>
            <w:vAlign w:val="center"/>
          </w:tcPr>
          <w:p w:rsidR="00BF640C" w:rsidRPr="00FE095C" w:rsidRDefault="00BF640C" w:rsidP="00A200C5">
            <w:pPr>
              <w:jc w:val="center"/>
              <w:cnfStyle w:val="000000100000" w:firstRow="0" w:lastRow="0" w:firstColumn="0" w:lastColumn="0" w:oddVBand="0" w:evenVBand="0" w:oddHBand="1" w:evenHBand="0" w:firstRowFirstColumn="0" w:firstRowLastColumn="0" w:lastRowFirstColumn="0" w:lastRowLastColumn="0"/>
            </w:pPr>
            <w:r>
              <w:rPr>
                <w:i/>
                <w:iCs/>
              </w:rPr>
              <w:t>K.A.</w:t>
            </w:r>
          </w:p>
        </w:tc>
      </w:tr>
    </w:tbl>
    <w:p w:rsidR="00BF640C" w:rsidRPr="00FE095C" w:rsidRDefault="00BF640C" w:rsidP="00BF640C">
      <w:pPr>
        <w:spacing w:after="200"/>
        <w:rPr>
          <w:rFonts w:eastAsiaTheme="minorEastAsia"/>
          <w:lang w:eastAsia="zh-CN"/>
        </w:rPr>
      </w:pPr>
    </w:p>
    <w:p w:rsidR="00BF640C" w:rsidRPr="00FE095C" w:rsidRDefault="00BF640C" w:rsidP="00BF640C">
      <w:pPr>
        <w:spacing w:after="200"/>
        <w:rPr>
          <w:rFonts w:eastAsiaTheme="minorEastAsia"/>
          <w:lang w:eastAsia="zh-CN"/>
        </w:rPr>
      </w:pPr>
    </w:p>
    <w:p w:rsidR="00BF640C" w:rsidRPr="00FE095C" w:rsidRDefault="00BF640C" w:rsidP="00BF640C">
      <w:pPr>
        <w:spacing w:after="200"/>
        <w:rPr>
          <w:rFonts w:eastAsiaTheme="minorEastAsia" w:cs="Arial"/>
          <w:b/>
          <w:lang w:eastAsia="zh-CN"/>
        </w:rPr>
      </w:pPr>
      <w:r w:rsidRPr="00FE095C">
        <w:rPr>
          <w:rFonts w:eastAsiaTheme="minorEastAsia" w:cs="Arial"/>
          <w:b/>
          <w:lang w:eastAsia="zh-CN"/>
        </w:rPr>
        <w:t>Unterstützende Wohnformen für ältere Menschen und Tagespflege</w:t>
      </w:r>
    </w:p>
    <w:tbl>
      <w:tblPr>
        <w:tblStyle w:val="Tabellenraster"/>
        <w:tblW w:w="9586" w:type="dxa"/>
        <w:tblBorders>
          <w:left w:val="none" w:sz="0" w:space="0" w:color="auto"/>
          <w:right w:val="none" w:sz="0" w:space="0" w:color="auto"/>
          <w:insideV w:val="none" w:sz="0" w:space="0" w:color="auto"/>
        </w:tblBorders>
        <w:tblLayout w:type="fixed"/>
        <w:tblLook w:val="04A0" w:firstRow="1" w:lastRow="0" w:firstColumn="1" w:lastColumn="0" w:noHBand="0" w:noVBand="1"/>
      </w:tblPr>
      <w:tblGrid>
        <w:gridCol w:w="2518"/>
        <w:gridCol w:w="1418"/>
        <w:gridCol w:w="1842"/>
        <w:gridCol w:w="1904"/>
        <w:gridCol w:w="1904"/>
      </w:tblGrid>
      <w:tr w:rsidR="00BF640C" w:rsidRPr="00FE095C" w:rsidTr="00A200C5">
        <w:trPr>
          <w:trHeight w:val="576"/>
        </w:trPr>
        <w:tc>
          <w:tcPr>
            <w:tcW w:w="2518" w:type="dxa"/>
            <w:noWrap/>
            <w:hideMark/>
          </w:tcPr>
          <w:p w:rsidR="00BF640C" w:rsidRPr="00FE095C" w:rsidRDefault="00BF640C" w:rsidP="00A200C5">
            <w:pPr>
              <w:jc w:val="center"/>
              <w:rPr>
                <w:rFonts w:cs="Arial"/>
              </w:rPr>
            </w:pPr>
            <w:r w:rsidRPr="00FE095C">
              <w:rPr>
                <w:rFonts w:cs="Arial"/>
              </w:rPr>
              <w:t> </w:t>
            </w:r>
          </w:p>
        </w:tc>
        <w:tc>
          <w:tcPr>
            <w:tcW w:w="1418" w:type="dxa"/>
            <w:noWrap/>
            <w:hideMark/>
          </w:tcPr>
          <w:p w:rsidR="00BF640C" w:rsidRPr="00FE095C" w:rsidRDefault="00BF640C" w:rsidP="00A200C5">
            <w:pPr>
              <w:spacing w:before="60" w:after="60"/>
              <w:jc w:val="center"/>
              <w:rPr>
                <w:rFonts w:cs="Arial"/>
                <w:b/>
              </w:rPr>
            </w:pPr>
            <w:r w:rsidRPr="00FE095C">
              <w:rPr>
                <w:rFonts w:cs="Arial"/>
                <w:b/>
              </w:rPr>
              <w:t>Standorte</w:t>
            </w:r>
          </w:p>
        </w:tc>
        <w:tc>
          <w:tcPr>
            <w:tcW w:w="1842" w:type="dxa"/>
            <w:noWrap/>
            <w:hideMark/>
          </w:tcPr>
          <w:p w:rsidR="00BF640C" w:rsidRPr="00FE095C" w:rsidRDefault="00BF640C" w:rsidP="00A200C5">
            <w:pPr>
              <w:spacing w:before="60" w:after="60"/>
              <w:jc w:val="center"/>
              <w:rPr>
                <w:rFonts w:cs="Arial"/>
                <w:b/>
              </w:rPr>
            </w:pPr>
            <w:r w:rsidRPr="00FE095C">
              <w:rPr>
                <w:rFonts w:cs="Arial"/>
                <w:b/>
              </w:rPr>
              <w:t>Plätze</w:t>
            </w:r>
          </w:p>
        </w:tc>
        <w:tc>
          <w:tcPr>
            <w:tcW w:w="1904" w:type="dxa"/>
            <w:hideMark/>
          </w:tcPr>
          <w:p w:rsidR="00BF640C" w:rsidRPr="00FE095C" w:rsidRDefault="00BF640C" w:rsidP="00A200C5">
            <w:pPr>
              <w:spacing w:before="60" w:after="60"/>
              <w:jc w:val="center"/>
              <w:rPr>
                <w:rFonts w:cs="Arial"/>
                <w:b/>
              </w:rPr>
            </w:pPr>
            <w:r>
              <w:rPr>
                <w:rFonts w:cs="Arial"/>
                <w:b/>
              </w:rPr>
              <w:t>Versorgungs</w:t>
            </w:r>
            <w:r w:rsidRPr="00FE095C">
              <w:rPr>
                <w:rFonts w:cs="Arial"/>
                <w:b/>
              </w:rPr>
              <w:t>grad</w:t>
            </w:r>
          </w:p>
        </w:tc>
        <w:tc>
          <w:tcPr>
            <w:tcW w:w="1904" w:type="dxa"/>
          </w:tcPr>
          <w:p w:rsidR="00BF640C" w:rsidRPr="00FE095C" w:rsidRDefault="00BF640C" w:rsidP="00A200C5">
            <w:pPr>
              <w:spacing w:before="60" w:after="60"/>
              <w:jc w:val="center"/>
              <w:rPr>
                <w:rFonts w:cs="Arial"/>
                <w:b/>
              </w:rPr>
            </w:pPr>
            <w:r>
              <w:rPr>
                <w:rFonts w:cs="Arial"/>
                <w:b/>
              </w:rPr>
              <w:t>Durch</w:t>
            </w:r>
            <w:r w:rsidRPr="00FE095C">
              <w:rPr>
                <w:rFonts w:cs="Arial"/>
                <w:b/>
              </w:rPr>
              <w:t xml:space="preserve">schnitt </w:t>
            </w:r>
          </w:p>
          <w:p w:rsidR="00BF640C" w:rsidRPr="00FE095C" w:rsidRDefault="00BF640C" w:rsidP="00A200C5">
            <w:pPr>
              <w:spacing w:before="60" w:after="60"/>
              <w:jc w:val="center"/>
              <w:rPr>
                <w:rFonts w:cs="Arial"/>
                <w:b/>
              </w:rPr>
            </w:pPr>
            <w:r>
              <w:rPr>
                <w:rFonts w:cs="Arial"/>
                <w:b/>
              </w:rPr>
              <w:t>Land</w:t>
            </w:r>
          </w:p>
        </w:tc>
      </w:tr>
      <w:tr w:rsidR="00BF640C" w:rsidRPr="00FE095C" w:rsidTr="00A200C5">
        <w:trPr>
          <w:trHeight w:val="288"/>
        </w:trPr>
        <w:tc>
          <w:tcPr>
            <w:tcW w:w="2518" w:type="dxa"/>
            <w:noWrap/>
            <w:hideMark/>
          </w:tcPr>
          <w:p w:rsidR="00BF640C" w:rsidRPr="00FE095C" w:rsidRDefault="00BF640C" w:rsidP="00A200C5">
            <w:pPr>
              <w:spacing w:before="60" w:afterLines="60" w:after="144"/>
              <w:jc w:val="center"/>
              <w:rPr>
                <w:rFonts w:cs="Arial"/>
                <w:b/>
              </w:rPr>
            </w:pPr>
            <w:r w:rsidRPr="00FE095C">
              <w:rPr>
                <w:rFonts w:cs="Arial"/>
                <w:b/>
              </w:rPr>
              <w:t>stationäre Pflege</w:t>
            </w:r>
          </w:p>
        </w:tc>
        <w:tc>
          <w:tcPr>
            <w:tcW w:w="1418" w:type="dxa"/>
            <w:noWrap/>
            <w:vAlign w:val="center"/>
          </w:tcPr>
          <w:p w:rsidR="00BF640C" w:rsidRDefault="00BF640C" w:rsidP="00A200C5">
            <w:pPr>
              <w:jc w:val="center"/>
              <w:rPr>
                <w:rFonts w:ascii="Calibri" w:hAnsi="Calibri"/>
                <w:color w:val="000000"/>
              </w:rPr>
            </w:pPr>
            <w:r>
              <w:rPr>
                <w:rFonts w:ascii="Calibri" w:hAnsi="Calibri" w:cs="Arial"/>
                <w:color w:val="000000"/>
              </w:rPr>
              <w:t>87</w:t>
            </w:r>
          </w:p>
        </w:tc>
        <w:tc>
          <w:tcPr>
            <w:tcW w:w="1842" w:type="dxa"/>
            <w:noWrap/>
            <w:vAlign w:val="center"/>
          </w:tcPr>
          <w:p w:rsidR="00BF640C" w:rsidRDefault="00BF640C" w:rsidP="00A200C5">
            <w:pPr>
              <w:jc w:val="center"/>
              <w:rPr>
                <w:rFonts w:ascii="Calibri" w:hAnsi="Calibri"/>
                <w:color w:val="000000"/>
              </w:rPr>
            </w:pPr>
            <w:r>
              <w:rPr>
                <w:rFonts w:ascii="Calibri" w:hAnsi="Calibri" w:cs="Arial"/>
                <w:color w:val="000000"/>
              </w:rPr>
              <w:t>5.756</w:t>
            </w:r>
          </w:p>
        </w:tc>
        <w:tc>
          <w:tcPr>
            <w:tcW w:w="1904" w:type="dxa"/>
            <w:noWrap/>
            <w:vAlign w:val="center"/>
          </w:tcPr>
          <w:p w:rsidR="00BF640C" w:rsidRDefault="00BF640C" w:rsidP="00A200C5">
            <w:pPr>
              <w:jc w:val="center"/>
              <w:rPr>
                <w:rFonts w:ascii="Calibri" w:hAnsi="Calibri"/>
                <w:color w:val="000000"/>
              </w:rPr>
            </w:pPr>
            <w:r>
              <w:rPr>
                <w:rFonts w:ascii="Calibri" w:hAnsi="Calibri"/>
                <w:color w:val="000000"/>
              </w:rPr>
              <w:t>192</w:t>
            </w:r>
          </w:p>
        </w:tc>
        <w:tc>
          <w:tcPr>
            <w:tcW w:w="1904" w:type="dxa"/>
            <w:vAlign w:val="center"/>
          </w:tcPr>
          <w:p w:rsidR="00BF640C" w:rsidRDefault="00BF640C" w:rsidP="00A200C5">
            <w:pPr>
              <w:jc w:val="center"/>
              <w:rPr>
                <w:rFonts w:ascii="Calibri" w:hAnsi="Calibri"/>
                <w:color w:val="000000"/>
              </w:rPr>
            </w:pPr>
            <w:r>
              <w:rPr>
                <w:rFonts w:ascii="Calibri" w:hAnsi="Calibri"/>
                <w:color w:val="000000"/>
              </w:rPr>
              <w:t>189</w:t>
            </w:r>
          </w:p>
        </w:tc>
      </w:tr>
      <w:tr w:rsidR="00BF640C" w:rsidRPr="00FE095C" w:rsidTr="00A200C5">
        <w:trPr>
          <w:trHeight w:val="288"/>
        </w:trPr>
        <w:tc>
          <w:tcPr>
            <w:tcW w:w="2518" w:type="dxa"/>
            <w:noWrap/>
            <w:hideMark/>
          </w:tcPr>
          <w:p w:rsidR="00BF640C" w:rsidRPr="00FE095C" w:rsidRDefault="00BF640C" w:rsidP="00A200C5">
            <w:pPr>
              <w:spacing w:before="60" w:afterLines="60" w:after="144"/>
              <w:jc w:val="center"/>
              <w:rPr>
                <w:rFonts w:cs="Arial"/>
                <w:b/>
              </w:rPr>
            </w:pPr>
            <w:r w:rsidRPr="00FE095C">
              <w:rPr>
                <w:rFonts w:cs="Arial"/>
                <w:b/>
              </w:rPr>
              <w:t>Kurzzeitpflege</w:t>
            </w:r>
          </w:p>
        </w:tc>
        <w:tc>
          <w:tcPr>
            <w:tcW w:w="1418" w:type="dxa"/>
            <w:noWrap/>
            <w:vAlign w:val="center"/>
          </w:tcPr>
          <w:p w:rsidR="00BF640C" w:rsidRDefault="00BF640C" w:rsidP="00A200C5">
            <w:pPr>
              <w:jc w:val="center"/>
              <w:rPr>
                <w:rFonts w:ascii="Calibri" w:hAnsi="Calibri"/>
                <w:color w:val="000000"/>
              </w:rPr>
            </w:pPr>
            <w:r>
              <w:rPr>
                <w:rFonts w:ascii="Calibri" w:hAnsi="Calibri" w:cs="Arial"/>
                <w:color w:val="000000"/>
              </w:rPr>
              <w:t>22</w:t>
            </w:r>
          </w:p>
        </w:tc>
        <w:tc>
          <w:tcPr>
            <w:tcW w:w="1842" w:type="dxa"/>
            <w:noWrap/>
            <w:vAlign w:val="center"/>
          </w:tcPr>
          <w:p w:rsidR="00BF640C" w:rsidRDefault="00BF640C" w:rsidP="00A200C5">
            <w:pPr>
              <w:jc w:val="center"/>
              <w:rPr>
                <w:rFonts w:ascii="Calibri" w:hAnsi="Calibri"/>
                <w:color w:val="000000"/>
              </w:rPr>
            </w:pPr>
            <w:r>
              <w:rPr>
                <w:rFonts w:ascii="Calibri" w:hAnsi="Calibri" w:cs="Arial"/>
                <w:color w:val="000000"/>
              </w:rPr>
              <w:t>269</w:t>
            </w:r>
          </w:p>
        </w:tc>
        <w:tc>
          <w:tcPr>
            <w:tcW w:w="1904" w:type="dxa"/>
            <w:noWrap/>
            <w:vAlign w:val="center"/>
          </w:tcPr>
          <w:p w:rsidR="00BF640C" w:rsidRDefault="00BF640C" w:rsidP="00A200C5">
            <w:pPr>
              <w:jc w:val="center"/>
              <w:rPr>
                <w:rFonts w:ascii="Calibri" w:hAnsi="Calibri"/>
                <w:color w:val="000000"/>
              </w:rPr>
            </w:pPr>
            <w:r>
              <w:rPr>
                <w:rFonts w:ascii="Calibri" w:hAnsi="Calibri"/>
                <w:color w:val="000000"/>
              </w:rPr>
              <w:t>9</w:t>
            </w:r>
          </w:p>
        </w:tc>
        <w:tc>
          <w:tcPr>
            <w:tcW w:w="1904" w:type="dxa"/>
            <w:vAlign w:val="center"/>
          </w:tcPr>
          <w:p w:rsidR="00BF640C" w:rsidRDefault="00BF640C" w:rsidP="00A200C5">
            <w:pPr>
              <w:jc w:val="center"/>
              <w:rPr>
                <w:rFonts w:ascii="Calibri" w:hAnsi="Calibri"/>
                <w:color w:val="000000"/>
              </w:rPr>
            </w:pPr>
            <w:r>
              <w:rPr>
                <w:rFonts w:ascii="Calibri" w:hAnsi="Calibri"/>
                <w:color w:val="000000"/>
              </w:rPr>
              <w:t>8</w:t>
            </w:r>
          </w:p>
        </w:tc>
      </w:tr>
      <w:tr w:rsidR="00BF640C" w:rsidRPr="00FE095C" w:rsidTr="00A200C5">
        <w:trPr>
          <w:trHeight w:val="288"/>
        </w:trPr>
        <w:tc>
          <w:tcPr>
            <w:tcW w:w="2518" w:type="dxa"/>
            <w:noWrap/>
            <w:hideMark/>
          </w:tcPr>
          <w:p w:rsidR="00BF640C" w:rsidRPr="00FE095C" w:rsidRDefault="00BF640C" w:rsidP="00A200C5">
            <w:pPr>
              <w:spacing w:before="60" w:afterLines="60" w:after="144"/>
              <w:jc w:val="center"/>
              <w:rPr>
                <w:rFonts w:cs="Arial"/>
                <w:b/>
              </w:rPr>
            </w:pPr>
            <w:r w:rsidRPr="00FE095C">
              <w:rPr>
                <w:rFonts w:cs="Arial"/>
                <w:b/>
              </w:rPr>
              <w:t>Altenwohnheim</w:t>
            </w:r>
          </w:p>
        </w:tc>
        <w:tc>
          <w:tcPr>
            <w:tcW w:w="1418" w:type="dxa"/>
            <w:noWrap/>
            <w:vAlign w:val="center"/>
          </w:tcPr>
          <w:p w:rsidR="00BF640C" w:rsidRDefault="00BF640C" w:rsidP="00A200C5">
            <w:pPr>
              <w:jc w:val="center"/>
              <w:rPr>
                <w:rFonts w:ascii="Calibri" w:hAnsi="Calibri"/>
                <w:color w:val="000000"/>
              </w:rPr>
            </w:pPr>
            <w:r>
              <w:rPr>
                <w:rFonts w:ascii="Calibri" w:hAnsi="Calibri" w:cs="Arial"/>
                <w:color w:val="000000"/>
              </w:rPr>
              <w:t>16</w:t>
            </w:r>
          </w:p>
        </w:tc>
        <w:tc>
          <w:tcPr>
            <w:tcW w:w="1842" w:type="dxa"/>
            <w:noWrap/>
            <w:vAlign w:val="center"/>
          </w:tcPr>
          <w:p w:rsidR="00BF640C" w:rsidRDefault="00BF640C" w:rsidP="00A200C5">
            <w:pPr>
              <w:jc w:val="center"/>
              <w:rPr>
                <w:rFonts w:ascii="Calibri" w:hAnsi="Calibri"/>
                <w:color w:val="000000"/>
              </w:rPr>
            </w:pPr>
            <w:r>
              <w:rPr>
                <w:rFonts w:ascii="Calibri" w:hAnsi="Calibri" w:cs="Arial"/>
                <w:color w:val="000000"/>
              </w:rPr>
              <w:t>835</w:t>
            </w:r>
          </w:p>
        </w:tc>
        <w:tc>
          <w:tcPr>
            <w:tcW w:w="1904" w:type="dxa"/>
            <w:noWrap/>
            <w:vAlign w:val="center"/>
          </w:tcPr>
          <w:p w:rsidR="00BF640C" w:rsidRDefault="00BF640C" w:rsidP="00A200C5">
            <w:pPr>
              <w:jc w:val="center"/>
              <w:rPr>
                <w:rFonts w:ascii="Calibri" w:hAnsi="Calibri"/>
                <w:color w:val="000000"/>
              </w:rPr>
            </w:pPr>
            <w:r>
              <w:rPr>
                <w:rFonts w:ascii="Calibri" w:hAnsi="Calibri"/>
                <w:color w:val="000000"/>
              </w:rPr>
              <w:t>28</w:t>
            </w:r>
          </w:p>
        </w:tc>
        <w:tc>
          <w:tcPr>
            <w:tcW w:w="1904" w:type="dxa"/>
            <w:vAlign w:val="center"/>
          </w:tcPr>
          <w:p w:rsidR="00BF640C" w:rsidRDefault="00BF640C" w:rsidP="00A200C5">
            <w:pPr>
              <w:jc w:val="center"/>
              <w:rPr>
                <w:rFonts w:ascii="Calibri" w:hAnsi="Calibri"/>
                <w:color w:val="000000"/>
              </w:rPr>
            </w:pPr>
            <w:r>
              <w:rPr>
                <w:rFonts w:ascii="Calibri" w:hAnsi="Calibri"/>
                <w:color w:val="000000"/>
              </w:rPr>
              <w:t>23</w:t>
            </w:r>
          </w:p>
        </w:tc>
      </w:tr>
      <w:tr w:rsidR="00BF640C" w:rsidRPr="00FE095C" w:rsidTr="00A200C5">
        <w:trPr>
          <w:trHeight w:val="288"/>
        </w:trPr>
        <w:tc>
          <w:tcPr>
            <w:tcW w:w="2518" w:type="dxa"/>
            <w:noWrap/>
            <w:hideMark/>
          </w:tcPr>
          <w:p w:rsidR="00BF640C" w:rsidRPr="00FE095C" w:rsidRDefault="00BF640C" w:rsidP="00A200C5">
            <w:pPr>
              <w:spacing w:before="60" w:afterLines="60" w:after="144"/>
              <w:jc w:val="center"/>
              <w:rPr>
                <w:rFonts w:cs="Arial"/>
                <w:b/>
              </w:rPr>
            </w:pPr>
            <w:r w:rsidRPr="00FE095C">
              <w:rPr>
                <w:rFonts w:cs="Arial"/>
                <w:b/>
              </w:rPr>
              <w:t>WG - Pflege</w:t>
            </w:r>
          </w:p>
        </w:tc>
        <w:tc>
          <w:tcPr>
            <w:tcW w:w="1418" w:type="dxa"/>
            <w:noWrap/>
            <w:vAlign w:val="center"/>
          </w:tcPr>
          <w:p w:rsidR="00BF640C" w:rsidRDefault="00BF640C" w:rsidP="00A200C5">
            <w:pPr>
              <w:jc w:val="center"/>
              <w:rPr>
                <w:rFonts w:ascii="Calibri" w:hAnsi="Calibri"/>
                <w:color w:val="000000"/>
              </w:rPr>
            </w:pPr>
            <w:r>
              <w:rPr>
                <w:rFonts w:ascii="Calibri" w:hAnsi="Calibri" w:cs="Arial"/>
                <w:color w:val="000000"/>
              </w:rPr>
              <w:t>22</w:t>
            </w:r>
          </w:p>
        </w:tc>
        <w:tc>
          <w:tcPr>
            <w:tcW w:w="1842" w:type="dxa"/>
            <w:noWrap/>
            <w:vAlign w:val="center"/>
          </w:tcPr>
          <w:p w:rsidR="00BF640C" w:rsidRDefault="00BF640C" w:rsidP="00A200C5">
            <w:pPr>
              <w:jc w:val="center"/>
              <w:rPr>
                <w:rFonts w:ascii="Calibri" w:hAnsi="Calibri"/>
                <w:color w:val="000000"/>
              </w:rPr>
            </w:pPr>
            <w:r>
              <w:rPr>
                <w:rFonts w:ascii="Calibri" w:hAnsi="Calibri" w:cs="Arial"/>
                <w:color w:val="000000"/>
              </w:rPr>
              <w:t>205</w:t>
            </w:r>
          </w:p>
        </w:tc>
        <w:tc>
          <w:tcPr>
            <w:tcW w:w="1904" w:type="dxa"/>
            <w:noWrap/>
            <w:vAlign w:val="center"/>
          </w:tcPr>
          <w:p w:rsidR="00BF640C" w:rsidRDefault="00BF640C" w:rsidP="00A200C5">
            <w:pPr>
              <w:jc w:val="center"/>
              <w:rPr>
                <w:rFonts w:ascii="Calibri" w:hAnsi="Calibri"/>
                <w:color w:val="000000"/>
              </w:rPr>
            </w:pPr>
            <w:r>
              <w:rPr>
                <w:rFonts w:ascii="Calibri" w:hAnsi="Calibri"/>
                <w:color w:val="000000"/>
              </w:rPr>
              <w:t>7</w:t>
            </w:r>
          </w:p>
        </w:tc>
        <w:tc>
          <w:tcPr>
            <w:tcW w:w="1904" w:type="dxa"/>
            <w:vAlign w:val="center"/>
          </w:tcPr>
          <w:p w:rsidR="00BF640C" w:rsidRDefault="00BF640C" w:rsidP="00A200C5">
            <w:pPr>
              <w:jc w:val="center"/>
              <w:rPr>
                <w:rFonts w:ascii="Calibri" w:hAnsi="Calibri"/>
                <w:color w:val="000000"/>
              </w:rPr>
            </w:pPr>
            <w:r>
              <w:rPr>
                <w:rFonts w:ascii="Calibri" w:hAnsi="Calibri"/>
                <w:color w:val="000000"/>
              </w:rPr>
              <w:t>7</w:t>
            </w:r>
          </w:p>
        </w:tc>
      </w:tr>
      <w:tr w:rsidR="00BF640C" w:rsidRPr="00FE095C" w:rsidTr="00A200C5">
        <w:trPr>
          <w:trHeight w:val="288"/>
        </w:trPr>
        <w:tc>
          <w:tcPr>
            <w:tcW w:w="2518" w:type="dxa"/>
            <w:noWrap/>
            <w:hideMark/>
          </w:tcPr>
          <w:p w:rsidR="00BF640C" w:rsidRPr="00FE095C" w:rsidRDefault="00BF640C" w:rsidP="00A200C5">
            <w:pPr>
              <w:spacing w:before="60" w:afterLines="60" w:after="144"/>
              <w:jc w:val="center"/>
              <w:rPr>
                <w:rFonts w:cs="Arial"/>
                <w:b/>
              </w:rPr>
            </w:pPr>
            <w:r w:rsidRPr="00FE095C">
              <w:rPr>
                <w:rFonts w:cs="Arial"/>
                <w:b/>
              </w:rPr>
              <w:t>Tagespflege</w:t>
            </w:r>
          </w:p>
        </w:tc>
        <w:tc>
          <w:tcPr>
            <w:tcW w:w="1418" w:type="dxa"/>
            <w:noWrap/>
            <w:vAlign w:val="center"/>
          </w:tcPr>
          <w:p w:rsidR="00BF640C" w:rsidRDefault="00BF640C" w:rsidP="00A200C5">
            <w:pPr>
              <w:jc w:val="center"/>
              <w:rPr>
                <w:rFonts w:ascii="Calibri" w:hAnsi="Calibri"/>
                <w:color w:val="000000"/>
              </w:rPr>
            </w:pPr>
            <w:r>
              <w:rPr>
                <w:rFonts w:ascii="Calibri" w:hAnsi="Calibri" w:cs="Arial"/>
                <w:color w:val="000000"/>
              </w:rPr>
              <w:t>30</w:t>
            </w:r>
          </w:p>
        </w:tc>
        <w:tc>
          <w:tcPr>
            <w:tcW w:w="1842" w:type="dxa"/>
            <w:noWrap/>
            <w:vAlign w:val="center"/>
          </w:tcPr>
          <w:p w:rsidR="00BF640C" w:rsidRDefault="00BF640C" w:rsidP="00A200C5">
            <w:pPr>
              <w:jc w:val="center"/>
              <w:rPr>
                <w:rFonts w:ascii="Calibri" w:hAnsi="Calibri"/>
                <w:color w:val="000000"/>
              </w:rPr>
            </w:pPr>
            <w:r>
              <w:rPr>
                <w:rFonts w:ascii="Calibri" w:hAnsi="Calibri" w:cs="Arial"/>
                <w:color w:val="000000"/>
              </w:rPr>
              <w:t>411</w:t>
            </w:r>
          </w:p>
        </w:tc>
        <w:tc>
          <w:tcPr>
            <w:tcW w:w="1904" w:type="dxa"/>
            <w:noWrap/>
            <w:vAlign w:val="center"/>
          </w:tcPr>
          <w:p w:rsidR="00BF640C" w:rsidRDefault="00BF640C" w:rsidP="00A200C5">
            <w:pPr>
              <w:jc w:val="center"/>
              <w:rPr>
                <w:rFonts w:ascii="Calibri" w:hAnsi="Calibri"/>
                <w:color w:val="000000"/>
              </w:rPr>
            </w:pPr>
            <w:r>
              <w:rPr>
                <w:rFonts w:ascii="Calibri" w:hAnsi="Calibri"/>
                <w:color w:val="000000"/>
              </w:rPr>
              <w:t>14</w:t>
            </w:r>
          </w:p>
        </w:tc>
        <w:tc>
          <w:tcPr>
            <w:tcW w:w="1904" w:type="dxa"/>
            <w:vAlign w:val="center"/>
          </w:tcPr>
          <w:p w:rsidR="00BF640C" w:rsidRDefault="00BF640C" w:rsidP="00A200C5">
            <w:pPr>
              <w:jc w:val="center"/>
              <w:rPr>
                <w:rFonts w:ascii="Calibri" w:hAnsi="Calibri"/>
                <w:color w:val="000000"/>
              </w:rPr>
            </w:pPr>
            <w:r>
              <w:rPr>
                <w:rFonts w:ascii="Calibri" w:hAnsi="Calibri"/>
                <w:color w:val="000000"/>
              </w:rPr>
              <w:t>13</w:t>
            </w:r>
          </w:p>
        </w:tc>
      </w:tr>
    </w:tbl>
    <w:p w:rsidR="00BF640C" w:rsidRPr="00FE095C" w:rsidRDefault="00BF640C" w:rsidP="00BF640C">
      <w:pPr>
        <w:spacing w:before="60" w:afterLines="60" w:after="144" w:line="240" w:lineRule="auto"/>
        <w:jc w:val="center"/>
        <w:rPr>
          <w:rFonts w:eastAsiaTheme="minorEastAsia" w:cs="Arial"/>
          <w:lang w:eastAsia="zh-CN"/>
        </w:rPr>
      </w:pPr>
    </w:p>
    <w:p w:rsidR="00BF640C" w:rsidRPr="00FE095C" w:rsidRDefault="00BF640C" w:rsidP="00BF640C">
      <w:pPr>
        <w:spacing w:line="240" w:lineRule="auto"/>
        <w:rPr>
          <w:rFonts w:eastAsia="SimSun" w:cs="Arial"/>
          <w:lang w:eastAsia="zh-CN"/>
        </w:rPr>
      </w:pPr>
      <w:r w:rsidRPr="00FE095C">
        <w:rPr>
          <w:rFonts w:eastAsia="SimSun" w:cs="Arial"/>
          <w:u w:val="single"/>
          <w:lang w:eastAsia="zh-CN"/>
        </w:rPr>
        <w:t>Anzahl Geschäftsstellen ambulanter Pflegedienste</w:t>
      </w:r>
      <w:r w:rsidRPr="00FE095C">
        <w:rPr>
          <w:rFonts w:eastAsia="SimSun" w:cs="Arial"/>
          <w:lang w:eastAsia="zh-CN"/>
        </w:rPr>
        <w:t xml:space="preserve"> 89</w:t>
      </w:r>
    </w:p>
    <w:p w:rsidR="00BF640C" w:rsidRPr="00FE095C" w:rsidRDefault="00BF640C" w:rsidP="00BF640C">
      <w:pPr>
        <w:spacing w:line="240" w:lineRule="auto"/>
        <w:rPr>
          <w:rFonts w:eastAsia="SimSun" w:cs="Arial"/>
          <w:u w:val="single"/>
          <w:lang w:eastAsia="zh-CN"/>
        </w:rPr>
      </w:pPr>
    </w:p>
    <w:p w:rsidR="00BF640C" w:rsidRPr="00FE095C" w:rsidRDefault="00BF640C" w:rsidP="00BF640C">
      <w:pPr>
        <w:spacing w:line="240" w:lineRule="auto"/>
        <w:rPr>
          <w:rFonts w:eastAsia="SimSun" w:cs="Arial"/>
          <w:u w:val="single"/>
          <w:lang w:eastAsia="zh-CN"/>
        </w:rPr>
      </w:pPr>
    </w:p>
    <w:p w:rsidR="00BF640C" w:rsidRPr="00FE095C" w:rsidRDefault="00BF640C" w:rsidP="00BF640C">
      <w:pPr>
        <w:spacing w:line="240" w:lineRule="auto"/>
        <w:rPr>
          <w:rFonts w:eastAsia="SimSun" w:cs="Arial"/>
          <w:lang w:eastAsia="zh-CN"/>
        </w:rPr>
      </w:pPr>
      <w:r w:rsidRPr="00FE095C">
        <w:rPr>
          <w:rFonts w:eastAsia="SimSun" w:cs="Arial"/>
          <w:u w:val="single"/>
          <w:lang w:eastAsia="zh-CN"/>
        </w:rPr>
        <w:t>Anzahl Dienstleistungszentren</w:t>
      </w:r>
      <w:r w:rsidRPr="00FE095C">
        <w:rPr>
          <w:rFonts w:eastAsia="SimSun" w:cs="Arial"/>
          <w:lang w:eastAsia="zh-CN"/>
        </w:rPr>
        <w:t xml:space="preserve"> 17</w:t>
      </w:r>
    </w:p>
    <w:p w:rsidR="00BF640C" w:rsidRPr="00FE095C" w:rsidRDefault="00BF640C" w:rsidP="00BF640C">
      <w:pPr>
        <w:spacing w:line="240" w:lineRule="auto"/>
        <w:rPr>
          <w:rFonts w:eastAsia="SimSun" w:cs="Arial"/>
          <w:u w:val="single"/>
          <w:lang w:eastAsia="zh-CN"/>
        </w:rPr>
      </w:pPr>
    </w:p>
    <w:p w:rsidR="00BF640C" w:rsidRPr="00FE095C" w:rsidRDefault="00BF640C" w:rsidP="00BF640C">
      <w:pPr>
        <w:spacing w:line="240" w:lineRule="auto"/>
        <w:rPr>
          <w:rFonts w:eastAsia="SimSun" w:cs="Arial"/>
          <w:u w:val="single"/>
          <w:lang w:eastAsia="zh-CN"/>
        </w:rPr>
      </w:pPr>
    </w:p>
    <w:p w:rsidR="00BF640C" w:rsidRPr="00FE095C" w:rsidRDefault="00BF640C" w:rsidP="00BF640C">
      <w:pPr>
        <w:spacing w:line="240" w:lineRule="auto"/>
        <w:rPr>
          <w:rFonts w:eastAsia="SimSun" w:cs="Arial"/>
          <w:lang w:eastAsia="zh-CN"/>
        </w:rPr>
      </w:pPr>
      <w:r w:rsidRPr="00FE095C">
        <w:rPr>
          <w:rFonts w:eastAsia="SimSun" w:cs="Arial"/>
          <w:u w:val="single"/>
          <w:lang w:eastAsia="zh-CN"/>
        </w:rPr>
        <w:t>Anzahl Begegnungsstätten</w:t>
      </w:r>
      <w:r w:rsidRPr="00FE095C">
        <w:rPr>
          <w:rFonts w:eastAsia="SimSun" w:cs="Arial"/>
          <w:lang w:eastAsia="zh-CN"/>
        </w:rPr>
        <w:t xml:space="preserve"> 28</w:t>
      </w:r>
    </w:p>
    <w:p w:rsidR="00BF640C" w:rsidRDefault="00BF640C" w:rsidP="00BF640C">
      <w:pPr>
        <w:spacing w:after="200"/>
        <w:rPr>
          <w:rFonts w:eastAsiaTheme="minorEastAsia"/>
          <w:lang w:eastAsia="zh-CN"/>
        </w:rPr>
      </w:pPr>
    </w:p>
    <w:p w:rsidR="00BF640C" w:rsidRPr="00FE095C" w:rsidRDefault="00BF640C" w:rsidP="00BF640C">
      <w:pPr>
        <w:spacing w:after="200"/>
        <w:rPr>
          <w:rFonts w:eastAsiaTheme="minorEastAsia"/>
          <w:lang w:eastAsia="zh-CN"/>
        </w:rPr>
      </w:pPr>
      <w:r>
        <w:rPr>
          <w:rFonts w:eastAsiaTheme="minorEastAsia"/>
          <w:lang w:eastAsia="zh-CN"/>
        </w:rPr>
        <w:br w:type="page"/>
      </w:r>
    </w:p>
    <w:p w:rsidR="00BF640C" w:rsidRPr="00FE095C" w:rsidRDefault="00BF640C" w:rsidP="00BF640C">
      <w:pPr>
        <w:spacing w:after="200"/>
        <w:rPr>
          <w:rFonts w:eastAsiaTheme="minorEastAsia"/>
          <w:i/>
          <w:lang w:eastAsia="zh-CN"/>
        </w:rPr>
      </w:pPr>
      <w:r w:rsidRPr="00FE095C">
        <w:rPr>
          <w:rFonts w:eastAsiaTheme="minorEastAsia"/>
          <w:i/>
          <w:lang w:eastAsia="zh-CN"/>
        </w:rPr>
        <w:t>Stadt Bremerhaven</w:t>
      </w:r>
    </w:p>
    <w:tbl>
      <w:tblPr>
        <w:tblStyle w:val="PlainTable2"/>
        <w:tblW w:w="0" w:type="auto"/>
        <w:tblLayout w:type="fixed"/>
        <w:tblLook w:val="04A0" w:firstRow="1" w:lastRow="0" w:firstColumn="1" w:lastColumn="0" w:noHBand="0" w:noVBand="1"/>
      </w:tblPr>
      <w:tblGrid>
        <w:gridCol w:w="2268"/>
        <w:gridCol w:w="2268"/>
        <w:gridCol w:w="2268"/>
        <w:gridCol w:w="2268"/>
      </w:tblGrid>
      <w:tr w:rsidR="00BF640C" w:rsidRPr="00FE095C" w:rsidTr="00A200C5">
        <w:trPr>
          <w:cnfStyle w:val="100000000000" w:firstRow="1" w:lastRow="0" w:firstColumn="0" w:lastColumn="0" w:oddVBand="0" w:evenVBand="0" w:oddHBand="0" w:evenHBand="0" w:firstRowFirstColumn="0" w:firstRowLastColumn="0" w:lastRowFirstColumn="0" w:lastRowLastColumn="0"/>
          <w:trHeight w:val="956"/>
        </w:trPr>
        <w:tc>
          <w:tcPr>
            <w:cnfStyle w:val="001000000000" w:firstRow="0" w:lastRow="0" w:firstColumn="1" w:lastColumn="0" w:oddVBand="0" w:evenVBand="0" w:oddHBand="0" w:evenHBand="0" w:firstRowFirstColumn="0" w:firstRowLastColumn="0" w:lastRowFirstColumn="0" w:lastRowLastColumn="0"/>
            <w:tcW w:w="2268" w:type="dxa"/>
            <w:vAlign w:val="center"/>
          </w:tcPr>
          <w:p w:rsidR="00BF640C" w:rsidRPr="00FE095C" w:rsidRDefault="00BF640C" w:rsidP="00A200C5">
            <w:pPr>
              <w:jc w:val="center"/>
            </w:pPr>
          </w:p>
        </w:tc>
        <w:tc>
          <w:tcPr>
            <w:tcW w:w="2268" w:type="dxa"/>
            <w:vAlign w:val="center"/>
          </w:tcPr>
          <w:p w:rsidR="00BF640C" w:rsidRPr="00FE095C" w:rsidRDefault="00BF640C" w:rsidP="00A200C5">
            <w:pPr>
              <w:jc w:val="center"/>
              <w:cnfStyle w:val="100000000000" w:firstRow="1" w:lastRow="0" w:firstColumn="0" w:lastColumn="0" w:oddVBand="0" w:evenVBand="0" w:oddHBand="0" w:evenHBand="0" w:firstRowFirstColumn="0" w:firstRowLastColumn="0" w:lastRowFirstColumn="0" w:lastRowLastColumn="0"/>
            </w:pPr>
            <w:r w:rsidRPr="00FE095C">
              <w:t>Insgesamt</w:t>
            </w:r>
          </w:p>
        </w:tc>
        <w:tc>
          <w:tcPr>
            <w:tcW w:w="2268" w:type="dxa"/>
            <w:vAlign w:val="center"/>
          </w:tcPr>
          <w:p w:rsidR="00BF640C" w:rsidRPr="00FE095C" w:rsidRDefault="00BF640C" w:rsidP="00A200C5">
            <w:pPr>
              <w:jc w:val="center"/>
              <w:cnfStyle w:val="100000000000" w:firstRow="1" w:lastRow="0" w:firstColumn="0" w:lastColumn="0" w:oddVBand="0" w:evenVBand="0" w:oddHBand="0" w:evenHBand="0" w:firstRowFirstColumn="0" w:firstRowLastColumn="0" w:lastRowFirstColumn="0" w:lastRowLastColumn="0"/>
            </w:pPr>
            <w:r w:rsidRPr="00FE095C">
              <w:t>Älter als 65</w:t>
            </w:r>
          </w:p>
        </w:tc>
        <w:tc>
          <w:tcPr>
            <w:tcW w:w="2268" w:type="dxa"/>
            <w:vAlign w:val="center"/>
          </w:tcPr>
          <w:p w:rsidR="00BF640C" w:rsidRPr="00FE095C" w:rsidRDefault="00BF640C" w:rsidP="00A200C5">
            <w:pPr>
              <w:jc w:val="center"/>
              <w:cnfStyle w:val="100000000000" w:firstRow="1" w:lastRow="0" w:firstColumn="0" w:lastColumn="0" w:oddVBand="0" w:evenVBand="0" w:oddHBand="0" w:evenHBand="0" w:firstRowFirstColumn="0" w:firstRowLastColumn="0" w:lastRowFirstColumn="0" w:lastRowLastColumn="0"/>
            </w:pPr>
            <w:r w:rsidRPr="00FE095C">
              <w:t>Älter als 80</w:t>
            </w:r>
          </w:p>
        </w:tc>
      </w:tr>
      <w:tr w:rsidR="00BF640C" w:rsidRPr="00FE095C" w:rsidTr="00A200C5">
        <w:trPr>
          <w:cnfStyle w:val="000000100000" w:firstRow="0" w:lastRow="0" w:firstColumn="0" w:lastColumn="0" w:oddVBand="0" w:evenVBand="0" w:oddHBand="1" w:evenHBand="0" w:firstRowFirstColumn="0" w:firstRowLastColumn="0" w:lastRowFirstColumn="0" w:lastRowLastColumn="0"/>
          <w:cantSplit/>
          <w:trHeight w:val="956"/>
        </w:trPr>
        <w:tc>
          <w:tcPr>
            <w:cnfStyle w:val="001000000000" w:firstRow="0" w:lastRow="0" w:firstColumn="1" w:lastColumn="0" w:oddVBand="0" w:evenVBand="0" w:oddHBand="0" w:evenHBand="0" w:firstRowFirstColumn="0" w:firstRowLastColumn="0" w:lastRowFirstColumn="0" w:lastRowLastColumn="0"/>
            <w:tcW w:w="2268" w:type="dxa"/>
            <w:vAlign w:val="center"/>
          </w:tcPr>
          <w:p w:rsidR="00BF640C" w:rsidRPr="00FE095C" w:rsidRDefault="00BF640C" w:rsidP="00A200C5">
            <w:pPr>
              <w:jc w:val="center"/>
            </w:pPr>
            <w:r w:rsidRPr="00FE095C">
              <w:t xml:space="preserve">Bevölkerung </w:t>
            </w:r>
          </w:p>
          <w:p w:rsidR="00BF640C" w:rsidRPr="00FE095C" w:rsidRDefault="00BF640C" w:rsidP="00A200C5">
            <w:pPr>
              <w:jc w:val="center"/>
            </w:pPr>
            <w:r w:rsidRPr="00FE095C">
              <w:t>(Stand 31.12.2013)</w:t>
            </w:r>
          </w:p>
        </w:tc>
        <w:tc>
          <w:tcPr>
            <w:tcW w:w="2268" w:type="dxa"/>
            <w:vAlign w:val="center"/>
          </w:tcPr>
          <w:p w:rsidR="00BF640C" w:rsidRPr="00FE095C" w:rsidRDefault="00BF640C" w:rsidP="00A200C5">
            <w:pPr>
              <w:jc w:val="center"/>
              <w:cnfStyle w:val="000000100000" w:firstRow="0" w:lastRow="0" w:firstColumn="0" w:lastColumn="0" w:oddVBand="0" w:evenVBand="0" w:oddHBand="1" w:evenHBand="0" w:firstRowFirstColumn="0" w:firstRowLastColumn="0" w:lastRowFirstColumn="0" w:lastRowLastColumn="0"/>
            </w:pPr>
            <w:r w:rsidRPr="00FE095C">
              <w:t>108</w:t>
            </w:r>
            <w:r>
              <w:t>.</w:t>
            </w:r>
            <w:r w:rsidRPr="00FE095C">
              <w:t>844</w:t>
            </w:r>
          </w:p>
        </w:tc>
        <w:tc>
          <w:tcPr>
            <w:tcW w:w="2268" w:type="dxa"/>
            <w:vAlign w:val="center"/>
          </w:tcPr>
          <w:p w:rsidR="00BF640C" w:rsidRPr="00FE095C" w:rsidRDefault="00BF640C" w:rsidP="00A200C5">
            <w:pPr>
              <w:jc w:val="center"/>
              <w:cnfStyle w:val="000000100000" w:firstRow="0" w:lastRow="0" w:firstColumn="0" w:lastColumn="0" w:oddVBand="0" w:evenVBand="0" w:oddHBand="1" w:evenHBand="0" w:firstRowFirstColumn="0" w:firstRowLastColumn="0" w:lastRowFirstColumn="0" w:lastRowLastColumn="0"/>
            </w:pPr>
            <w:r w:rsidRPr="00FE095C">
              <w:t>22,20 %</w:t>
            </w:r>
          </w:p>
          <w:p w:rsidR="00BF640C" w:rsidRPr="00FE095C" w:rsidRDefault="00BF640C" w:rsidP="00A200C5">
            <w:pPr>
              <w:jc w:val="center"/>
              <w:cnfStyle w:val="000000100000" w:firstRow="0" w:lastRow="0" w:firstColumn="0" w:lastColumn="0" w:oddVBand="0" w:evenVBand="0" w:oddHBand="1" w:evenHBand="0" w:firstRowFirstColumn="0" w:firstRowLastColumn="0" w:lastRowFirstColumn="0" w:lastRowLastColumn="0"/>
            </w:pPr>
            <w:r w:rsidRPr="00FE095C">
              <w:t>(</w:t>
            </w:r>
            <w:r>
              <w:rPr>
                <w:rFonts w:cs="Arial"/>
              </w:rPr>
              <w:t>24.</w:t>
            </w:r>
            <w:r w:rsidRPr="00FE095C">
              <w:rPr>
                <w:rFonts w:cs="Arial"/>
              </w:rPr>
              <w:t>168)</w:t>
            </w:r>
          </w:p>
        </w:tc>
        <w:tc>
          <w:tcPr>
            <w:tcW w:w="2268" w:type="dxa"/>
            <w:vAlign w:val="center"/>
          </w:tcPr>
          <w:p w:rsidR="00BF640C" w:rsidRPr="00FE095C" w:rsidRDefault="00BF640C" w:rsidP="00A200C5">
            <w:pPr>
              <w:jc w:val="center"/>
              <w:cnfStyle w:val="000000100000" w:firstRow="0" w:lastRow="0" w:firstColumn="0" w:lastColumn="0" w:oddVBand="0" w:evenVBand="0" w:oddHBand="1" w:evenHBand="0" w:firstRowFirstColumn="0" w:firstRowLastColumn="0" w:lastRowFirstColumn="0" w:lastRowLastColumn="0"/>
            </w:pPr>
            <w:r w:rsidRPr="00FE095C">
              <w:t>5,64 %</w:t>
            </w:r>
          </w:p>
          <w:p w:rsidR="00BF640C" w:rsidRPr="00FE095C" w:rsidRDefault="00BF640C" w:rsidP="00A200C5">
            <w:pPr>
              <w:jc w:val="center"/>
              <w:cnfStyle w:val="000000100000" w:firstRow="0" w:lastRow="0" w:firstColumn="0" w:lastColumn="0" w:oddVBand="0" w:evenVBand="0" w:oddHBand="1" w:evenHBand="0" w:firstRowFirstColumn="0" w:firstRowLastColumn="0" w:lastRowFirstColumn="0" w:lastRowLastColumn="0"/>
            </w:pPr>
            <w:r>
              <w:t>(6.</w:t>
            </w:r>
            <w:r w:rsidRPr="00FE095C">
              <w:t>141)</w:t>
            </w:r>
          </w:p>
        </w:tc>
      </w:tr>
      <w:tr w:rsidR="00BF640C" w:rsidRPr="00FE095C" w:rsidTr="00A200C5">
        <w:trPr>
          <w:cantSplit/>
          <w:trHeight w:val="956"/>
        </w:trPr>
        <w:tc>
          <w:tcPr>
            <w:cnfStyle w:val="001000000000" w:firstRow="0" w:lastRow="0" w:firstColumn="1" w:lastColumn="0" w:oddVBand="0" w:evenVBand="0" w:oddHBand="0" w:evenHBand="0" w:firstRowFirstColumn="0" w:firstRowLastColumn="0" w:lastRowFirstColumn="0" w:lastRowLastColumn="0"/>
            <w:tcW w:w="2268" w:type="dxa"/>
            <w:vAlign w:val="center"/>
          </w:tcPr>
          <w:p w:rsidR="00BF640C" w:rsidRPr="00FE095C" w:rsidRDefault="00BF640C" w:rsidP="00A200C5">
            <w:pPr>
              <w:jc w:val="center"/>
            </w:pPr>
            <w:r w:rsidRPr="00FE095C">
              <w:t>Migrations-</w:t>
            </w:r>
          </w:p>
          <w:p w:rsidR="00BF640C" w:rsidRPr="00FE095C" w:rsidRDefault="00BF640C" w:rsidP="00A200C5">
            <w:pPr>
              <w:jc w:val="center"/>
            </w:pPr>
            <w:proofErr w:type="spellStart"/>
            <w:r w:rsidRPr="00FE095C">
              <w:t>hintergrund</w:t>
            </w:r>
            <w:proofErr w:type="spellEnd"/>
          </w:p>
          <w:p w:rsidR="00BF640C" w:rsidRPr="00FE095C" w:rsidRDefault="00BF640C" w:rsidP="00A200C5">
            <w:pPr>
              <w:jc w:val="center"/>
            </w:pPr>
            <w:r w:rsidRPr="00FE095C">
              <w:t>(Stand 31.12.2013)</w:t>
            </w:r>
          </w:p>
        </w:tc>
        <w:tc>
          <w:tcPr>
            <w:tcW w:w="2268" w:type="dxa"/>
            <w:vAlign w:val="center"/>
          </w:tcPr>
          <w:p w:rsidR="00BF640C" w:rsidRPr="00FE095C" w:rsidRDefault="00BF640C" w:rsidP="00A200C5">
            <w:pPr>
              <w:jc w:val="center"/>
              <w:cnfStyle w:val="000000000000" w:firstRow="0" w:lastRow="0" w:firstColumn="0" w:lastColumn="0" w:oddVBand="0" w:evenVBand="0" w:oddHBand="0" w:evenHBand="0" w:firstRowFirstColumn="0" w:firstRowLastColumn="0" w:lastRowFirstColumn="0" w:lastRowLastColumn="0"/>
            </w:pPr>
            <w:r>
              <w:rPr>
                <w:i/>
                <w:iCs/>
              </w:rPr>
              <w:t>K.A.</w:t>
            </w:r>
          </w:p>
        </w:tc>
        <w:tc>
          <w:tcPr>
            <w:tcW w:w="2268" w:type="dxa"/>
            <w:vAlign w:val="center"/>
          </w:tcPr>
          <w:p w:rsidR="00BF640C" w:rsidRPr="00FE095C" w:rsidRDefault="00BF640C" w:rsidP="00A200C5">
            <w:pPr>
              <w:jc w:val="center"/>
              <w:cnfStyle w:val="000000000000" w:firstRow="0" w:lastRow="0" w:firstColumn="0" w:lastColumn="0" w:oddVBand="0" w:evenVBand="0" w:oddHBand="0" w:evenHBand="0" w:firstRowFirstColumn="0" w:firstRowLastColumn="0" w:lastRowFirstColumn="0" w:lastRowLastColumn="0"/>
            </w:pPr>
            <w:r>
              <w:rPr>
                <w:i/>
                <w:iCs/>
              </w:rPr>
              <w:t>K.A.</w:t>
            </w:r>
          </w:p>
        </w:tc>
        <w:tc>
          <w:tcPr>
            <w:tcW w:w="2268" w:type="dxa"/>
            <w:vAlign w:val="center"/>
          </w:tcPr>
          <w:p w:rsidR="00BF640C" w:rsidRPr="00FE095C" w:rsidRDefault="00BF640C" w:rsidP="00A200C5">
            <w:pPr>
              <w:jc w:val="center"/>
              <w:cnfStyle w:val="000000000000" w:firstRow="0" w:lastRow="0" w:firstColumn="0" w:lastColumn="0" w:oddVBand="0" w:evenVBand="0" w:oddHBand="0" w:evenHBand="0" w:firstRowFirstColumn="0" w:firstRowLastColumn="0" w:lastRowFirstColumn="0" w:lastRowLastColumn="0"/>
            </w:pPr>
            <w:r>
              <w:rPr>
                <w:i/>
                <w:iCs/>
              </w:rPr>
              <w:t>K.A.</w:t>
            </w:r>
          </w:p>
        </w:tc>
      </w:tr>
      <w:tr w:rsidR="00BF640C" w:rsidRPr="00FE095C" w:rsidTr="00A200C5">
        <w:trPr>
          <w:cnfStyle w:val="000000100000" w:firstRow="0" w:lastRow="0" w:firstColumn="0" w:lastColumn="0" w:oddVBand="0" w:evenVBand="0" w:oddHBand="1" w:evenHBand="0" w:firstRowFirstColumn="0" w:firstRowLastColumn="0" w:lastRowFirstColumn="0" w:lastRowLastColumn="0"/>
          <w:cantSplit/>
          <w:trHeight w:val="956"/>
        </w:trPr>
        <w:tc>
          <w:tcPr>
            <w:cnfStyle w:val="001000000000" w:firstRow="0" w:lastRow="0" w:firstColumn="1" w:lastColumn="0" w:oddVBand="0" w:evenVBand="0" w:oddHBand="0" w:evenHBand="0" w:firstRowFirstColumn="0" w:firstRowLastColumn="0" w:lastRowFirstColumn="0" w:lastRowLastColumn="0"/>
            <w:tcW w:w="2268" w:type="dxa"/>
            <w:vAlign w:val="center"/>
          </w:tcPr>
          <w:p w:rsidR="00BF640C" w:rsidRPr="00FE095C" w:rsidRDefault="00BF640C" w:rsidP="00A200C5">
            <w:pPr>
              <w:jc w:val="center"/>
            </w:pPr>
            <w:r w:rsidRPr="00FE095C">
              <w:t>Anteil Grundsicherung (Stand 31.12.2011)</w:t>
            </w:r>
          </w:p>
        </w:tc>
        <w:tc>
          <w:tcPr>
            <w:tcW w:w="2268" w:type="dxa"/>
            <w:vAlign w:val="center"/>
          </w:tcPr>
          <w:p w:rsidR="00BF640C" w:rsidRPr="00FE095C" w:rsidRDefault="00BF640C" w:rsidP="00A200C5">
            <w:pPr>
              <w:jc w:val="center"/>
              <w:cnfStyle w:val="000000100000" w:firstRow="0" w:lastRow="0" w:firstColumn="0" w:lastColumn="0" w:oddVBand="0" w:evenVBand="0" w:oddHBand="1" w:evenHBand="0" w:firstRowFirstColumn="0" w:firstRowLastColumn="0" w:lastRowFirstColumn="0" w:lastRowLastColumn="0"/>
            </w:pPr>
            <w:r w:rsidRPr="00FE095C">
              <w:t>2,63 %</w:t>
            </w:r>
          </w:p>
          <w:p w:rsidR="00BF640C" w:rsidRPr="00FE095C" w:rsidRDefault="00BF640C" w:rsidP="00A200C5">
            <w:pPr>
              <w:jc w:val="center"/>
              <w:cnfStyle w:val="000000100000" w:firstRow="0" w:lastRow="0" w:firstColumn="0" w:lastColumn="0" w:oddVBand="0" w:evenVBand="0" w:oddHBand="1" w:evenHBand="0" w:firstRowFirstColumn="0" w:firstRowLastColumn="0" w:lastRowFirstColumn="0" w:lastRowLastColumn="0"/>
            </w:pPr>
            <w:r>
              <w:t>(2.</w:t>
            </w:r>
            <w:r w:rsidRPr="00FE095C">
              <w:t>859)</w:t>
            </w:r>
          </w:p>
        </w:tc>
        <w:tc>
          <w:tcPr>
            <w:tcW w:w="2268" w:type="dxa"/>
            <w:vAlign w:val="center"/>
          </w:tcPr>
          <w:p w:rsidR="00BF640C" w:rsidRPr="00FE095C" w:rsidRDefault="00BF640C" w:rsidP="00A200C5">
            <w:pPr>
              <w:jc w:val="center"/>
              <w:cnfStyle w:val="000000100000" w:firstRow="0" w:lastRow="0" w:firstColumn="0" w:lastColumn="0" w:oddVBand="0" w:evenVBand="0" w:oddHBand="1" w:evenHBand="0" w:firstRowFirstColumn="0" w:firstRowLastColumn="0" w:lastRowFirstColumn="0" w:lastRowLastColumn="0"/>
            </w:pPr>
            <w:r w:rsidRPr="00FE095C">
              <w:t>6,43 %</w:t>
            </w:r>
          </w:p>
          <w:p w:rsidR="00BF640C" w:rsidRPr="00FE095C" w:rsidRDefault="00BF640C" w:rsidP="00A200C5">
            <w:pPr>
              <w:jc w:val="center"/>
              <w:cnfStyle w:val="000000100000" w:firstRow="0" w:lastRow="0" w:firstColumn="0" w:lastColumn="0" w:oddVBand="0" w:evenVBand="0" w:oddHBand="1" w:evenHBand="0" w:firstRowFirstColumn="0" w:firstRowLastColumn="0" w:lastRowFirstColumn="0" w:lastRowLastColumn="0"/>
            </w:pPr>
            <w:r>
              <w:t>(1.</w:t>
            </w:r>
            <w:r w:rsidRPr="00FE095C">
              <w:t>555)</w:t>
            </w:r>
          </w:p>
        </w:tc>
        <w:tc>
          <w:tcPr>
            <w:tcW w:w="2268" w:type="dxa"/>
            <w:vAlign w:val="center"/>
          </w:tcPr>
          <w:p w:rsidR="00BF640C" w:rsidRPr="00FE095C" w:rsidRDefault="00BF640C" w:rsidP="00A200C5">
            <w:pPr>
              <w:jc w:val="center"/>
              <w:cnfStyle w:val="000000100000" w:firstRow="0" w:lastRow="0" w:firstColumn="0" w:lastColumn="0" w:oddVBand="0" w:evenVBand="0" w:oddHBand="1" w:evenHBand="0" w:firstRowFirstColumn="0" w:firstRowLastColumn="0" w:lastRowFirstColumn="0" w:lastRowLastColumn="0"/>
            </w:pPr>
            <w:r>
              <w:rPr>
                <w:i/>
                <w:iCs/>
              </w:rPr>
              <w:t>K.A.</w:t>
            </w:r>
          </w:p>
        </w:tc>
      </w:tr>
    </w:tbl>
    <w:p w:rsidR="00BF640C" w:rsidRPr="00FE095C" w:rsidRDefault="00BF640C" w:rsidP="00BF640C">
      <w:pPr>
        <w:spacing w:after="200"/>
        <w:rPr>
          <w:rFonts w:eastAsiaTheme="minorEastAsia"/>
          <w:lang w:eastAsia="zh-CN"/>
        </w:rPr>
      </w:pPr>
    </w:p>
    <w:p w:rsidR="00BF640C" w:rsidRPr="00FE095C" w:rsidRDefault="00BF640C" w:rsidP="00BF640C">
      <w:pPr>
        <w:spacing w:after="200"/>
        <w:rPr>
          <w:rFonts w:eastAsiaTheme="minorEastAsia"/>
          <w:lang w:eastAsia="zh-CN"/>
        </w:rPr>
      </w:pPr>
    </w:p>
    <w:p w:rsidR="00BF640C" w:rsidRPr="00FE095C" w:rsidRDefault="00BF640C" w:rsidP="00BF640C">
      <w:pPr>
        <w:spacing w:after="200"/>
        <w:rPr>
          <w:rFonts w:eastAsiaTheme="minorEastAsia" w:cs="Arial"/>
          <w:b/>
          <w:lang w:eastAsia="zh-CN"/>
        </w:rPr>
      </w:pPr>
      <w:r w:rsidRPr="00FE095C">
        <w:rPr>
          <w:rFonts w:eastAsiaTheme="minorEastAsia" w:cs="Arial"/>
          <w:b/>
          <w:lang w:eastAsia="zh-CN"/>
        </w:rPr>
        <w:t>Unterstützende Wohnformen für ältere Menschen und Tagespflege</w:t>
      </w:r>
    </w:p>
    <w:tbl>
      <w:tblPr>
        <w:tblStyle w:val="Tabellenraster"/>
        <w:tblW w:w="0" w:type="auto"/>
        <w:tblBorders>
          <w:left w:val="none" w:sz="0" w:space="0" w:color="auto"/>
          <w:right w:val="none" w:sz="0" w:space="0" w:color="auto"/>
          <w:insideV w:val="none" w:sz="0" w:space="0" w:color="auto"/>
        </w:tblBorders>
        <w:tblLayout w:type="fixed"/>
        <w:tblLook w:val="04A0" w:firstRow="1" w:lastRow="0" w:firstColumn="1" w:lastColumn="0" w:noHBand="0" w:noVBand="1"/>
      </w:tblPr>
      <w:tblGrid>
        <w:gridCol w:w="2518"/>
        <w:gridCol w:w="1418"/>
        <w:gridCol w:w="1842"/>
        <w:gridCol w:w="1904"/>
        <w:gridCol w:w="1498"/>
      </w:tblGrid>
      <w:tr w:rsidR="00BF640C" w:rsidRPr="00FE095C" w:rsidTr="00A200C5">
        <w:trPr>
          <w:trHeight w:val="576"/>
        </w:trPr>
        <w:tc>
          <w:tcPr>
            <w:tcW w:w="2518" w:type="dxa"/>
            <w:noWrap/>
            <w:hideMark/>
          </w:tcPr>
          <w:p w:rsidR="00BF640C" w:rsidRPr="00FE095C" w:rsidRDefault="00BF640C" w:rsidP="00A200C5">
            <w:pPr>
              <w:jc w:val="center"/>
              <w:rPr>
                <w:rFonts w:cs="Arial"/>
              </w:rPr>
            </w:pPr>
            <w:r w:rsidRPr="00FE095C">
              <w:rPr>
                <w:rFonts w:cs="Arial"/>
              </w:rPr>
              <w:t> </w:t>
            </w:r>
          </w:p>
        </w:tc>
        <w:tc>
          <w:tcPr>
            <w:tcW w:w="1418" w:type="dxa"/>
            <w:noWrap/>
            <w:hideMark/>
          </w:tcPr>
          <w:p w:rsidR="00BF640C" w:rsidRPr="00FE095C" w:rsidRDefault="00BF640C" w:rsidP="00A200C5">
            <w:pPr>
              <w:spacing w:before="60" w:after="60"/>
              <w:jc w:val="center"/>
              <w:rPr>
                <w:rFonts w:cs="Arial"/>
                <w:b/>
              </w:rPr>
            </w:pPr>
            <w:r w:rsidRPr="00FE095C">
              <w:rPr>
                <w:rFonts w:cs="Arial"/>
                <w:b/>
              </w:rPr>
              <w:t>Standorte</w:t>
            </w:r>
          </w:p>
        </w:tc>
        <w:tc>
          <w:tcPr>
            <w:tcW w:w="1842" w:type="dxa"/>
            <w:noWrap/>
            <w:hideMark/>
          </w:tcPr>
          <w:p w:rsidR="00BF640C" w:rsidRPr="00FE095C" w:rsidRDefault="00BF640C" w:rsidP="00A200C5">
            <w:pPr>
              <w:spacing w:before="60" w:after="60"/>
              <w:jc w:val="center"/>
              <w:rPr>
                <w:rFonts w:cs="Arial"/>
                <w:b/>
              </w:rPr>
            </w:pPr>
            <w:r w:rsidRPr="00FE095C">
              <w:rPr>
                <w:rFonts w:cs="Arial"/>
                <w:b/>
              </w:rPr>
              <w:t>Plätze</w:t>
            </w:r>
          </w:p>
        </w:tc>
        <w:tc>
          <w:tcPr>
            <w:tcW w:w="1904" w:type="dxa"/>
            <w:hideMark/>
          </w:tcPr>
          <w:p w:rsidR="00BF640C" w:rsidRPr="00FE095C" w:rsidRDefault="00BF640C" w:rsidP="00A200C5">
            <w:pPr>
              <w:spacing w:before="60" w:after="60"/>
              <w:jc w:val="center"/>
              <w:rPr>
                <w:rFonts w:cs="Arial"/>
                <w:b/>
              </w:rPr>
            </w:pPr>
            <w:r>
              <w:rPr>
                <w:rFonts w:cs="Arial"/>
                <w:b/>
              </w:rPr>
              <w:t>Versorgungs</w:t>
            </w:r>
            <w:r w:rsidRPr="00FE095C">
              <w:rPr>
                <w:rFonts w:cs="Arial"/>
                <w:b/>
              </w:rPr>
              <w:t>grad</w:t>
            </w:r>
          </w:p>
        </w:tc>
        <w:tc>
          <w:tcPr>
            <w:tcW w:w="1498" w:type="dxa"/>
          </w:tcPr>
          <w:p w:rsidR="00BF640C" w:rsidRPr="00FE095C" w:rsidRDefault="00BF640C" w:rsidP="00A200C5">
            <w:pPr>
              <w:spacing w:before="60" w:after="60"/>
              <w:jc w:val="center"/>
              <w:rPr>
                <w:rFonts w:cs="Arial"/>
                <w:b/>
              </w:rPr>
            </w:pPr>
            <w:r>
              <w:rPr>
                <w:rFonts w:cs="Arial"/>
                <w:b/>
              </w:rPr>
              <w:t>Durch</w:t>
            </w:r>
            <w:r w:rsidRPr="00FE095C">
              <w:rPr>
                <w:rFonts w:cs="Arial"/>
                <w:b/>
              </w:rPr>
              <w:t xml:space="preserve">schnitt </w:t>
            </w:r>
          </w:p>
          <w:p w:rsidR="00BF640C" w:rsidRPr="00FE095C" w:rsidRDefault="00BF640C" w:rsidP="00A200C5">
            <w:pPr>
              <w:spacing w:before="60" w:after="60"/>
              <w:jc w:val="center"/>
              <w:rPr>
                <w:rFonts w:cs="Arial"/>
                <w:b/>
              </w:rPr>
            </w:pPr>
            <w:r>
              <w:rPr>
                <w:rFonts w:cs="Arial"/>
                <w:b/>
              </w:rPr>
              <w:t>Land</w:t>
            </w:r>
          </w:p>
        </w:tc>
      </w:tr>
      <w:tr w:rsidR="00BF640C" w:rsidRPr="00FE095C" w:rsidTr="00A200C5">
        <w:trPr>
          <w:trHeight w:val="288"/>
        </w:trPr>
        <w:tc>
          <w:tcPr>
            <w:tcW w:w="2518" w:type="dxa"/>
            <w:noWrap/>
            <w:hideMark/>
          </w:tcPr>
          <w:p w:rsidR="00BF640C" w:rsidRPr="00FE095C" w:rsidRDefault="00BF640C" w:rsidP="00A200C5">
            <w:pPr>
              <w:spacing w:before="60" w:afterLines="60" w:after="144"/>
              <w:jc w:val="center"/>
              <w:rPr>
                <w:rFonts w:cs="Arial"/>
                <w:b/>
              </w:rPr>
            </w:pPr>
            <w:r w:rsidRPr="00FE095C">
              <w:rPr>
                <w:rFonts w:cs="Arial"/>
                <w:b/>
              </w:rPr>
              <w:t>stationäre Pflege</w:t>
            </w:r>
          </w:p>
        </w:tc>
        <w:tc>
          <w:tcPr>
            <w:tcW w:w="1418" w:type="dxa"/>
            <w:noWrap/>
            <w:vAlign w:val="center"/>
            <w:hideMark/>
          </w:tcPr>
          <w:p w:rsidR="00BF640C" w:rsidRDefault="00BF640C" w:rsidP="00A200C5">
            <w:pPr>
              <w:jc w:val="center"/>
              <w:rPr>
                <w:rFonts w:ascii="Calibri" w:hAnsi="Calibri"/>
                <w:color w:val="000000"/>
              </w:rPr>
            </w:pPr>
            <w:r>
              <w:rPr>
                <w:rFonts w:ascii="Calibri" w:hAnsi="Calibri"/>
                <w:color w:val="000000"/>
              </w:rPr>
              <w:t>11</w:t>
            </w:r>
          </w:p>
        </w:tc>
        <w:tc>
          <w:tcPr>
            <w:tcW w:w="1842" w:type="dxa"/>
            <w:noWrap/>
            <w:vAlign w:val="center"/>
            <w:hideMark/>
          </w:tcPr>
          <w:p w:rsidR="00BF640C" w:rsidRDefault="00BF640C" w:rsidP="00A200C5">
            <w:pPr>
              <w:jc w:val="center"/>
              <w:rPr>
                <w:rFonts w:ascii="Calibri" w:hAnsi="Calibri"/>
                <w:color w:val="000000"/>
              </w:rPr>
            </w:pPr>
            <w:r>
              <w:rPr>
                <w:rFonts w:ascii="Calibri" w:hAnsi="Calibri"/>
                <w:color w:val="000000"/>
              </w:rPr>
              <w:t>1.086</w:t>
            </w:r>
          </w:p>
        </w:tc>
        <w:tc>
          <w:tcPr>
            <w:tcW w:w="1904" w:type="dxa"/>
            <w:noWrap/>
            <w:vAlign w:val="center"/>
            <w:hideMark/>
          </w:tcPr>
          <w:p w:rsidR="00BF640C" w:rsidRDefault="00BF640C" w:rsidP="00A200C5">
            <w:pPr>
              <w:jc w:val="center"/>
              <w:rPr>
                <w:rFonts w:ascii="Calibri" w:hAnsi="Calibri"/>
                <w:color w:val="000000"/>
              </w:rPr>
            </w:pPr>
            <w:r>
              <w:rPr>
                <w:rFonts w:ascii="Calibri" w:hAnsi="Calibri"/>
                <w:color w:val="000000"/>
              </w:rPr>
              <w:t>177</w:t>
            </w:r>
          </w:p>
        </w:tc>
        <w:tc>
          <w:tcPr>
            <w:tcW w:w="1498" w:type="dxa"/>
            <w:vAlign w:val="center"/>
          </w:tcPr>
          <w:p w:rsidR="00BF640C" w:rsidRDefault="00BF640C" w:rsidP="00A200C5">
            <w:pPr>
              <w:jc w:val="center"/>
              <w:rPr>
                <w:rFonts w:ascii="Calibri" w:hAnsi="Calibri"/>
                <w:color w:val="000000"/>
              </w:rPr>
            </w:pPr>
            <w:r>
              <w:rPr>
                <w:rFonts w:ascii="Calibri" w:hAnsi="Calibri"/>
                <w:color w:val="000000"/>
              </w:rPr>
              <w:t>189</w:t>
            </w:r>
          </w:p>
        </w:tc>
      </w:tr>
      <w:tr w:rsidR="00BF640C" w:rsidRPr="00FE095C" w:rsidTr="00A200C5">
        <w:trPr>
          <w:trHeight w:val="288"/>
        </w:trPr>
        <w:tc>
          <w:tcPr>
            <w:tcW w:w="2518" w:type="dxa"/>
            <w:noWrap/>
            <w:hideMark/>
          </w:tcPr>
          <w:p w:rsidR="00BF640C" w:rsidRPr="00FE095C" w:rsidRDefault="00BF640C" w:rsidP="00A200C5">
            <w:pPr>
              <w:spacing w:before="60" w:afterLines="60" w:after="144"/>
              <w:jc w:val="center"/>
              <w:rPr>
                <w:rFonts w:cs="Arial"/>
                <w:b/>
              </w:rPr>
            </w:pPr>
            <w:r w:rsidRPr="00FE095C">
              <w:rPr>
                <w:rFonts w:cs="Arial"/>
                <w:b/>
              </w:rPr>
              <w:t>Kurzzeitpflege</w:t>
            </w:r>
          </w:p>
        </w:tc>
        <w:tc>
          <w:tcPr>
            <w:tcW w:w="1418" w:type="dxa"/>
            <w:noWrap/>
            <w:vAlign w:val="center"/>
            <w:hideMark/>
          </w:tcPr>
          <w:p w:rsidR="00BF640C" w:rsidRDefault="00BF640C" w:rsidP="00A200C5">
            <w:pPr>
              <w:jc w:val="center"/>
              <w:rPr>
                <w:rFonts w:ascii="Calibri" w:hAnsi="Calibri"/>
                <w:color w:val="000000"/>
              </w:rPr>
            </w:pPr>
            <w:r>
              <w:rPr>
                <w:rFonts w:ascii="Calibri" w:hAnsi="Calibri"/>
                <w:color w:val="000000"/>
              </w:rPr>
              <w:t>1</w:t>
            </w:r>
          </w:p>
        </w:tc>
        <w:tc>
          <w:tcPr>
            <w:tcW w:w="1842" w:type="dxa"/>
            <w:noWrap/>
            <w:vAlign w:val="center"/>
            <w:hideMark/>
          </w:tcPr>
          <w:p w:rsidR="00BF640C" w:rsidRDefault="00BF640C" w:rsidP="00A200C5">
            <w:pPr>
              <w:jc w:val="center"/>
              <w:rPr>
                <w:rFonts w:ascii="Calibri" w:hAnsi="Calibri"/>
                <w:color w:val="000000"/>
              </w:rPr>
            </w:pPr>
            <w:r>
              <w:rPr>
                <w:rFonts w:ascii="Calibri" w:hAnsi="Calibri"/>
                <w:color w:val="000000"/>
              </w:rPr>
              <w:t>9</w:t>
            </w:r>
          </w:p>
        </w:tc>
        <w:tc>
          <w:tcPr>
            <w:tcW w:w="1904" w:type="dxa"/>
            <w:noWrap/>
            <w:vAlign w:val="center"/>
            <w:hideMark/>
          </w:tcPr>
          <w:p w:rsidR="00BF640C" w:rsidRDefault="00BF640C" w:rsidP="00A200C5">
            <w:pPr>
              <w:jc w:val="center"/>
              <w:rPr>
                <w:rFonts w:ascii="Calibri" w:hAnsi="Calibri"/>
                <w:color w:val="000000"/>
              </w:rPr>
            </w:pPr>
            <w:r>
              <w:rPr>
                <w:rFonts w:ascii="Calibri" w:hAnsi="Calibri"/>
                <w:color w:val="000000"/>
              </w:rPr>
              <w:t>1</w:t>
            </w:r>
          </w:p>
        </w:tc>
        <w:tc>
          <w:tcPr>
            <w:tcW w:w="1498" w:type="dxa"/>
            <w:vAlign w:val="center"/>
          </w:tcPr>
          <w:p w:rsidR="00BF640C" w:rsidRDefault="00BF640C" w:rsidP="00A200C5">
            <w:pPr>
              <w:jc w:val="center"/>
              <w:rPr>
                <w:rFonts w:ascii="Calibri" w:hAnsi="Calibri"/>
                <w:color w:val="000000"/>
              </w:rPr>
            </w:pPr>
            <w:r>
              <w:rPr>
                <w:rFonts w:ascii="Calibri" w:hAnsi="Calibri"/>
                <w:color w:val="000000"/>
              </w:rPr>
              <w:t>8</w:t>
            </w:r>
          </w:p>
        </w:tc>
      </w:tr>
      <w:tr w:rsidR="00BF640C" w:rsidRPr="00FE095C" w:rsidTr="00A200C5">
        <w:trPr>
          <w:trHeight w:val="288"/>
        </w:trPr>
        <w:tc>
          <w:tcPr>
            <w:tcW w:w="2518" w:type="dxa"/>
            <w:noWrap/>
            <w:hideMark/>
          </w:tcPr>
          <w:p w:rsidR="00BF640C" w:rsidRPr="00FE095C" w:rsidRDefault="00BF640C" w:rsidP="00A200C5">
            <w:pPr>
              <w:spacing w:before="60" w:afterLines="60" w:after="144"/>
              <w:jc w:val="center"/>
              <w:rPr>
                <w:rFonts w:cs="Arial"/>
                <w:b/>
              </w:rPr>
            </w:pPr>
            <w:r w:rsidRPr="00FE095C">
              <w:rPr>
                <w:rFonts w:cs="Arial"/>
                <w:b/>
              </w:rPr>
              <w:t>Altenwohnheim</w:t>
            </w:r>
          </w:p>
        </w:tc>
        <w:tc>
          <w:tcPr>
            <w:tcW w:w="1418" w:type="dxa"/>
            <w:noWrap/>
            <w:vAlign w:val="center"/>
            <w:hideMark/>
          </w:tcPr>
          <w:p w:rsidR="00BF640C" w:rsidRDefault="00BF640C" w:rsidP="00A200C5">
            <w:pPr>
              <w:jc w:val="center"/>
              <w:rPr>
                <w:rFonts w:ascii="Calibri" w:hAnsi="Calibri"/>
                <w:color w:val="000000"/>
              </w:rPr>
            </w:pPr>
            <w:r>
              <w:rPr>
                <w:rFonts w:ascii="Calibri" w:hAnsi="Calibri"/>
                <w:color w:val="000000"/>
              </w:rPr>
              <w:t>0</w:t>
            </w:r>
          </w:p>
        </w:tc>
        <w:tc>
          <w:tcPr>
            <w:tcW w:w="1842" w:type="dxa"/>
            <w:noWrap/>
            <w:vAlign w:val="center"/>
            <w:hideMark/>
          </w:tcPr>
          <w:p w:rsidR="00BF640C" w:rsidRDefault="00BF640C" w:rsidP="00A200C5">
            <w:pPr>
              <w:jc w:val="center"/>
              <w:rPr>
                <w:rFonts w:ascii="Calibri" w:hAnsi="Calibri"/>
                <w:color w:val="000000"/>
              </w:rPr>
            </w:pPr>
            <w:r>
              <w:rPr>
                <w:rFonts w:ascii="Calibri" w:hAnsi="Calibri"/>
                <w:color w:val="000000"/>
              </w:rPr>
              <w:t>0</w:t>
            </w:r>
          </w:p>
        </w:tc>
        <w:tc>
          <w:tcPr>
            <w:tcW w:w="1904" w:type="dxa"/>
            <w:noWrap/>
            <w:vAlign w:val="center"/>
            <w:hideMark/>
          </w:tcPr>
          <w:p w:rsidR="00BF640C" w:rsidRDefault="00BF640C" w:rsidP="00A200C5">
            <w:pPr>
              <w:jc w:val="center"/>
              <w:rPr>
                <w:rFonts w:ascii="Calibri" w:hAnsi="Calibri"/>
                <w:color w:val="000000"/>
              </w:rPr>
            </w:pPr>
            <w:r>
              <w:rPr>
                <w:rFonts w:ascii="Calibri" w:hAnsi="Calibri"/>
                <w:color w:val="000000"/>
              </w:rPr>
              <w:t>0</w:t>
            </w:r>
          </w:p>
        </w:tc>
        <w:tc>
          <w:tcPr>
            <w:tcW w:w="1498" w:type="dxa"/>
            <w:vAlign w:val="center"/>
          </w:tcPr>
          <w:p w:rsidR="00BF640C" w:rsidRDefault="00BF640C" w:rsidP="00A200C5">
            <w:pPr>
              <w:jc w:val="center"/>
              <w:rPr>
                <w:rFonts w:ascii="Calibri" w:hAnsi="Calibri"/>
                <w:color w:val="000000"/>
              </w:rPr>
            </w:pPr>
            <w:r>
              <w:rPr>
                <w:rFonts w:ascii="Calibri" w:hAnsi="Calibri"/>
                <w:color w:val="000000"/>
              </w:rPr>
              <w:t>23</w:t>
            </w:r>
          </w:p>
        </w:tc>
      </w:tr>
      <w:tr w:rsidR="00BF640C" w:rsidRPr="00FE095C" w:rsidTr="00A200C5">
        <w:trPr>
          <w:trHeight w:val="288"/>
        </w:trPr>
        <w:tc>
          <w:tcPr>
            <w:tcW w:w="2518" w:type="dxa"/>
            <w:noWrap/>
            <w:hideMark/>
          </w:tcPr>
          <w:p w:rsidR="00BF640C" w:rsidRPr="00FE095C" w:rsidRDefault="00BF640C" w:rsidP="00A200C5">
            <w:pPr>
              <w:spacing w:before="60" w:afterLines="60" w:after="144"/>
              <w:jc w:val="center"/>
              <w:rPr>
                <w:rFonts w:cs="Arial"/>
                <w:b/>
              </w:rPr>
            </w:pPr>
            <w:r w:rsidRPr="00FE095C">
              <w:rPr>
                <w:rFonts w:cs="Arial"/>
                <w:b/>
              </w:rPr>
              <w:t>WG - Pflege</w:t>
            </w:r>
          </w:p>
        </w:tc>
        <w:tc>
          <w:tcPr>
            <w:tcW w:w="1418" w:type="dxa"/>
            <w:noWrap/>
            <w:vAlign w:val="center"/>
            <w:hideMark/>
          </w:tcPr>
          <w:p w:rsidR="00BF640C" w:rsidRDefault="00BF640C" w:rsidP="00A200C5">
            <w:pPr>
              <w:jc w:val="center"/>
              <w:rPr>
                <w:rFonts w:ascii="Calibri" w:hAnsi="Calibri"/>
                <w:color w:val="000000"/>
              </w:rPr>
            </w:pPr>
            <w:r>
              <w:rPr>
                <w:rFonts w:ascii="Calibri" w:hAnsi="Calibri"/>
                <w:color w:val="000000"/>
              </w:rPr>
              <w:t>4</w:t>
            </w:r>
          </w:p>
        </w:tc>
        <w:tc>
          <w:tcPr>
            <w:tcW w:w="1842" w:type="dxa"/>
            <w:noWrap/>
            <w:vAlign w:val="center"/>
            <w:hideMark/>
          </w:tcPr>
          <w:p w:rsidR="00BF640C" w:rsidRDefault="00BF640C" w:rsidP="00A200C5">
            <w:pPr>
              <w:jc w:val="center"/>
              <w:rPr>
                <w:rFonts w:ascii="Calibri" w:hAnsi="Calibri"/>
                <w:color w:val="000000"/>
              </w:rPr>
            </w:pPr>
            <w:r>
              <w:rPr>
                <w:rFonts w:ascii="Calibri" w:hAnsi="Calibri"/>
                <w:color w:val="000000"/>
              </w:rPr>
              <w:t>31</w:t>
            </w:r>
          </w:p>
        </w:tc>
        <w:tc>
          <w:tcPr>
            <w:tcW w:w="1904" w:type="dxa"/>
            <w:noWrap/>
            <w:vAlign w:val="center"/>
            <w:hideMark/>
          </w:tcPr>
          <w:p w:rsidR="00BF640C" w:rsidRDefault="00BF640C" w:rsidP="00A200C5">
            <w:pPr>
              <w:jc w:val="center"/>
              <w:rPr>
                <w:rFonts w:ascii="Calibri" w:hAnsi="Calibri"/>
                <w:color w:val="000000"/>
              </w:rPr>
            </w:pPr>
            <w:r>
              <w:rPr>
                <w:rFonts w:ascii="Calibri" w:hAnsi="Calibri"/>
                <w:color w:val="000000"/>
              </w:rPr>
              <w:t>5</w:t>
            </w:r>
          </w:p>
        </w:tc>
        <w:tc>
          <w:tcPr>
            <w:tcW w:w="1498" w:type="dxa"/>
            <w:vAlign w:val="center"/>
          </w:tcPr>
          <w:p w:rsidR="00BF640C" w:rsidRDefault="00BF640C" w:rsidP="00A200C5">
            <w:pPr>
              <w:jc w:val="center"/>
              <w:rPr>
                <w:rFonts w:ascii="Calibri" w:hAnsi="Calibri"/>
                <w:color w:val="000000"/>
              </w:rPr>
            </w:pPr>
            <w:r>
              <w:rPr>
                <w:rFonts w:ascii="Calibri" w:hAnsi="Calibri"/>
                <w:color w:val="000000"/>
              </w:rPr>
              <w:t>7</w:t>
            </w:r>
          </w:p>
        </w:tc>
      </w:tr>
      <w:tr w:rsidR="00BF640C" w:rsidRPr="00FE095C" w:rsidTr="00A200C5">
        <w:trPr>
          <w:trHeight w:val="288"/>
        </w:trPr>
        <w:tc>
          <w:tcPr>
            <w:tcW w:w="2518" w:type="dxa"/>
            <w:noWrap/>
            <w:hideMark/>
          </w:tcPr>
          <w:p w:rsidR="00BF640C" w:rsidRPr="00FE095C" w:rsidRDefault="00BF640C" w:rsidP="00A200C5">
            <w:pPr>
              <w:spacing w:before="60" w:afterLines="60" w:after="144"/>
              <w:jc w:val="center"/>
              <w:rPr>
                <w:rFonts w:cs="Arial"/>
                <w:b/>
              </w:rPr>
            </w:pPr>
            <w:r w:rsidRPr="00FE095C">
              <w:rPr>
                <w:rFonts w:cs="Arial"/>
                <w:b/>
              </w:rPr>
              <w:t>Tagespflege</w:t>
            </w:r>
          </w:p>
        </w:tc>
        <w:tc>
          <w:tcPr>
            <w:tcW w:w="1418" w:type="dxa"/>
            <w:noWrap/>
            <w:vAlign w:val="center"/>
            <w:hideMark/>
          </w:tcPr>
          <w:p w:rsidR="00BF640C" w:rsidRDefault="00BF640C" w:rsidP="00A200C5">
            <w:pPr>
              <w:jc w:val="center"/>
              <w:rPr>
                <w:rFonts w:ascii="Calibri" w:hAnsi="Calibri"/>
                <w:color w:val="000000"/>
              </w:rPr>
            </w:pPr>
            <w:r>
              <w:rPr>
                <w:rFonts w:ascii="Calibri" w:hAnsi="Calibri"/>
                <w:color w:val="000000"/>
              </w:rPr>
              <w:t>3</w:t>
            </w:r>
          </w:p>
        </w:tc>
        <w:tc>
          <w:tcPr>
            <w:tcW w:w="1842" w:type="dxa"/>
            <w:noWrap/>
            <w:vAlign w:val="center"/>
            <w:hideMark/>
          </w:tcPr>
          <w:p w:rsidR="00BF640C" w:rsidRDefault="00BF640C" w:rsidP="00A200C5">
            <w:pPr>
              <w:jc w:val="center"/>
              <w:rPr>
                <w:rFonts w:ascii="Calibri" w:hAnsi="Calibri"/>
                <w:color w:val="000000"/>
              </w:rPr>
            </w:pPr>
            <w:r>
              <w:rPr>
                <w:rFonts w:ascii="Calibri" w:hAnsi="Calibri"/>
                <w:color w:val="000000"/>
              </w:rPr>
              <w:t>61</w:t>
            </w:r>
          </w:p>
        </w:tc>
        <w:tc>
          <w:tcPr>
            <w:tcW w:w="1904" w:type="dxa"/>
            <w:noWrap/>
            <w:vAlign w:val="center"/>
            <w:hideMark/>
          </w:tcPr>
          <w:p w:rsidR="00BF640C" w:rsidRDefault="00BF640C" w:rsidP="00A200C5">
            <w:pPr>
              <w:jc w:val="center"/>
              <w:rPr>
                <w:rFonts w:ascii="Calibri" w:hAnsi="Calibri"/>
                <w:color w:val="000000"/>
              </w:rPr>
            </w:pPr>
            <w:r>
              <w:rPr>
                <w:rFonts w:ascii="Calibri" w:hAnsi="Calibri"/>
                <w:color w:val="000000"/>
              </w:rPr>
              <w:t>10</w:t>
            </w:r>
          </w:p>
        </w:tc>
        <w:tc>
          <w:tcPr>
            <w:tcW w:w="1498" w:type="dxa"/>
            <w:vAlign w:val="center"/>
          </w:tcPr>
          <w:p w:rsidR="00BF640C" w:rsidRDefault="00BF640C" w:rsidP="00A200C5">
            <w:pPr>
              <w:jc w:val="center"/>
              <w:rPr>
                <w:rFonts w:ascii="Calibri" w:hAnsi="Calibri"/>
                <w:color w:val="000000"/>
              </w:rPr>
            </w:pPr>
            <w:r>
              <w:rPr>
                <w:rFonts w:ascii="Calibri" w:hAnsi="Calibri"/>
                <w:color w:val="000000"/>
              </w:rPr>
              <w:t>13</w:t>
            </w:r>
          </w:p>
        </w:tc>
      </w:tr>
    </w:tbl>
    <w:p w:rsidR="00BF640C" w:rsidRPr="00FE095C" w:rsidRDefault="00BF640C" w:rsidP="00BF640C">
      <w:pPr>
        <w:spacing w:line="240" w:lineRule="auto"/>
        <w:rPr>
          <w:rFonts w:eastAsiaTheme="minorEastAsia" w:cs="Arial"/>
          <w:lang w:eastAsia="zh-CN"/>
        </w:rPr>
      </w:pPr>
    </w:p>
    <w:p w:rsidR="00BF640C" w:rsidRPr="00FE095C" w:rsidRDefault="00BF640C" w:rsidP="00BF640C">
      <w:pPr>
        <w:spacing w:line="240" w:lineRule="auto"/>
        <w:rPr>
          <w:rFonts w:eastAsiaTheme="minorEastAsia" w:cs="Arial"/>
          <w:lang w:eastAsia="zh-CN"/>
        </w:rPr>
      </w:pPr>
    </w:p>
    <w:p w:rsidR="00BF640C" w:rsidRPr="00FE095C" w:rsidRDefault="00BF640C" w:rsidP="00BF640C">
      <w:pPr>
        <w:spacing w:line="240" w:lineRule="auto"/>
        <w:rPr>
          <w:rFonts w:eastAsiaTheme="minorEastAsia" w:cs="Arial"/>
          <w:lang w:eastAsia="zh-CN"/>
        </w:rPr>
      </w:pPr>
      <w:r w:rsidRPr="00FE095C">
        <w:rPr>
          <w:rFonts w:eastAsiaTheme="minorEastAsia" w:cs="Arial"/>
          <w:u w:val="single"/>
          <w:lang w:eastAsia="zh-CN"/>
        </w:rPr>
        <w:t>Anzahl Geschäftsstellen ambulanter Pflegedienste</w:t>
      </w:r>
      <w:r w:rsidRPr="00FE095C">
        <w:rPr>
          <w:rFonts w:eastAsiaTheme="minorEastAsia" w:cs="Arial"/>
          <w:lang w:eastAsia="zh-CN"/>
        </w:rPr>
        <w:t xml:space="preserve"> 22</w:t>
      </w:r>
    </w:p>
    <w:p w:rsidR="00BF640C" w:rsidRPr="00FE095C" w:rsidRDefault="00BF640C" w:rsidP="00BF640C">
      <w:pPr>
        <w:spacing w:line="240" w:lineRule="auto"/>
        <w:rPr>
          <w:rFonts w:eastAsiaTheme="minorEastAsia" w:cs="Arial"/>
          <w:u w:val="single"/>
          <w:lang w:eastAsia="zh-CN"/>
        </w:rPr>
      </w:pPr>
    </w:p>
    <w:p w:rsidR="00BF640C" w:rsidRPr="00FE095C" w:rsidRDefault="00BF640C" w:rsidP="00BF640C">
      <w:pPr>
        <w:spacing w:line="240" w:lineRule="auto"/>
        <w:rPr>
          <w:rFonts w:eastAsiaTheme="minorEastAsia" w:cs="Arial"/>
          <w:u w:val="single"/>
          <w:lang w:eastAsia="zh-CN"/>
        </w:rPr>
      </w:pPr>
    </w:p>
    <w:p w:rsidR="00BF640C" w:rsidRPr="00FE095C" w:rsidRDefault="00BF640C" w:rsidP="00BF640C">
      <w:pPr>
        <w:spacing w:line="240" w:lineRule="auto"/>
        <w:rPr>
          <w:rFonts w:eastAsiaTheme="minorEastAsia" w:cs="Arial"/>
          <w:lang w:eastAsia="zh-CN"/>
        </w:rPr>
      </w:pPr>
      <w:r w:rsidRPr="00FE095C">
        <w:rPr>
          <w:rFonts w:eastAsiaTheme="minorEastAsia" w:cs="Arial"/>
          <w:u w:val="single"/>
          <w:lang w:eastAsia="zh-CN"/>
        </w:rPr>
        <w:t>Anzahl Seniorentreffs</w:t>
      </w:r>
      <w:r w:rsidRPr="00FE095C">
        <w:rPr>
          <w:rFonts w:eastAsiaTheme="minorEastAsia" w:cs="Arial"/>
          <w:lang w:eastAsia="zh-CN"/>
        </w:rPr>
        <w:t xml:space="preserve"> 11</w:t>
      </w:r>
    </w:p>
    <w:p w:rsidR="00BF640C" w:rsidRPr="00FE095C" w:rsidRDefault="00BF640C" w:rsidP="00BF640C">
      <w:pPr>
        <w:spacing w:line="240" w:lineRule="auto"/>
        <w:rPr>
          <w:rFonts w:eastAsiaTheme="minorEastAsia" w:cs="Arial"/>
          <w:lang w:eastAsia="zh-CN"/>
        </w:rPr>
      </w:pPr>
    </w:p>
    <w:p w:rsidR="00BF640C" w:rsidRPr="00FE095C" w:rsidRDefault="00BF640C" w:rsidP="00BF640C">
      <w:pPr>
        <w:spacing w:line="240" w:lineRule="auto"/>
        <w:rPr>
          <w:rFonts w:eastAsiaTheme="minorEastAsia" w:cs="Arial"/>
          <w:lang w:eastAsia="zh-CN"/>
        </w:rPr>
      </w:pPr>
    </w:p>
    <w:p w:rsidR="00BF640C" w:rsidRPr="00FE095C" w:rsidRDefault="00BF640C" w:rsidP="00BF640C">
      <w:pPr>
        <w:spacing w:line="240" w:lineRule="auto"/>
        <w:rPr>
          <w:rFonts w:eastAsiaTheme="minorEastAsia" w:cs="Arial"/>
          <w:lang w:eastAsia="zh-CN"/>
        </w:rPr>
      </w:pPr>
      <w:r w:rsidRPr="00FE095C">
        <w:rPr>
          <w:rFonts w:eastAsiaTheme="minorEastAsia" w:cs="Arial"/>
          <w:u w:val="single"/>
          <w:lang w:eastAsia="zh-CN"/>
        </w:rPr>
        <w:t>Besonderheiten</w:t>
      </w:r>
      <w:r w:rsidRPr="00FE095C">
        <w:rPr>
          <w:rFonts w:eastAsiaTheme="minorEastAsia" w:cs="Arial"/>
          <w:lang w:eastAsia="zh-CN"/>
        </w:rPr>
        <w:t>:</w:t>
      </w:r>
    </w:p>
    <w:p w:rsidR="00BF640C" w:rsidRPr="00FE095C" w:rsidRDefault="00BF640C" w:rsidP="00BF640C">
      <w:pPr>
        <w:spacing w:line="240" w:lineRule="auto"/>
        <w:rPr>
          <w:rFonts w:eastAsiaTheme="minorEastAsia" w:cs="Arial"/>
          <w:lang w:eastAsia="zh-CN"/>
        </w:rPr>
      </w:pPr>
    </w:p>
    <w:p w:rsidR="00BF640C" w:rsidRPr="00FE095C" w:rsidRDefault="00BF640C" w:rsidP="00BF640C">
      <w:pPr>
        <w:numPr>
          <w:ilvl w:val="0"/>
          <w:numId w:val="20"/>
        </w:numPr>
        <w:spacing w:after="200"/>
        <w:contextualSpacing/>
        <w:rPr>
          <w:rFonts w:eastAsiaTheme="minorEastAsia" w:cs="Arial"/>
          <w:lang w:eastAsia="zh-CN"/>
        </w:rPr>
      </w:pPr>
      <w:r w:rsidRPr="00FE095C">
        <w:rPr>
          <w:rFonts w:eastAsiaTheme="minorEastAsia" w:cs="Arial"/>
          <w:lang w:eastAsia="zh-CN"/>
        </w:rPr>
        <w:t>Seit 2014 Förderprogramm „Anlaufstellen für ältere Menschen“</w:t>
      </w:r>
      <w:r>
        <w:rPr>
          <w:rFonts w:eastAsiaTheme="minorEastAsia" w:cs="Arial"/>
          <w:lang w:eastAsia="zh-CN"/>
        </w:rPr>
        <w:t>,</w:t>
      </w:r>
      <w:r>
        <w:rPr>
          <w:rFonts w:eastAsiaTheme="minorEastAsia" w:cs="Arial"/>
          <w:lang w:eastAsia="zh-CN"/>
        </w:rPr>
        <w:br/>
      </w:r>
      <w:r w:rsidRPr="00FE095C">
        <w:rPr>
          <w:rFonts w:eastAsiaTheme="minorEastAsia" w:cs="Arial"/>
          <w:lang w:eastAsia="zh-CN"/>
        </w:rPr>
        <w:t>hier „Soziale Informations-Stelle“</w:t>
      </w:r>
    </w:p>
    <w:p w:rsidR="00BF640C" w:rsidRDefault="00BF640C" w:rsidP="00BF640C">
      <w:pPr>
        <w:rPr>
          <w:highlight w:val="yellow"/>
          <w:u w:val="single"/>
        </w:rPr>
      </w:pPr>
    </w:p>
    <w:p w:rsidR="00BF640C" w:rsidRPr="005F4AF6" w:rsidRDefault="00BF640C" w:rsidP="00BF640C">
      <w:pPr>
        <w:rPr>
          <w:highlight w:val="yellow"/>
        </w:rPr>
      </w:pPr>
    </w:p>
    <w:p w:rsidR="00BF640C" w:rsidRDefault="00BF640C" w:rsidP="00BF640C">
      <w:pPr>
        <w:spacing w:after="200"/>
      </w:pPr>
      <w:r>
        <w:br w:type="page"/>
      </w:r>
    </w:p>
    <w:p w:rsidR="00095AB7" w:rsidRPr="00736A17" w:rsidRDefault="00D76A82" w:rsidP="00361143">
      <w:pPr>
        <w:pStyle w:val="berschrift3"/>
      </w:pPr>
      <w:bookmarkStart w:id="12" w:name="_Toc416254103"/>
      <w:r>
        <w:t>5</w:t>
      </w:r>
      <w:r w:rsidR="00361143" w:rsidRPr="00736A17">
        <w:t>.</w:t>
      </w:r>
      <w:r w:rsidR="00B63B02">
        <w:t>5</w:t>
      </w:r>
      <w:r w:rsidR="00361143" w:rsidRPr="00736A17">
        <w:t>.</w:t>
      </w:r>
      <w:r w:rsidR="00361143" w:rsidRPr="00736A17">
        <w:tab/>
      </w:r>
      <w:r w:rsidR="00095AB7" w:rsidRPr="00736A17">
        <w:t xml:space="preserve">Stadtweite </w:t>
      </w:r>
      <w:r w:rsidR="00476154" w:rsidRPr="00736A17">
        <w:t>Angebote</w:t>
      </w:r>
      <w:bookmarkEnd w:id="12"/>
    </w:p>
    <w:p w:rsidR="00014D93" w:rsidRPr="00736A17" w:rsidRDefault="00014D93" w:rsidP="00014D93"/>
    <w:p w:rsidR="00D84267" w:rsidRPr="00736A17" w:rsidRDefault="00D84267" w:rsidP="00D84267">
      <w:r w:rsidRPr="00736A17">
        <w:t xml:space="preserve">Die Adressen der genannten Angebote sind über die Websites des Magistrats der Stadt Bremerhaven und der Sozialsenatorin in Bremen sowie aus </w:t>
      </w:r>
      <w:r w:rsidR="0015703B">
        <w:t>ausführlichen Ratgeber-B</w:t>
      </w:r>
      <w:r w:rsidRPr="00736A17">
        <w:t>roschüren</w:t>
      </w:r>
      <w:r w:rsidR="006316D1">
        <w:t xml:space="preserve"> </w:t>
      </w:r>
      <w:r w:rsidR="006316D1" w:rsidRPr="00736A17">
        <w:t>zu erhalten</w:t>
      </w:r>
      <w:r w:rsidRPr="00736A17">
        <w:t>, z.B. „Beratung,</w:t>
      </w:r>
      <w:r w:rsidR="00DF3704" w:rsidRPr="00736A17">
        <w:t xml:space="preserve"> </w:t>
      </w:r>
      <w:r w:rsidRPr="00736A17">
        <w:t xml:space="preserve">Begegnung, Dienstleistung im Alter“ in Bremen und „Älter werden in Bremerhaven“. Sie sind </w:t>
      </w:r>
      <w:r w:rsidR="00313FDC" w:rsidRPr="00736A17">
        <w:t xml:space="preserve">in der Stadt Bremen </w:t>
      </w:r>
      <w:r w:rsidRPr="0015703B">
        <w:t>auch über das Bürgertelefon 115</w:t>
      </w:r>
      <w:r w:rsidR="006316D1">
        <w:t xml:space="preserve"> </w:t>
      </w:r>
      <w:r w:rsidR="006316D1" w:rsidRPr="0015703B">
        <w:t>zu erfahren</w:t>
      </w:r>
      <w:r w:rsidRPr="0015703B">
        <w:t>.</w:t>
      </w:r>
      <w:r w:rsidR="0015703B">
        <w:t xml:space="preserve"> </w:t>
      </w:r>
    </w:p>
    <w:p w:rsidR="00D84267" w:rsidRPr="00736A17" w:rsidRDefault="00D84267" w:rsidP="00014D93"/>
    <w:p w:rsidR="00B67BDB" w:rsidRPr="00736A17" w:rsidRDefault="00D76A82" w:rsidP="000B18DA">
      <w:pPr>
        <w:pStyle w:val="berschrift4"/>
      </w:pPr>
      <w:bookmarkStart w:id="13" w:name="_Toc416254104"/>
      <w:r>
        <w:t>5</w:t>
      </w:r>
      <w:r w:rsidR="00B67BDB" w:rsidRPr="00736A17">
        <w:t>.</w:t>
      </w:r>
      <w:r w:rsidR="00B63B02">
        <w:t>5</w:t>
      </w:r>
      <w:r w:rsidR="00B67BDB" w:rsidRPr="00736A17">
        <w:t>.1</w:t>
      </w:r>
      <w:r w:rsidR="00B67BDB" w:rsidRPr="00736A17">
        <w:tab/>
        <w:t>Beratungsstellen</w:t>
      </w:r>
      <w:bookmarkEnd w:id="13"/>
    </w:p>
    <w:p w:rsidR="00937FC6" w:rsidRPr="00736A17" w:rsidRDefault="00937FC6" w:rsidP="00937FC6"/>
    <w:p w:rsidR="00937FC6" w:rsidRPr="00736A17" w:rsidRDefault="00937FC6" w:rsidP="00937FC6">
      <w:r w:rsidRPr="00736A17">
        <w:t>Wohn- und Betreuungsaufsicht</w:t>
      </w:r>
      <w:r w:rsidR="004305DE" w:rsidRPr="00736A17">
        <w:t xml:space="preserve"> (Land Bremen)</w:t>
      </w:r>
    </w:p>
    <w:p w:rsidR="00937FC6" w:rsidRPr="00736A17" w:rsidRDefault="00937FC6" w:rsidP="00937FC6">
      <w:r w:rsidRPr="00736A17">
        <w:t>Durch Beratung, Kontrolle und ggf. durch ordnungsrechtliche Anordnungen sorgt die Bremische Wohn- und Betreuungsaufsicht dafür, dass gesetzliche Qualitätsstandards eingehalten werden und die Bedürfnisse und Interessen der Bewohnerinnen und Bewohner in Altenpflegeheimen berücksic</w:t>
      </w:r>
      <w:r w:rsidRPr="00736A17">
        <w:t>h</w:t>
      </w:r>
      <w:r w:rsidRPr="00736A17">
        <w:t xml:space="preserve">tigt werden. Wer in einer stationären Pflegeeinrichtung auf Anregungen oder Beschwerden keine ausreichenden Antworten findet, kann die Bremische Wohn- und Betreuungsaufsicht ansprechen. </w:t>
      </w:r>
    </w:p>
    <w:p w:rsidR="00937FC6" w:rsidRPr="00736A17" w:rsidRDefault="00937FC6" w:rsidP="00937FC6">
      <w:r w:rsidRPr="00736A17">
        <w:t>Das Bremische Wohn- und Betreuungsgesetz verpflichtet die Bremische Wohn- und Betreuungsau</w:t>
      </w:r>
      <w:r w:rsidRPr="00736A17">
        <w:t>f</w:t>
      </w:r>
      <w:r w:rsidRPr="00736A17">
        <w:t>sicht,</w:t>
      </w:r>
      <w:r w:rsidR="00DF3704" w:rsidRPr="00736A17">
        <w:t xml:space="preserve"> </w:t>
      </w:r>
      <w:r w:rsidRPr="00736A17">
        <w:t xml:space="preserve">die meisten unterstützenden Wohnformen (Heime) einmal im Jahr zu kontrollieren. </w:t>
      </w:r>
      <w:r w:rsidR="009D6462">
        <w:t>Die Ko</w:t>
      </w:r>
      <w:r w:rsidR="009D6462">
        <w:t>n</w:t>
      </w:r>
      <w:r w:rsidR="009D6462">
        <w:t xml:space="preserve">trollen werden </w:t>
      </w:r>
      <w:r w:rsidRPr="00736A17">
        <w:t xml:space="preserve">unabhängig davon, ob Beschwerden oder andere Hinweise auf Mängel vorliegen. </w:t>
      </w:r>
      <w:r w:rsidR="009D6462">
        <w:t xml:space="preserve">durchgeführt. </w:t>
      </w:r>
      <w:r w:rsidRPr="00736A17">
        <w:t xml:space="preserve">Mehr als die Hälfte dieser Prüfungen findet unangemeldet statt. </w:t>
      </w:r>
    </w:p>
    <w:p w:rsidR="00937FC6" w:rsidRPr="00736A17" w:rsidRDefault="00937FC6" w:rsidP="00937FC6">
      <w:r w:rsidRPr="00736A17">
        <w:t>Wenn der Behörde Beschwerden vorgetragen werden, prüft sie auch außerhalb des jährlichen Pr</w:t>
      </w:r>
      <w:r w:rsidRPr="00736A17">
        <w:t>ü</w:t>
      </w:r>
      <w:r w:rsidRPr="00736A17">
        <w:t>fungsrhythmus, ob die gesetzlichen Anforderungen eingehalten werden. Werden entsprechende Mängel gefunden, macht die Bremisc</w:t>
      </w:r>
      <w:r w:rsidR="00725950" w:rsidRPr="00736A17">
        <w:t xml:space="preserve">he Wohn- und Betreuungsaufsicht </w:t>
      </w:r>
      <w:r w:rsidRPr="00736A17">
        <w:t xml:space="preserve">dem Betreiber verbindliche Auflagen, diese Mängel zu beseitigen. </w:t>
      </w:r>
    </w:p>
    <w:p w:rsidR="00937FC6" w:rsidRPr="00736A17" w:rsidRDefault="00937FC6" w:rsidP="00937FC6">
      <w:r w:rsidRPr="00736A17">
        <w:t>Die Bremische Wohn- und Betreuungsaufsicht</w:t>
      </w:r>
      <w:r w:rsidR="00DF3704" w:rsidRPr="00736A17">
        <w:t xml:space="preserve"> </w:t>
      </w:r>
      <w:r w:rsidRPr="00736A17">
        <w:t>führt auch Informationsveranstaltungen für Bewo</w:t>
      </w:r>
      <w:r w:rsidRPr="00736A17">
        <w:t>h</w:t>
      </w:r>
      <w:r w:rsidRPr="00736A17">
        <w:t>nerbeiräte und Bewohnerfürsprecher durch und berät ebenfalls die Betreiber unterstützender Wohnformen.</w:t>
      </w:r>
      <w:r w:rsidR="00DF3704" w:rsidRPr="00736A17">
        <w:t xml:space="preserve"> </w:t>
      </w:r>
      <w:r w:rsidR="00CE0E26">
        <w:t>Sie führt monatliche Sprechstunden im Pflegestützpunkt Bremerhaven durch.</w:t>
      </w:r>
    </w:p>
    <w:p w:rsidR="00937FC6" w:rsidRPr="00736A17" w:rsidRDefault="00937FC6" w:rsidP="00937FC6"/>
    <w:p w:rsidR="00937FC6" w:rsidRPr="00736A17" w:rsidRDefault="00937FC6" w:rsidP="00937FC6">
      <w:r w:rsidRPr="00736A17">
        <w:t>Demenzberatung DIKS</w:t>
      </w:r>
      <w:r w:rsidR="004305DE" w:rsidRPr="00736A17">
        <w:t xml:space="preserve"> (Land Bremen)</w:t>
      </w:r>
    </w:p>
    <w:p w:rsidR="00937FC6" w:rsidRPr="00736A17" w:rsidRDefault="00865C7F" w:rsidP="00937FC6">
      <w:r w:rsidRPr="00736A17">
        <w:t>Die Demenz Informations- und Koordinationsstelle DIKS (</w:t>
      </w:r>
      <w:r w:rsidR="00DD71F0">
        <w:t>ausgesprochen</w:t>
      </w:r>
      <w:r w:rsidRPr="00736A17">
        <w:t>: dix) ist in Bremen die z</w:t>
      </w:r>
      <w:r w:rsidR="00937FC6" w:rsidRPr="00736A17">
        <w:t>en</w:t>
      </w:r>
      <w:r w:rsidR="00937FC6" w:rsidRPr="00736A17">
        <w:t>t</w:t>
      </w:r>
      <w:r w:rsidR="00937FC6" w:rsidRPr="00736A17">
        <w:t xml:space="preserve">rale Beratungsstelle für </w:t>
      </w:r>
      <w:r w:rsidR="009D6462">
        <w:t xml:space="preserve">an </w:t>
      </w:r>
      <w:r w:rsidR="00937FC6" w:rsidRPr="00736A17">
        <w:t>Demenz</w:t>
      </w:r>
      <w:r w:rsidR="009D6462">
        <w:t xml:space="preserve"> </w:t>
      </w:r>
      <w:r w:rsidR="00937FC6" w:rsidRPr="00736A17">
        <w:t xml:space="preserve">erkrankte </w:t>
      </w:r>
      <w:r w:rsidR="009D6462">
        <w:t xml:space="preserve">Menschen </w:t>
      </w:r>
      <w:r w:rsidR="00937FC6" w:rsidRPr="00736A17">
        <w:t xml:space="preserve">und </w:t>
      </w:r>
      <w:r w:rsidR="009D6462">
        <w:t xml:space="preserve">deren </w:t>
      </w:r>
      <w:r w:rsidR="00937FC6" w:rsidRPr="00736A17">
        <w:t>Angehörige, aber auch für</w:t>
      </w:r>
      <w:r w:rsidR="00DF3704" w:rsidRPr="00736A17">
        <w:t xml:space="preserve"> </w:t>
      </w:r>
      <w:r w:rsidR="009D6462">
        <w:t>int</w:t>
      </w:r>
      <w:r w:rsidR="009D6462">
        <w:t>e</w:t>
      </w:r>
      <w:r w:rsidR="009D6462">
        <w:t>ressierte Bürger/innen</w:t>
      </w:r>
      <w:r w:rsidR="00937FC6" w:rsidRPr="00736A17">
        <w:t xml:space="preserve"> und Institutionen. </w:t>
      </w:r>
      <w:r w:rsidR="009D6462">
        <w:t xml:space="preserve">Von der DIKS werden </w:t>
      </w:r>
      <w:r w:rsidR="00937FC6" w:rsidRPr="00736A17">
        <w:t>Informationen, Unterstützung und Beratung kostenlos angeboten. Es kann das persönliche Gespräch gesucht werden</w:t>
      </w:r>
      <w:r w:rsidR="009D6462">
        <w:t>, auch über Hau</w:t>
      </w:r>
      <w:r w:rsidR="009D6462">
        <w:t>s</w:t>
      </w:r>
      <w:r w:rsidR="009D6462">
        <w:t>besuche,</w:t>
      </w:r>
      <w:r w:rsidR="00937FC6" w:rsidRPr="00736A17">
        <w:t xml:space="preserve"> oder</w:t>
      </w:r>
      <w:r w:rsidR="00DF3704" w:rsidRPr="00736A17">
        <w:t xml:space="preserve"> </w:t>
      </w:r>
      <w:r w:rsidR="009D6462">
        <w:t xml:space="preserve">eine </w:t>
      </w:r>
      <w:r w:rsidR="00937FC6" w:rsidRPr="00736A17">
        <w:t>telefonische Beratung über eine eigens eingerichtete „</w:t>
      </w:r>
      <w:r w:rsidR="00937FC6" w:rsidRPr="00B42BFA">
        <w:t>Help-Line“</w:t>
      </w:r>
      <w:r w:rsidR="009D6462" w:rsidRPr="00B42BFA">
        <w:t xml:space="preserve"> in Anspruch genommen werden</w:t>
      </w:r>
      <w:r w:rsidR="00937FC6" w:rsidRPr="00B42BFA">
        <w:t xml:space="preserve">. </w:t>
      </w:r>
      <w:r w:rsidR="009D6462" w:rsidRPr="00B42BFA">
        <w:t>Dabei werden ggf. Kontakte zu ambulanten oder stationären Pflegeeinrichtu</w:t>
      </w:r>
      <w:r w:rsidR="009D6462" w:rsidRPr="00B42BFA">
        <w:t>n</w:t>
      </w:r>
      <w:r w:rsidR="009D6462" w:rsidRPr="00B42BFA">
        <w:t>gen und anderen Angeboten hergestellt oder psycho-soziale Fachgespräche für Angehörige, die mit den von ihnen übernommen Aufgaben belastet oder überfordert sind, vermittelt. Die unabhängige Einrichtung DIKS begleitet darüber hinaus auch die Arbeit von Angehörigengruppen.</w:t>
      </w:r>
      <w:r w:rsidR="00CE0E26">
        <w:t xml:space="preserve"> Beratungsang</w:t>
      </w:r>
      <w:r w:rsidR="00CE0E26">
        <w:t>e</w:t>
      </w:r>
      <w:r w:rsidR="00CE0E26">
        <w:t>bote der DIKS in Bremerhaven fehlen bisher.</w:t>
      </w:r>
    </w:p>
    <w:p w:rsidR="00937FC6" w:rsidRPr="00736A17" w:rsidRDefault="00937FC6" w:rsidP="00937FC6"/>
    <w:p w:rsidR="00937FC6" w:rsidRPr="00736A17" w:rsidRDefault="00937FC6" w:rsidP="00937FC6">
      <w:r w:rsidRPr="00736A17">
        <w:t>Wohnberatung kom.fort</w:t>
      </w:r>
      <w:r w:rsidR="004305DE" w:rsidRPr="00736A17">
        <w:t xml:space="preserve"> (Land Bremen)</w:t>
      </w:r>
    </w:p>
    <w:p w:rsidR="00937FC6" w:rsidRPr="00B42BFA" w:rsidRDefault="00937FC6" w:rsidP="00937FC6">
      <w:r w:rsidRPr="00B42BFA">
        <w:t xml:space="preserve">kom.fort ist </w:t>
      </w:r>
      <w:r w:rsidR="00B42BFA" w:rsidRPr="00B42BFA">
        <w:t xml:space="preserve">in Bremen </w:t>
      </w:r>
      <w:r w:rsidRPr="00B42BFA">
        <w:t>die zentrale Anlaufstelle für den altersgerechten Umbau sowie zur barrier</w:t>
      </w:r>
      <w:r w:rsidRPr="00B42BFA">
        <w:t>e</w:t>
      </w:r>
      <w:r w:rsidRPr="00B42BFA">
        <w:t xml:space="preserve">freien Gestaltung von Wohnungen und Gebäuden. kom.fort berät ältere Menschen und speziell auch Menschen mit stärkeren Beeinträchtigungen, die auf einen Rollstuhl angewiesen sind. </w:t>
      </w:r>
      <w:r w:rsidR="00B42BFA" w:rsidRPr="00B42BFA">
        <w:t>Die Beratung zur barrierefreien Gestaltung oder Wohnungsanpassung kann in einer Ausstellung in der Geschäft</w:t>
      </w:r>
      <w:r w:rsidR="00B42BFA" w:rsidRPr="00B42BFA">
        <w:t>s</w:t>
      </w:r>
      <w:r w:rsidR="00B42BFA" w:rsidRPr="00B42BFA">
        <w:t>stelle aber auch in der eigenen Häuslichkeit stattfinden</w:t>
      </w:r>
      <w:r w:rsidRPr="00B42BFA">
        <w:t>.</w:t>
      </w:r>
      <w:r w:rsidR="00DF3704" w:rsidRPr="00B42BFA">
        <w:t xml:space="preserve"> </w:t>
      </w:r>
      <w:r w:rsidRPr="00B42BFA">
        <w:t>Ziel ist, Bremer/innen und Bremerhav</w:t>
      </w:r>
      <w:r w:rsidRPr="00B42BFA">
        <w:t>e</w:t>
      </w:r>
      <w:r w:rsidRPr="00B42BFA">
        <w:t xml:space="preserve">ner/innen jeden Alters, mit </w:t>
      </w:r>
      <w:r w:rsidR="00B42BFA" w:rsidRPr="00B42BFA">
        <w:t>und</w:t>
      </w:r>
      <w:r w:rsidRPr="00B42BFA">
        <w:t xml:space="preserve"> ohne Handicap, eine selbständige und unabhängige Lebensführung in </w:t>
      </w:r>
      <w:r w:rsidR="00B42BFA" w:rsidRPr="00B42BFA">
        <w:t xml:space="preserve">der eigenen Häuslichkeit </w:t>
      </w:r>
      <w:r w:rsidRPr="00B42BFA">
        <w:t xml:space="preserve">zu ermöglichen und die Bewältigung des Alltags zu erleichtern. Dadurch werden auch </w:t>
      </w:r>
      <w:r w:rsidR="00B42BFA" w:rsidRPr="00B42BFA">
        <w:t xml:space="preserve">Entlastungen </w:t>
      </w:r>
      <w:r w:rsidRPr="00B42BFA">
        <w:t xml:space="preserve">für Angehörige und bessere Arbeitsbedingungen für Pflegekräfte </w:t>
      </w:r>
      <w:r w:rsidR="00B42BFA" w:rsidRPr="00B42BFA">
        <w:t>er</w:t>
      </w:r>
      <w:r w:rsidRPr="00B42BFA">
        <w:t>mö</w:t>
      </w:r>
      <w:r w:rsidRPr="00B42BFA">
        <w:t>g</w:t>
      </w:r>
      <w:r w:rsidRPr="00B42BFA">
        <w:t>lich</w:t>
      </w:r>
      <w:r w:rsidR="00B42BFA" w:rsidRPr="00B42BFA">
        <w:t>t</w:t>
      </w:r>
      <w:r w:rsidRPr="00B42BFA">
        <w:t>.</w:t>
      </w:r>
    </w:p>
    <w:p w:rsidR="00937FC6" w:rsidRPr="00736A17" w:rsidRDefault="00937FC6" w:rsidP="00937FC6"/>
    <w:p w:rsidR="00937FC6" w:rsidRPr="00736A17" w:rsidRDefault="00937FC6" w:rsidP="00937FC6">
      <w:r w:rsidRPr="00736A17">
        <w:t>Pflegestützpunkte</w:t>
      </w:r>
      <w:r w:rsidR="004305DE" w:rsidRPr="00736A17">
        <w:t xml:space="preserve"> (Städte und Land Bremen)</w:t>
      </w:r>
    </w:p>
    <w:p w:rsidR="00937FC6" w:rsidRPr="00736A17" w:rsidRDefault="00937FC6" w:rsidP="00937FC6">
      <w:r w:rsidRPr="00736A17">
        <w:t>Die drei Pflegestützpunkte wurden 2009 im Land Bremen eingerichtet. Sie werden von den Kranken- und Pflegekassen sowie vom Land und von den Städten Bremen und Bremerhaven getragen. Das Beratungsangebot richtet sich an pflegebedürftige Menschen und deren Angehörige. Es ist kostenlos und neutral. Neben der persönlichen Beratung in den Pflegestützpunkten kann diese auch telef</w:t>
      </w:r>
      <w:r w:rsidRPr="00736A17">
        <w:t>o</w:t>
      </w:r>
      <w:r w:rsidRPr="00736A17">
        <w:t>nisch oder in der Häuslichkeit stattfinden. Die Beratung im Pflegestützpunkt dient der Information über Angebote und unterstützt Pflegebedürftige und ihre Angehörigen bei der Organisation der bestmöglichen Lösung einer pflegerischen und anderen Unterstützung. Dazu gehören auch Inform</w:t>
      </w:r>
      <w:r w:rsidRPr="00736A17">
        <w:t>a</w:t>
      </w:r>
      <w:r w:rsidRPr="00736A17">
        <w:t xml:space="preserve">tionen über Finanzierungsmöglichkeiten und entsprechende </w:t>
      </w:r>
      <w:r w:rsidR="00865C7F" w:rsidRPr="00736A17">
        <w:t>Unterstützung bzgl. Anträgen bei den Kranken- und Pflegekassen, den Sozialhilfeträgern oder anderen Kostenträgern</w:t>
      </w:r>
      <w:r w:rsidRPr="00736A17">
        <w:t>.</w:t>
      </w:r>
    </w:p>
    <w:p w:rsidR="00B42BFA" w:rsidRDefault="00B42BFA" w:rsidP="00B42BFA">
      <w:r w:rsidRPr="00B42BFA">
        <w:t>Die Pflegestützpunkte informieren interessierte Bürger/innen über die Leistungen der Pflegevers</w:t>
      </w:r>
      <w:r w:rsidRPr="00B42BFA">
        <w:t>i</w:t>
      </w:r>
      <w:r w:rsidRPr="00B42BFA">
        <w:t>cherung sowie über ihr Beratungsangebot in Form regelmäßiger Vorträge in unterschiedlichen Ei</w:t>
      </w:r>
      <w:r w:rsidRPr="00B42BFA">
        <w:t>n</w:t>
      </w:r>
      <w:r w:rsidRPr="00B42BFA">
        <w:t xml:space="preserve">richtungen. </w:t>
      </w:r>
    </w:p>
    <w:p w:rsidR="00B42BFA" w:rsidRPr="00B42BFA" w:rsidRDefault="00B42BFA" w:rsidP="00F60677">
      <w:r w:rsidRPr="00736A17">
        <w:t>Die Städte Bremen und Bremerhaven bringen mit eigenem Personal die Aufgabe der örtlichen Alte</w:t>
      </w:r>
      <w:r w:rsidRPr="00736A17">
        <w:t>n</w:t>
      </w:r>
      <w:r w:rsidRPr="00736A17">
        <w:t>hilfe mit in die Arbeit der Pflegestützpunkte ein.</w:t>
      </w:r>
    </w:p>
    <w:p w:rsidR="00F60677" w:rsidRPr="00736A17" w:rsidRDefault="00F60677" w:rsidP="00F60677">
      <w:r w:rsidRPr="00736A17">
        <w:t>Im Pflegestützpunkt Bremerhaven ist gegenwärtig das Bundesprojekt „Lokale Allianzen für Menschen mit Demenz“ angesiedelt. Es vernetzt die Akteure in der Stadt zum Thema Demenz und soll eine T</w:t>
      </w:r>
      <w:r w:rsidRPr="00736A17">
        <w:t>a</w:t>
      </w:r>
      <w:r w:rsidRPr="00736A17">
        <w:t>buisierung abbauen. Gleichzeitig ist vom Magistrat beabsichtigt, hier ein Kompetenzzentrum für D</w:t>
      </w:r>
      <w:r w:rsidRPr="00736A17">
        <w:t>e</w:t>
      </w:r>
      <w:r w:rsidRPr="00736A17">
        <w:t>menz aufzubauen.</w:t>
      </w:r>
    </w:p>
    <w:p w:rsidR="00F60677" w:rsidRPr="00736A17" w:rsidRDefault="00F60677" w:rsidP="00937FC6"/>
    <w:p w:rsidR="00937FC6" w:rsidRPr="00736A17" w:rsidRDefault="00937FC6" w:rsidP="00937FC6">
      <w:r w:rsidRPr="00736A17">
        <w:t>Pflegekassen</w:t>
      </w:r>
      <w:r w:rsidR="004305DE" w:rsidRPr="00736A17">
        <w:t xml:space="preserve"> (im Land Bremen)</w:t>
      </w:r>
    </w:p>
    <w:p w:rsidR="00937FC6" w:rsidRPr="00736A17" w:rsidRDefault="00937FC6" w:rsidP="00937FC6">
      <w:r w:rsidRPr="00736A17">
        <w:t>Die Krankenkasse ist in der Regel für die Versicherten auch ihre Pflegekasse. Die Versicherten haben einen gesetzlichen Anspruch auf Pflegeberatung. Neben der Beratung in den Pflegestützpunkten kann Beratung auch in den Geschäftsstellen der Kranken- und Pflegekassen geleistet werden. Die Pflegeberater/innen können die Beratung ggf. auch zu Hause durchführen. Sie nehmen sich de</w:t>
      </w:r>
      <w:r w:rsidR="006F3496">
        <w:t>n</w:t>
      </w:r>
      <w:r w:rsidRPr="00736A17">
        <w:t xml:space="preserve"> Fr</w:t>
      </w:r>
      <w:r w:rsidRPr="00736A17">
        <w:t>a</w:t>
      </w:r>
      <w:r w:rsidRPr="00736A17">
        <w:t xml:space="preserve">gen </w:t>
      </w:r>
      <w:r w:rsidR="006F3496">
        <w:t>der Pflegebedürftigen sowie denen</w:t>
      </w:r>
      <w:r w:rsidRPr="00736A17">
        <w:t xml:space="preserve"> </w:t>
      </w:r>
      <w:r w:rsidR="006F3496">
        <w:t xml:space="preserve">ihrer </w:t>
      </w:r>
      <w:r w:rsidRPr="00736A17">
        <w:t>Angehörigen an, beraten umfassend über das vorha</w:t>
      </w:r>
      <w:r w:rsidRPr="00736A17">
        <w:t>n</w:t>
      </w:r>
      <w:r w:rsidRPr="00736A17">
        <w:t>dene Leistungsangebot und begleiten in der jeweiligen Pflegesituation.</w:t>
      </w:r>
    </w:p>
    <w:p w:rsidR="00937FC6" w:rsidRDefault="00937FC6" w:rsidP="00937FC6"/>
    <w:p w:rsidR="003C0157" w:rsidRPr="00736A17" w:rsidRDefault="003C0157" w:rsidP="003C0157">
      <w:r w:rsidRPr="00736A17">
        <w:t>Sozialdienst Erwachsene (Stadt Bremen)</w:t>
      </w:r>
    </w:p>
    <w:p w:rsidR="003C0157" w:rsidRPr="00736A17" w:rsidRDefault="003C0157" w:rsidP="003C0157">
      <w:r w:rsidRPr="00736A17">
        <w:t>Der Sozialdienst Erwachsene (SDE) des Amtes für Soziale Dienste in der Stadt Bremen ist für alle vol</w:t>
      </w:r>
      <w:r w:rsidRPr="00736A17">
        <w:t>l</w:t>
      </w:r>
      <w:r w:rsidRPr="00736A17">
        <w:t>jährigen Menschen zuständig, die einen Beratungs- und Unterstützungsbedarf haben. Die Mitarbe</w:t>
      </w:r>
      <w:r w:rsidRPr="00736A17">
        <w:t>i</w:t>
      </w:r>
      <w:r w:rsidRPr="00736A17">
        <w:t>ter/innen des SDE arbeiten in den Sozialzentren und sind einzelnen Stadteilen zugeordnet. Dieser Dienst bietet pflegebedürftigen Menschen im Rahmen des Case Managements eine umfassende Hilfeplanung an. Mit der Unterstützung von Pflegefachkräften werden auf Wunsch und bei Bedarfen (bei Sozialhilfe Bedarfsfeststellung) zielgerichtete Hilfen eingeleitet, um so einen möglichst langen Verbleib der Pflegebedürftigen in der Häuslichkeit zu ermöglichen.</w:t>
      </w:r>
    </w:p>
    <w:p w:rsidR="00E0112B" w:rsidRPr="00736A17" w:rsidRDefault="00E0112B" w:rsidP="00E0112B"/>
    <w:p w:rsidR="00E0112B" w:rsidRDefault="00E0112B" w:rsidP="00E0112B">
      <w:r>
        <w:t xml:space="preserve">Betreuungsbehörde (Städte Bremen und Bremerhaven) </w:t>
      </w:r>
    </w:p>
    <w:p w:rsidR="00E0112B" w:rsidRDefault="00E0112B" w:rsidP="00E0112B">
      <w:r>
        <w:t>Für die Wahrnehmung behördlicher Aufgaben bei der rechtlichen Betreuung Volljähriger ist nach dem Betreuungsbehördengesetz (BtBG) die Betreuungsbehörde zuständig. Die Betreuungsbehörde ist in der Stadtgemeinde Bremen dem Amt für Soziale Dienste und in der Stadtgemeinde Breme</w:t>
      </w:r>
      <w:r>
        <w:t>r</w:t>
      </w:r>
      <w:r>
        <w:t>haven dem Magistrat zugeordnet.</w:t>
      </w:r>
    </w:p>
    <w:p w:rsidR="00E0112B" w:rsidRPr="00736A17" w:rsidRDefault="00E0112B" w:rsidP="00E0112B">
      <w:r>
        <w:t>Zu den Aufgaben der Betreuungsbehörde gehört es u.a. das Betreuungsgericht zu unterstützen, in</w:t>
      </w:r>
      <w:r>
        <w:t>s</w:t>
      </w:r>
      <w:r>
        <w:t>besondere bei der Aufklärung von Sachverhalten im Betreuungsverfahren und bei Unterbringung</w:t>
      </w:r>
      <w:r>
        <w:t>s</w:t>
      </w:r>
      <w:r>
        <w:t>angelegenheiten. Geeignete Betreuer/innen und Verfahrenspfleger/innen werden dem Betreuung</w:t>
      </w:r>
      <w:r>
        <w:t>s</w:t>
      </w:r>
      <w:r>
        <w:t>gericht von der Betreuungsbehörde genannt. Die Betreuungsbehörde bietet darüber hinaus  rechtl</w:t>
      </w:r>
      <w:r>
        <w:t>i</w:t>
      </w:r>
      <w:r>
        <w:t>chen Betreuer/innen und Bevollmächtigten Beratung und Unterstützung an. Sie informiert Intere</w:t>
      </w:r>
      <w:r>
        <w:t>s</w:t>
      </w:r>
      <w:r>
        <w:t>sierte über Vollmachten und Betreuungsverfügungen. Vorsorgevollmachten und Betreuungsverf</w:t>
      </w:r>
      <w:r>
        <w:t>ü</w:t>
      </w:r>
      <w:r>
        <w:t>gungen können gegen Gebühr beglaubigt werden. Die Zusammenarbeit auf örtlicher Ebene wird in Bremen und Bremerhaven durch regionale Arbeitsgemeinschaften gefördert.</w:t>
      </w:r>
    </w:p>
    <w:p w:rsidR="003C0157" w:rsidRDefault="003C0157" w:rsidP="00937FC6"/>
    <w:p w:rsidR="003C0157" w:rsidRPr="00736A17" w:rsidRDefault="003C0157" w:rsidP="003C0157">
      <w:r w:rsidRPr="00736A17">
        <w:t>Dienstleistungszentren</w:t>
      </w:r>
      <w:r w:rsidRPr="00736A17">
        <w:rPr>
          <w:rFonts w:cs="Arial"/>
        </w:rPr>
        <w:t xml:space="preserve"> </w:t>
      </w:r>
      <w:r w:rsidR="00BA0B65">
        <w:rPr>
          <w:rFonts w:cs="Arial"/>
        </w:rPr>
        <w:t>(in der Stadt Bremen)</w:t>
      </w:r>
    </w:p>
    <w:p w:rsidR="003C0157" w:rsidRPr="00736A17" w:rsidRDefault="003C0157" w:rsidP="003C0157">
      <w:r w:rsidRPr="00736A17">
        <w:t>Die 17 Dienstleistungszentren (DLZ) in Bremen bieten stadtteilbezogene und niedrigschwellige Ang</w:t>
      </w:r>
      <w:r w:rsidRPr="00736A17">
        <w:t>e</w:t>
      </w:r>
      <w:r w:rsidRPr="00736A17">
        <w:t>bote. Sie gewährleisten eine umfassende Sozialberatung und Informationen zu Unterstützungsmö</w:t>
      </w:r>
      <w:r w:rsidRPr="00736A17">
        <w:t>g</w:t>
      </w:r>
      <w:r w:rsidRPr="00736A17">
        <w:t>lichkeiten und deren Finanzierung. Eine weitere Kernaufgabe ist die Organisation der Nachba</w:t>
      </w:r>
      <w:r w:rsidRPr="00736A17">
        <w:t>r</w:t>
      </w:r>
      <w:r w:rsidRPr="00736A17">
        <w:t>schaftshilfe in Form hauswirtschaftlicher Hilfe. Die angebotenen niedrigschwelligen Betreuungslei</w:t>
      </w:r>
      <w:r w:rsidRPr="00736A17">
        <w:t>s</w:t>
      </w:r>
      <w:r w:rsidRPr="00736A17">
        <w:t>tungen können von Menschen mit anerkannter eingeschränkter Alltagskompetenz in Anspruch g</w:t>
      </w:r>
      <w:r w:rsidRPr="00736A17">
        <w:t>e</w:t>
      </w:r>
      <w:r w:rsidRPr="00736A17">
        <w:t>nommen werden.</w:t>
      </w:r>
    </w:p>
    <w:p w:rsidR="003C0157" w:rsidRPr="00736A17" w:rsidRDefault="003C0157" w:rsidP="003C0157">
      <w:r w:rsidRPr="00736A17">
        <w:t>Im Vorfeld der Pflege haben die DLZ eine präventive Funktion. Gerade für Menschen mit einem Hi</w:t>
      </w:r>
      <w:r w:rsidRPr="00736A17">
        <w:t>l</w:t>
      </w:r>
      <w:r w:rsidRPr="00736A17">
        <w:t>febedarf in der Hauswirtschaft oder bezüglich Hilfestellung und Begleitung unterhalb der Pflegestufe 1 bieten die Dienstle</w:t>
      </w:r>
      <w:r w:rsidR="00246778">
        <w:t>istungszentren Unterstützung an</w:t>
      </w:r>
      <w:r w:rsidRPr="00736A17">
        <w:t>. Das Eintreten von Überforderung wird ve</w:t>
      </w:r>
      <w:r w:rsidRPr="00736A17">
        <w:t>r</w:t>
      </w:r>
      <w:r w:rsidRPr="00736A17">
        <w:t>mieden, vorzeitig</w:t>
      </w:r>
      <w:r w:rsidR="00246778">
        <w:t>er Pflegebedürftigkeit entgegen</w:t>
      </w:r>
      <w:r w:rsidRPr="00736A17">
        <w:t xml:space="preserve">gewirkt und das Leben in der eigenen Wohnung stabilisiert. </w:t>
      </w:r>
    </w:p>
    <w:p w:rsidR="00CE0E26" w:rsidRDefault="003C0157" w:rsidP="00CE0E26">
      <w:r w:rsidRPr="00736A17">
        <w:t>Zusammen mit der Demenz-Informations- und Koordinationsstelle (DIKS), der Wohnberatungsstelle kom.fort, den Pflegestützpunkten, den Sozialzentren des Amtes für Soziale Dienste in Bremen, bilden</w:t>
      </w:r>
      <w:r>
        <w:t xml:space="preserve"> </w:t>
      </w:r>
      <w:r w:rsidRPr="00736A17">
        <w:t>die Dienstleistungszentren in Bremen eine effektive Unterstützungs- und Beratungslandschaft auf Stadtteilebene.</w:t>
      </w:r>
      <w:r w:rsidR="00CE0E26">
        <w:t xml:space="preserve"> </w:t>
      </w:r>
    </w:p>
    <w:p w:rsidR="00E0112B" w:rsidRDefault="00E0112B" w:rsidP="00E0112B"/>
    <w:p w:rsidR="00CE0E26" w:rsidRDefault="00E0112B" w:rsidP="00CE0E26">
      <w:r>
        <w:t>Unterstützung</w:t>
      </w:r>
      <w:r w:rsidRPr="00736A17">
        <w:t xml:space="preserve"> und Beratung</w:t>
      </w:r>
      <w:r>
        <w:t xml:space="preserve"> in Bremerhaven</w:t>
      </w:r>
    </w:p>
    <w:p w:rsidR="00CE0E26" w:rsidRPr="00736A17" w:rsidRDefault="00CE0E26" w:rsidP="00CE0E26">
      <w:r>
        <w:t xml:space="preserve">Gleiches gilt für Bremerhaven mit </w:t>
      </w:r>
      <w:r w:rsidRPr="00736A17">
        <w:t>den Beratungen von Sozialamt, Gesundheitsamt</w:t>
      </w:r>
      <w:r>
        <w:t>, Pflegestützpunkt</w:t>
      </w:r>
      <w:r w:rsidRPr="00736A17">
        <w:t xml:space="preserve"> sowie Sozialen Informationsstellen</w:t>
      </w:r>
      <w:r w:rsidR="00E0112B">
        <w:t>, die im Folgenden beschrieben werden</w:t>
      </w:r>
      <w:r w:rsidR="004474E1">
        <w:t>:</w:t>
      </w:r>
    </w:p>
    <w:p w:rsidR="00B66490" w:rsidRPr="00736A17" w:rsidRDefault="00B66490" w:rsidP="00B66490">
      <w:r w:rsidRPr="00736A17">
        <w:t>Beratung für Seniorinnen und Senioren (Stadt Bremerhaven)</w:t>
      </w:r>
    </w:p>
    <w:p w:rsidR="00B66490" w:rsidRPr="00736A17" w:rsidRDefault="00B66490" w:rsidP="00B66490">
      <w:r w:rsidRPr="00736A17">
        <w:t>Diese Beratungsstelle ist im Sozialamt Bremerhaven dem Abschnitt „</w:t>
      </w:r>
      <w:r w:rsidR="00B46B32">
        <w:t>Hilfen für Seniorinnen und Sen</w:t>
      </w:r>
      <w:r w:rsidR="00B46B32">
        <w:t>i</w:t>
      </w:r>
      <w:r w:rsidR="00B46B32">
        <w:t>oren</w:t>
      </w:r>
      <w:r w:rsidRPr="00736A17">
        <w:t xml:space="preserve">“ zugeordnet. Hier werden seniorenspezifischen Angebote in der Stadt vernetzt. </w:t>
      </w:r>
      <w:r w:rsidR="00F11023">
        <w:t>Des Weiteren</w:t>
      </w:r>
      <w:r w:rsidRPr="00736A17">
        <w:t xml:space="preserve"> können hier die unterschiedlichen Möglichkeiten zur Lebens- und Alltagsbewältigung im Alter aufg</w:t>
      </w:r>
      <w:r w:rsidRPr="00736A17">
        <w:t>e</w:t>
      </w:r>
      <w:r w:rsidRPr="00736A17">
        <w:t xml:space="preserve">zeigt werden. </w:t>
      </w:r>
    </w:p>
    <w:p w:rsidR="00B66490" w:rsidRPr="00736A17" w:rsidRDefault="00B66490" w:rsidP="00B66490"/>
    <w:p w:rsidR="00B66490" w:rsidRPr="00736A17" w:rsidRDefault="00B66490" w:rsidP="00B66490">
      <w:r w:rsidRPr="00736A17">
        <w:t>Soziale Informations- Stelle (Stadt Bremerhaven)</w:t>
      </w:r>
    </w:p>
    <w:p w:rsidR="00B66490" w:rsidRPr="00736A17" w:rsidRDefault="00B66490" w:rsidP="00B66490">
      <w:r w:rsidRPr="00736A17">
        <w:t>Im Rahmen des Bundesförderprogramms „Anlaufstellen für ältere Menschen“ wurde 2014 die Sozi</w:t>
      </w:r>
      <w:r w:rsidRPr="00736A17">
        <w:t>a</w:t>
      </w:r>
      <w:r w:rsidRPr="00736A17">
        <w:t>le Informations- Stelle initiiert. Angebunden an zwei städtische Seniorentreffpunkte beraten zwei Sozialarb</w:t>
      </w:r>
      <w:r w:rsidR="00F11023">
        <w:t>eiterinnen ältere Menschen. Zu</w:t>
      </w:r>
      <w:r w:rsidRPr="00736A17">
        <w:t xml:space="preserve"> dieser niedrigschwelligen und aufsuchenden Altenarbeit </w:t>
      </w:r>
      <w:r w:rsidR="00F11023">
        <w:t>gehören</w:t>
      </w:r>
      <w:r w:rsidRPr="00736A17">
        <w:t xml:space="preserve"> z. B. Unterstützung und Begleitung bei Einkäufen, Behörden- oder Arztbesuchen, Hausbes</w:t>
      </w:r>
      <w:r w:rsidRPr="00736A17">
        <w:t>u</w:t>
      </w:r>
      <w:r w:rsidRPr="00736A17">
        <w:t>che</w:t>
      </w:r>
      <w:r w:rsidR="00F11023">
        <w:t xml:space="preserve"> und die</w:t>
      </w:r>
      <w:r w:rsidRPr="00736A17">
        <w:t xml:space="preserve"> Vermittlung von Freizeitaktivitäten. Die Soziale Informations- Stelle arbeitet eng mit freiwillig Engagierten zusammen. </w:t>
      </w:r>
    </w:p>
    <w:p w:rsidR="00B66490" w:rsidRPr="00736A17" w:rsidRDefault="00B66490" w:rsidP="00B66490"/>
    <w:p w:rsidR="00B66490" w:rsidRPr="00736A17" w:rsidRDefault="00B66490" w:rsidP="00B66490">
      <w:r w:rsidRPr="00736A17">
        <w:t>Sozialamt und Gesundheitsamt (Stadt Bremerhaven)</w:t>
      </w:r>
    </w:p>
    <w:p w:rsidR="00B66490" w:rsidRPr="00F11023" w:rsidRDefault="00B66490" w:rsidP="00B66490">
      <w:r w:rsidRPr="00736A17">
        <w:t xml:space="preserve">Das Sozialamt in Bremerhaven berät zu den Leistungsansprüchen auf Hilfe zur Pflege </w:t>
      </w:r>
      <w:r w:rsidR="00F11023">
        <w:t>nach dem SGB XII. E</w:t>
      </w:r>
      <w:r w:rsidRPr="00736A17">
        <w:t xml:space="preserve">rgänzend </w:t>
      </w:r>
      <w:r w:rsidR="00F11023">
        <w:t>dazu ist</w:t>
      </w:r>
      <w:r w:rsidRPr="00736A17">
        <w:t xml:space="preserve"> das Gesundheitsamt mit seinem sozialmedizinischen</w:t>
      </w:r>
      <w:r w:rsidR="00D76A82">
        <w:t xml:space="preserve"> </w:t>
      </w:r>
      <w:r w:rsidR="00D76A82" w:rsidRPr="00F11023">
        <w:t xml:space="preserve">Dienst </w:t>
      </w:r>
      <w:r w:rsidR="00F11023" w:rsidRPr="00F11023">
        <w:t xml:space="preserve">Ansprechpartner </w:t>
      </w:r>
      <w:r w:rsidR="00D76A82" w:rsidRPr="00F11023">
        <w:t>zu Belangen der Pflege.</w:t>
      </w:r>
    </w:p>
    <w:p w:rsidR="00F76820" w:rsidRPr="00736A17" w:rsidRDefault="00F76820" w:rsidP="00B66490"/>
    <w:p w:rsidR="00B66490" w:rsidRPr="00736A17" w:rsidRDefault="00D76A82" w:rsidP="000B18DA">
      <w:pPr>
        <w:pStyle w:val="berschrift4"/>
      </w:pPr>
      <w:bookmarkStart w:id="14" w:name="_Toc416254105"/>
      <w:r>
        <w:t>5</w:t>
      </w:r>
      <w:r w:rsidR="000B18DA" w:rsidRPr="00736A17">
        <w:t>.</w:t>
      </w:r>
      <w:r w:rsidR="00B63B02">
        <w:t>5</w:t>
      </w:r>
      <w:r w:rsidR="000B18DA" w:rsidRPr="00736A17">
        <w:t>.2</w:t>
      </w:r>
      <w:r w:rsidR="00695019" w:rsidRPr="00736A17">
        <w:tab/>
      </w:r>
      <w:r w:rsidR="00333FAD" w:rsidRPr="00736A17">
        <w:t>Begegnung</w:t>
      </w:r>
      <w:bookmarkEnd w:id="14"/>
      <w:r w:rsidR="00F06018" w:rsidRPr="00736A17">
        <w:t xml:space="preserve"> </w:t>
      </w:r>
    </w:p>
    <w:p w:rsidR="000B18DA" w:rsidRPr="00736A17" w:rsidRDefault="000B18DA" w:rsidP="00014D93"/>
    <w:p w:rsidR="00F06018" w:rsidRPr="00736A17" w:rsidRDefault="00F06018" w:rsidP="00F06018">
      <w:r w:rsidRPr="00736A17">
        <w:t>Begegnungsstätten</w:t>
      </w:r>
      <w:r w:rsidRPr="00736A17">
        <w:rPr>
          <w:rFonts w:cs="Arial"/>
        </w:rPr>
        <w:t xml:space="preserve"> in der Stadt Bremen</w:t>
      </w:r>
    </w:p>
    <w:p w:rsidR="00220ECC" w:rsidRDefault="00F06018" w:rsidP="00F06018">
      <w:r w:rsidRPr="00736A17">
        <w:t>Die 28 Senioren-Begegnungsstätten in der Stadtgemeinde Bremen und zahlreiche Treffpunkte für Senioren, sei es in den Kirchengemeinden, bei Vereinen, von den Betreffenden selbstorganisiert oder in anderem Rahmen eingebunden, sind über das gesamte Stadtgebiet verteilt</w:t>
      </w:r>
      <w:r w:rsidR="00F11023">
        <w:t>.</w:t>
      </w:r>
      <w:r w:rsidRPr="00736A17">
        <w:t xml:space="preserve"> </w:t>
      </w:r>
      <w:r w:rsidR="00F11023">
        <w:t>Sie sind</w:t>
      </w:r>
      <w:r w:rsidRPr="00736A17">
        <w:t xml:space="preserve"> in der Regel im Stadtteil bzw. Quartier fußläufig oder mit öffentlichen Verkehrsmitteln gut erreichbar. Mit ihren vielfältigen Programmen, ihren unterstützenden Angeboten und </w:t>
      </w:r>
      <w:r w:rsidR="00F11023">
        <w:t xml:space="preserve">ihrem </w:t>
      </w:r>
      <w:r w:rsidRPr="00736A17">
        <w:t xml:space="preserve">geselligem Charakter </w:t>
      </w:r>
      <w:r w:rsidR="00061407">
        <w:t>leisten diese An</w:t>
      </w:r>
      <w:r w:rsidR="00F11023">
        <w:t>gebote</w:t>
      </w:r>
      <w:r w:rsidRPr="00736A17">
        <w:t xml:space="preserve"> ein</w:t>
      </w:r>
      <w:r w:rsidR="00F11023">
        <w:t>en</w:t>
      </w:r>
      <w:r w:rsidRPr="00736A17">
        <w:t xml:space="preserve"> wesentliche</w:t>
      </w:r>
      <w:r w:rsidR="00061407">
        <w:t>n</w:t>
      </w:r>
      <w:r w:rsidRPr="00736A17">
        <w:t xml:space="preserve"> </w:t>
      </w:r>
      <w:r w:rsidR="00061407">
        <w:t>Beitrag zur sozialen Teilhabe</w:t>
      </w:r>
      <w:r w:rsidRPr="00736A17">
        <w:t xml:space="preserve"> für die aktuell noch überwiegend hochaltrigen Besucher/innen. Sie sind für viele Senioren ein Baustein zur </w:t>
      </w:r>
      <w:r w:rsidR="00061407">
        <w:t>Vermeidung sozialer Isolat</w:t>
      </w:r>
      <w:r w:rsidR="00061407">
        <w:t>i</w:t>
      </w:r>
      <w:r w:rsidR="00061407">
        <w:t xml:space="preserve">on und damit indirekt zur </w:t>
      </w:r>
      <w:r w:rsidRPr="00736A17">
        <w:t>Sicherung ihres Verbleibs im eigenen Wohnraum. Besucher/innen der S</w:t>
      </w:r>
      <w:r w:rsidRPr="00736A17">
        <w:t>e</w:t>
      </w:r>
      <w:r w:rsidRPr="00736A17">
        <w:t xml:space="preserve">nioren-Begegnungsstätten und anderer Senioren-Treffpunkte bilden </w:t>
      </w:r>
      <w:r w:rsidR="00061407">
        <w:t xml:space="preserve">häufig </w:t>
      </w:r>
      <w:r w:rsidRPr="00736A17">
        <w:t>Gemeinschaften, achten aufeinander und sorgen füreinander. Dies ist bei der zunehmenden Zahl an allein bzw. isoliert lebe</w:t>
      </w:r>
      <w:r w:rsidRPr="00736A17">
        <w:t>n</w:t>
      </w:r>
      <w:r w:rsidRPr="00736A17">
        <w:t>den Senioren</w:t>
      </w:r>
      <w:r w:rsidR="00061407">
        <w:t>/innen</w:t>
      </w:r>
      <w:r w:rsidRPr="00736A17">
        <w:t xml:space="preserve"> ein wichtiger Aspekt. </w:t>
      </w:r>
    </w:p>
    <w:p w:rsidR="00220ECC" w:rsidRDefault="00F06018" w:rsidP="00F06018">
      <w:r w:rsidRPr="00736A17">
        <w:t xml:space="preserve">Der präventive, gesundheitsfördernde Ansatz der Begegnungsstätten spricht aber auch zunehmend jüngere Senioren/innen an. </w:t>
      </w:r>
      <w:r w:rsidR="00061407">
        <w:t>Dabei zeichnet sich e</w:t>
      </w:r>
      <w:r w:rsidRPr="00736A17">
        <w:t>in Generationswechsel ab. Angehende Seni</w:t>
      </w:r>
      <w:r w:rsidRPr="00736A17">
        <w:t>o</w:t>
      </w:r>
      <w:r w:rsidRPr="00736A17">
        <w:t>ren</w:t>
      </w:r>
      <w:r w:rsidR="00061407">
        <w:t>/innen</w:t>
      </w:r>
      <w:r w:rsidRPr="00736A17">
        <w:t xml:space="preserve"> ohne hinreichende finanzielle Mittel finden hier ihren Raum, ihre Ansprache, Unterstü</w:t>
      </w:r>
      <w:r w:rsidRPr="00736A17">
        <w:t>t</w:t>
      </w:r>
      <w:r w:rsidRPr="00736A17">
        <w:t xml:space="preserve">zung und nicht zuletzt Gelegenheit zur eigenen Entwicklung und Mitwirkung. </w:t>
      </w:r>
    </w:p>
    <w:p w:rsidR="00F06018" w:rsidRPr="00736A17" w:rsidRDefault="00F06018" w:rsidP="00F06018">
      <w:r w:rsidRPr="00736A17">
        <w:t xml:space="preserve">Die Begegnungsstätten und Senioren-Treffpunkte sind zunehmend Teil der Netzwerke im Quartier. </w:t>
      </w:r>
      <w:r w:rsidR="00061407">
        <w:t>Die älteren Menschen</w:t>
      </w:r>
      <w:r w:rsidRPr="00736A17">
        <w:t xml:space="preserve"> werden damit als Gruppe nicht mehr isoliert betrachtet, sondern </w:t>
      </w:r>
      <w:r w:rsidR="00061407">
        <w:t>als</w:t>
      </w:r>
      <w:r w:rsidRPr="00736A17">
        <w:t xml:space="preserve"> Teil des gesellschaftlichen Ganzen. </w:t>
      </w:r>
      <w:r w:rsidR="00596003">
        <w:t>Angebote</w:t>
      </w:r>
      <w:r w:rsidR="00CF21AE">
        <w:t xml:space="preserve"> und Aktivitäten</w:t>
      </w:r>
      <w:r w:rsidR="00596003">
        <w:t xml:space="preserve">, die ältere Menschen mit </w:t>
      </w:r>
      <w:r w:rsidR="00061407">
        <w:t xml:space="preserve">körperlichen oder geistigen </w:t>
      </w:r>
      <w:r w:rsidR="00596003">
        <w:t xml:space="preserve">Behinderungen besser als bisher einbeziehen, </w:t>
      </w:r>
      <w:r w:rsidR="00CF21AE">
        <w:t xml:space="preserve">werden zunehmend geplant. Im Sinne der Umsetzung der UN-Behindertenrechtskonvention sind möglichst alle Begegnungsstätten barrierefrei zu gestalten und inklusive Angebote </w:t>
      </w:r>
      <w:r w:rsidR="00061407">
        <w:t>einzurichten</w:t>
      </w:r>
      <w:r w:rsidR="00CF21AE">
        <w:t xml:space="preserve">. </w:t>
      </w:r>
      <w:r w:rsidR="000139B9">
        <w:t xml:space="preserve">Wo möglich, zum Beispiel </w:t>
      </w:r>
      <w:r w:rsidR="00B87570">
        <w:t>aus Anlass eines</w:t>
      </w:r>
      <w:r w:rsidR="000139B9">
        <w:t xml:space="preserve"> Umzug</w:t>
      </w:r>
      <w:r w:rsidR="00B87570">
        <w:t>s einer Begegnungsstätte</w:t>
      </w:r>
      <w:r w:rsidR="000139B9">
        <w:t>, sollen Begegnungsstätten modellhaft so aufgestellt werden, dass sie die verschiedenen Gruppen und Funktionen inklusiv verbinden. Die Verbindung von Begegnung, Ber</w:t>
      </w:r>
      <w:r w:rsidR="000139B9">
        <w:t>a</w:t>
      </w:r>
      <w:r w:rsidR="000139B9">
        <w:t>tung und Engagement, die Nutzung von Jüngeren und Älteren, Behinderten und Nicht-Behinderten, mit und ohne Migrationshintergrund</w:t>
      </w:r>
      <w:r w:rsidR="003A58D6">
        <w:t>,</w:t>
      </w:r>
      <w:r w:rsidR="000139B9">
        <w:t xml:space="preserve"> </w:t>
      </w:r>
      <w:r w:rsidR="003A58D6">
        <w:t>bzw.</w:t>
      </w:r>
      <w:r w:rsidR="000139B9">
        <w:t xml:space="preserve"> die Auflösung vorheriger einschränkender Zielgruppenb</w:t>
      </w:r>
      <w:r w:rsidR="000139B9">
        <w:t>e</w:t>
      </w:r>
      <w:r w:rsidR="000139B9">
        <w:t>stimmungen</w:t>
      </w:r>
      <w:r w:rsidR="003A58D6">
        <w:t>,</w:t>
      </w:r>
      <w:r w:rsidR="000139B9">
        <w:t xml:space="preserve"> steht dabei im Vordergrund. </w:t>
      </w:r>
      <w:r w:rsidRPr="00736A17">
        <w:t xml:space="preserve">Aus den Begegnungsstätten und Senioren-Treffpunkten werden Nachbarschaftstreffs, ohne jedoch die Interessen der </w:t>
      </w:r>
      <w:r w:rsidR="00B87570">
        <w:t>Älteren</w:t>
      </w:r>
      <w:r w:rsidRPr="00736A17">
        <w:t xml:space="preserve"> zu vernachlässigen.</w:t>
      </w:r>
    </w:p>
    <w:p w:rsidR="00F06018" w:rsidRDefault="00F06018" w:rsidP="00F06018"/>
    <w:p w:rsidR="003C0157" w:rsidRPr="00736A17" w:rsidRDefault="003C0157" w:rsidP="003C0157">
      <w:r w:rsidRPr="00736A17">
        <w:t xml:space="preserve">Aufsuchende Altenarbeit </w:t>
      </w:r>
      <w:r w:rsidR="00790426">
        <w:t>- Hausbesuche</w:t>
      </w:r>
    </w:p>
    <w:p w:rsidR="00790426" w:rsidRDefault="00790426" w:rsidP="003C0157">
      <w:r w:rsidRPr="00790426">
        <w:t xml:space="preserve">Durch Besuche und gemeinsame Aktivitäten </w:t>
      </w:r>
      <w:r>
        <w:t>wird</w:t>
      </w:r>
      <w:r w:rsidRPr="00790426">
        <w:t xml:space="preserve"> einer drohenden </w:t>
      </w:r>
      <w:r>
        <w:t>Isolation</w:t>
      </w:r>
      <w:r w:rsidRPr="00790426">
        <w:t xml:space="preserve"> </w:t>
      </w:r>
      <w:r>
        <w:t xml:space="preserve">älterer Menschen </w:t>
      </w:r>
      <w:r w:rsidRPr="00790426">
        <w:t>entg</w:t>
      </w:r>
      <w:r w:rsidRPr="00790426">
        <w:t>e</w:t>
      </w:r>
      <w:r w:rsidRPr="00790426">
        <w:t>gengewirkt und damit die Lebensqualität spürbar verbessert.</w:t>
      </w:r>
      <w:r>
        <w:t xml:space="preserve"> </w:t>
      </w:r>
      <w:r w:rsidRPr="00AE68B2">
        <w:t xml:space="preserve">Durch </w:t>
      </w:r>
      <w:r>
        <w:t xml:space="preserve">Erstbesuche von </w:t>
      </w:r>
      <w:proofErr w:type="gramStart"/>
      <w:r>
        <w:t xml:space="preserve">Hauptamtlichen und danach </w:t>
      </w:r>
      <w:r w:rsidRPr="00AE68B2">
        <w:t>regelmäßige Besuche</w:t>
      </w:r>
      <w:proofErr w:type="gramEnd"/>
      <w:r w:rsidRPr="00AE68B2">
        <w:t xml:space="preserve"> </w:t>
      </w:r>
      <w:r>
        <w:t>von</w:t>
      </w:r>
      <w:r w:rsidRPr="00AE68B2">
        <w:t xml:space="preserve"> Freiwilligen werden für ältere Menschen verlässliche Kontakte mit Begegnungen und Gesprächen aufgebaut. Hierbei können auch einzelfallbezogen Bedarfs- und Problemlagen älterer Menschen deutlich werden. Die Netzwerkpartner vermitteln in diesem Zusa</w:t>
      </w:r>
      <w:r w:rsidRPr="00AE68B2">
        <w:t>m</w:t>
      </w:r>
      <w:r w:rsidRPr="00AE68B2">
        <w:t>menhang an entsprechende Unterstützungsangebote weiter.</w:t>
      </w:r>
    </w:p>
    <w:p w:rsidR="003C0157" w:rsidRPr="00736A17" w:rsidRDefault="003C0157" w:rsidP="003C0157">
      <w:r w:rsidRPr="00736A17">
        <w:t>Die Vernetzung der Akteure der stadtteilorientierten Aufsuchenden Altenarbeit</w:t>
      </w:r>
      <w:r w:rsidR="00220ECC">
        <w:t xml:space="preserve"> </w:t>
      </w:r>
      <w:r w:rsidRPr="00736A17">
        <w:t xml:space="preserve">– Hausbesuche ist eine wesentliche Voraussetzung für dieses niedrigschwellige Angebot der Unterstützung von älteren alleinlebenden Menschen. In den Trägerzusammenschlüssen arbeiten </w:t>
      </w:r>
      <w:r w:rsidR="00444D8D">
        <w:t>unterschiedliche</w:t>
      </w:r>
      <w:r w:rsidRPr="00736A17">
        <w:t xml:space="preserve"> Organisati</w:t>
      </w:r>
      <w:r w:rsidRPr="00736A17">
        <w:t>o</w:t>
      </w:r>
      <w:r w:rsidRPr="00736A17">
        <w:t>nen gleichberechtigt zusammen: Wohlfahrtsverbände, Kirchengemeinden, Ämter und verschiedene soziale Initiativen. Jedes Netzwerk hat für die Organisation der Hausbesuche ein zentrales Koordin</w:t>
      </w:r>
      <w:r w:rsidRPr="00736A17">
        <w:t>a</w:t>
      </w:r>
      <w:r w:rsidRPr="00736A17">
        <w:t xml:space="preserve">tionsbüro eingerichtet </w:t>
      </w:r>
      <w:r w:rsidR="00444D8D">
        <w:t>sowie</w:t>
      </w:r>
      <w:r w:rsidRPr="00736A17">
        <w:t xml:space="preserve"> Mitarbeiterinnen für die fachliche Begleitung </w:t>
      </w:r>
      <w:r w:rsidR="00444D8D">
        <w:t>von</w:t>
      </w:r>
      <w:r w:rsidRPr="00736A17">
        <w:t xml:space="preserve"> freiwillig Engagierten eingestellt. </w:t>
      </w:r>
    </w:p>
    <w:p w:rsidR="003C0157" w:rsidRPr="00736A17" w:rsidRDefault="003C0157" w:rsidP="00F06018"/>
    <w:p w:rsidR="00F06018" w:rsidRPr="00736A17" w:rsidRDefault="00F06018" w:rsidP="00F06018">
      <w:r w:rsidRPr="00736A17">
        <w:t>Seniorentreffpunkte in Bremerhaven</w:t>
      </w:r>
    </w:p>
    <w:p w:rsidR="00F06018" w:rsidRPr="00736A17" w:rsidRDefault="00F06018" w:rsidP="00F06018">
      <w:r w:rsidRPr="00736A17">
        <w:t>Die Stadt Bremerhaven betreibt sechs Seniorentreffpunkte</w:t>
      </w:r>
      <w:r w:rsidR="00AE68B2">
        <w:t xml:space="preserve"> </w:t>
      </w:r>
      <w:r w:rsidR="00AE68B2" w:rsidRPr="00736A17">
        <w:t>in eigener Verantwortung</w:t>
      </w:r>
      <w:r w:rsidRPr="00736A17">
        <w:t xml:space="preserve">. </w:t>
      </w:r>
      <w:r w:rsidR="00AE68B2">
        <w:t>Diese</w:t>
      </w:r>
      <w:r w:rsidRPr="00736A17">
        <w:t xml:space="preserve"> bieten </w:t>
      </w:r>
      <w:r w:rsidRPr="00AE68B2">
        <w:t xml:space="preserve">Freizeitaktivitäten </w:t>
      </w:r>
      <w:r w:rsidR="00AE68B2" w:rsidRPr="00AE68B2">
        <w:t xml:space="preserve">für ältere Menschen </w:t>
      </w:r>
      <w:r w:rsidRPr="00AE68B2">
        <w:t xml:space="preserve">an und </w:t>
      </w:r>
      <w:r w:rsidRPr="00736A17">
        <w:t xml:space="preserve">fördern die Teilhabe am gesellschaftlichen Leben im Alter. Sie wirken </w:t>
      </w:r>
      <w:r w:rsidR="00AE68B2">
        <w:t>damit einer</w:t>
      </w:r>
      <w:r w:rsidRPr="00736A17">
        <w:t xml:space="preserve"> Isolierung und Vereinsamung</w:t>
      </w:r>
      <w:r w:rsidR="00AE68B2">
        <w:t xml:space="preserve"> entgegen</w:t>
      </w:r>
      <w:r w:rsidRPr="00736A17">
        <w:t>. Ältere Menschen haben die Möglichkeit sich ehrenamtlich in den Einrichtungen einzubringen</w:t>
      </w:r>
      <w:r w:rsidR="00AE68B2">
        <w:t>, um</w:t>
      </w:r>
      <w:r w:rsidRPr="00736A17">
        <w:t xml:space="preserve"> dabei Aufgaben zu überne</w:t>
      </w:r>
      <w:r w:rsidRPr="00736A17">
        <w:t>h</w:t>
      </w:r>
      <w:r w:rsidRPr="00736A17">
        <w:t>men oder als Teamkoordinator/in bestellt zu werden. In zwei Seniorentreffpunkten ist zusätzlich eine Soziale Informations-Stelle eingerichtet</w:t>
      </w:r>
      <w:r w:rsidR="00AE68B2">
        <w:t xml:space="preserve"> worden</w:t>
      </w:r>
      <w:r w:rsidRPr="00736A17">
        <w:t xml:space="preserve">. In einem weiteren Schritt sollen sich </w:t>
      </w:r>
      <w:r w:rsidR="00AE68B2">
        <w:t xml:space="preserve">die Treffpunkte </w:t>
      </w:r>
      <w:r w:rsidRPr="00736A17">
        <w:t>stärker in ihre Quartiere öffnen, auch um sog. „Sorgende Gemeinschaften“ zu initiieren. Neben di</w:t>
      </w:r>
      <w:r w:rsidRPr="00736A17">
        <w:t>e</w:t>
      </w:r>
      <w:r w:rsidRPr="00736A17">
        <w:t>sen sechs städtischen Seniorentreffpunkten gibt es fünf Treffpunkte für Senioren, die von anderen Trägern betrieben werden.</w:t>
      </w:r>
    </w:p>
    <w:p w:rsidR="00F06018" w:rsidRPr="00736A17" w:rsidRDefault="00F06018" w:rsidP="00F06018"/>
    <w:p w:rsidR="004C245A" w:rsidRPr="00736A17" w:rsidRDefault="00D76A82" w:rsidP="004C245A">
      <w:pPr>
        <w:pStyle w:val="berschrift4"/>
      </w:pPr>
      <w:bookmarkStart w:id="15" w:name="_Toc416254106"/>
      <w:r>
        <w:t>5</w:t>
      </w:r>
      <w:r w:rsidR="004C245A" w:rsidRPr="00736A17">
        <w:t>.</w:t>
      </w:r>
      <w:r w:rsidR="00B63B02">
        <w:t>5</w:t>
      </w:r>
      <w:r w:rsidR="00695019" w:rsidRPr="00736A17">
        <w:t>.3</w:t>
      </w:r>
      <w:r w:rsidR="00695019" w:rsidRPr="00736A17">
        <w:tab/>
      </w:r>
      <w:r w:rsidR="004C245A" w:rsidRPr="00736A17">
        <w:t>Unterstützung und Pflege</w:t>
      </w:r>
      <w:bookmarkEnd w:id="15"/>
    </w:p>
    <w:p w:rsidR="004C245A" w:rsidRPr="00736A17" w:rsidRDefault="004C245A" w:rsidP="00F06018"/>
    <w:p w:rsidR="00A54D91" w:rsidRPr="00736A17" w:rsidRDefault="00A54D91" w:rsidP="00A54D91">
      <w:r w:rsidRPr="00736A17">
        <w:t xml:space="preserve">Stationäre Pflege: Qualität des Wohnens und der Unterstützungsleistungen </w:t>
      </w:r>
    </w:p>
    <w:p w:rsidR="00A54D91" w:rsidRPr="00736A17" w:rsidRDefault="00A54D91" w:rsidP="00A54D91">
      <w:r w:rsidRPr="00736A17">
        <w:t>Das Wohnen und die Unterstützungsleistungen müssen sich neben fachlichen Standards in ihrer Qu</w:t>
      </w:r>
      <w:r w:rsidRPr="00736A17">
        <w:t>a</w:t>
      </w:r>
      <w:r w:rsidRPr="00736A17">
        <w:t>lität daran ausrichten, die Menschenwürde sicherzustellen und ein höchstmögliches Maß an Leben</w:t>
      </w:r>
      <w:r w:rsidRPr="00736A17">
        <w:t>s</w:t>
      </w:r>
      <w:r w:rsidRPr="00736A17">
        <w:t>qualität im Pflegefall zu erhalten. Entscheidend dafür sind gute Rahmenbedingungen sowie</w:t>
      </w:r>
      <w:r w:rsidR="00D24E95">
        <w:t xml:space="preserve"> ausre</w:t>
      </w:r>
      <w:r w:rsidR="00D24E95">
        <w:t>i</w:t>
      </w:r>
      <w:r w:rsidR="00D24E95">
        <w:t xml:space="preserve">chendes, </w:t>
      </w:r>
      <w:r w:rsidRPr="00736A17">
        <w:t>gut ausgebildetes und engagiertes Pflegepersonal. Unter der Bedingung begrenzter wir</w:t>
      </w:r>
      <w:r w:rsidRPr="00736A17">
        <w:t>t</w:t>
      </w:r>
      <w:r w:rsidRPr="00736A17">
        <w:t>schaftlicher Ressourcen ist es staatliche Aufgabe, zum Schutz unterstützungsbedürftiger Menschen die Einhaltung von Mindeststandards in diesem Bereich zu überwachen und die Leistungsanbieter zur Qualitätsverbesserung zu beraten. Dazu gehören ein effektives internes Qualitätsmanagement und externe Qualitätsprüfungen. Im Bremischen Wohn- und Betreuungsgesetz und im SGB XI hat das interne Qualitätsmanagement eine verbindliche Grundlage. Durch Beratung, unangemeldete und angemeldete Kontrollen und notfalls durch ordnungsrechtliche Anordnungen sorgt die Bremische Wohn- und Betreuungsaufsicht dafür, dass gesetzliche Qualitätsstandards eingehalten und die B</w:t>
      </w:r>
      <w:r w:rsidRPr="00736A17">
        <w:t>e</w:t>
      </w:r>
      <w:r w:rsidRPr="00736A17">
        <w:t>dürfnisse und Interessen der Bewohner/innen berücksichtigt werden. Die Landesverbände der Pfl</w:t>
      </w:r>
      <w:r w:rsidRPr="00736A17">
        <w:t>e</w:t>
      </w:r>
      <w:r w:rsidRPr="00736A17">
        <w:t>gekassen veranlassen im Abstand von höchstens einem Jahr eine Prüfung durch den Medizinischen Dienst der Krankenversicherung (MDK) oder durch den Prüfdienst des Verbandes der privaten Kra</w:t>
      </w:r>
      <w:r w:rsidRPr="00736A17">
        <w:t>n</w:t>
      </w:r>
      <w:r w:rsidRPr="00736A17">
        <w:t>kenversicherung e.V. Diese Prüfungen in den Pflegeeinrichtungen sind grundsätzlich unangemeldet durchzuführen. Im Mittelpunkt der Prüfungen des MDK stehen das körperliche Befinden und die Zufriedenheit der Pflegebedürftigen sowie die Wirksamkeit der Pflege- und Betreuungsmethoden und aller nach dem SGB XI zu erbringenden Leistungen. Die Berichte der Qualitätskontrollen werden im Internet sowie in den Pflegeeinrichtungen veröffentlicht.</w:t>
      </w:r>
    </w:p>
    <w:p w:rsidR="00A54D91" w:rsidRPr="00736A17" w:rsidRDefault="00A54D91" w:rsidP="00A54D91"/>
    <w:p w:rsidR="00A54D91" w:rsidRPr="00736A17" w:rsidRDefault="00A54D91" w:rsidP="00A54D91">
      <w:r w:rsidRPr="00736A17">
        <w:t>Zertifizierungen und Pflegenoten</w:t>
      </w:r>
    </w:p>
    <w:p w:rsidR="00A54D91" w:rsidRPr="00736A17" w:rsidRDefault="00A54D91" w:rsidP="00A54D91">
      <w:r w:rsidRPr="00736A17">
        <w:t>Die Vielzahl der verschiedenen Zertifizierungen von Altenpflegeeinrichtungen erschwert den Pfleg</w:t>
      </w:r>
      <w:r w:rsidRPr="00736A17">
        <w:t>e</w:t>
      </w:r>
      <w:r w:rsidRPr="00736A17">
        <w:t>bedürftigen und ihren Angehörigen bedauerlicherweise den Überblick. Auch die sogenannten Pfl</w:t>
      </w:r>
      <w:r w:rsidRPr="00736A17">
        <w:t>e</w:t>
      </w:r>
      <w:r w:rsidRPr="00736A17">
        <w:t>genoten haben wenig zur Transparenz beigetragen. Diese sollten nach Auffassung des Senats in ihrer bisherigen Form abgeschafft und neu entwickelt werden, eine Meinung die mittlerweile auch vom Pflegebeauftragten der Bundesregierung geteilt wird. Den Pflegebedürftigen und ihren Angehörigen kann in der Zwischenzeit das „Heimverzeichnis.de“ empfohlen werden. Die Begutachtungen zur Ve</w:t>
      </w:r>
      <w:r w:rsidRPr="00736A17">
        <w:t>r</w:t>
      </w:r>
      <w:r w:rsidRPr="00736A17">
        <w:t>braucherfreundlichkeit erfolgen auf der Basis von anerkannten Qualitätskriterien durch geschulte Ehrenamtliche. Der dabei verliehene „Grüne Haken“ hat den Anspruch eines Qualitätszeichens für Verbraucherfreundlichkeit und Lebensqualität. Dieser wird Pflegeeinrichtungen jeweils für ein Jahr verliehen.</w:t>
      </w:r>
    </w:p>
    <w:p w:rsidR="00A54D91" w:rsidRPr="00736A17" w:rsidRDefault="00A54D91" w:rsidP="00A54D91"/>
    <w:p w:rsidR="001E69E5" w:rsidRPr="00736A17" w:rsidRDefault="001E69E5" w:rsidP="001E69E5">
      <w:r w:rsidRPr="00220ECC">
        <w:t xml:space="preserve">Ambulante Pflege </w:t>
      </w:r>
    </w:p>
    <w:p w:rsidR="001E69E5" w:rsidRDefault="001E69E5" w:rsidP="001E69E5">
      <w:r>
        <w:t xml:space="preserve">Vor dem Eintritt in eine stationäre Pflegeeinrichtung bestehen viele Möglichkeiten, Unterstützung zu erfahren, ohne die gewohnte Umgebung aufgeben zu müssen. Ambulante Pflegeeinrichtungen, d.h. Pflegedienste, </w:t>
      </w:r>
      <w:r w:rsidR="003A06F2">
        <w:t xml:space="preserve">haben </w:t>
      </w:r>
      <w:r>
        <w:t>durch den Einsatz professioneller Kräfte eine besondere qualitätssichernde Rolle an der Seite des Engagements von Angehörigen und anderen Laien in der häuslichen Pfleges</w:t>
      </w:r>
      <w:r>
        <w:t>i</w:t>
      </w:r>
      <w:r>
        <w:t xml:space="preserve">tuation. Sie ermöglichen, dass </w:t>
      </w:r>
      <w:r w:rsidR="00771815">
        <w:t xml:space="preserve">vor Ort </w:t>
      </w:r>
      <w:r>
        <w:t xml:space="preserve">qualitativ hochwertige Pflege durchgeführt werden kann und die Selbständigkeit der Pflegebedürftigen </w:t>
      </w:r>
      <w:r w:rsidR="00220ECC" w:rsidRPr="00736A17">
        <w:t>–</w:t>
      </w:r>
      <w:r w:rsidR="00771815">
        <w:t xml:space="preserve"> </w:t>
      </w:r>
      <w:r>
        <w:t xml:space="preserve">soweit wie möglich </w:t>
      </w:r>
      <w:r w:rsidR="00220ECC" w:rsidRPr="00736A17">
        <w:t>–</w:t>
      </w:r>
      <w:r w:rsidR="00771815">
        <w:t xml:space="preserve"> </w:t>
      </w:r>
      <w:r>
        <w:t>erhalten bleibt. Krankenhausau</w:t>
      </w:r>
      <w:r>
        <w:t>f</w:t>
      </w:r>
      <w:r>
        <w:t>enthalte können mit ihrer Hilfe verkürzt oder vermieden werden.</w:t>
      </w:r>
    </w:p>
    <w:p w:rsidR="001E69E5" w:rsidRDefault="00F8298A" w:rsidP="004F1BB2">
      <w:r>
        <w:t>Von den ca. 22.500 Pflegebedürftigen im Land Bremen wiesen Ende 2013 ca. 8.300 oder 37 Prozent eine erheblich eingeschränkte Alltagskompetenz auf</w:t>
      </w:r>
      <w:r w:rsidR="004F1BB2">
        <w:t>. Bei den Pflegebedürftigen, die in ihrer häusl</w:t>
      </w:r>
      <w:r w:rsidR="004F1BB2">
        <w:t>i</w:t>
      </w:r>
      <w:r w:rsidR="004F1BB2">
        <w:t>chen Umgebung von ambulanten Pflegediensten betreut wurden, war das jeder vierte bzw. ca. 1.600 oder 26 Prozent</w:t>
      </w:r>
      <w:r>
        <w:t xml:space="preserve"> (</w:t>
      </w:r>
      <w:r w:rsidR="004F1BB2">
        <w:t>vgl.</w:t>
      </w:r>
      <w:r>
        <w:t xml:space="preserve"> Pressemitteilung vom Statistischen Landesamt, 15.12.2014). </w:t>
      </w:r>
      <w:r w:rsidR="001E69E5">
        <w:t xml:space="preserve">Etwa zwei Drittel der pflegebedürftigen Demenzerkrankten werden zuhause gepflegt. Die Pflegedienste spielen bei </w:t>
      </w:r>
      <w:r w:rsidR="00523877">
        <w:t xml:space="preserve">der </w:t>
      </w:r>
      <w:r w:rsidR="001E69E5">
        <w:t>Unterstützung der Angehörigen in belastenden Situationen eine wichtige entlastende Rolle. Die Ve</w:t>
      </w:r>
      <w:r w:rsidR="001E69E5">
        <w:t>r</w:t>
      </w:r>
      <w:r w:rsidR="001E69E5">
        <w:t>einbarkeit von Pflege in der Familie und Beruf, eine Lebenssituation in der sich v.a. Frauen befinden, wird auch mit Hilfe der Pflegedienste vielfach erleichtert oder erst ermöglicht.</w:t>
      </w:r>
    </w:p>
    <w:p w:rsidR="00A54D91" w:rsidRDefault="001E69E5" w:rsidP="001E69E5">
      <w:r>
        <w:t xml:space="preserve">Aus </w:t>
      </w:r>
      <w:r w:rsidR="00FC4A1D">
        <w:t>111</w:t>
      </w:r>
      <w:r>
        <w:t xml:space="preserve"> Pflegediensten kann derzeit i</w:t>
      </w:r>
      <w:r w:rsidR="00FC4A1D">
        <w:t>m Land</w:t>
      </w:r>
      <w:r>
        <w:t xml:space="preserve"> Bremen</w:t>
      </w:r>
      <w:r w:rsidR="00220ECC">
        <w:t xml:space="preserve"> </w:t>
      </w:r>
      <w:r>
        <w:t xml:space="preserve">ausgewählt werden. Die Vielzahl der Angebote </w:t>
      </w:r>
      <w:r w:rsidR="00771815">
        <w:t>bietet</w:t>
      </w:r>
      <w:r>
        <w:t xml:space="preserve"> Auswahlmöglichkeiten, </w:t>
      </w:r>
      <w:r w:rsidR="00771815">
        <w:t>die sich</w:t>
      </w:r>
      <w:r>
        <w:t xml:space="preserve"> an den jeweiligen Bedarfen und Wünschen</w:t>
      </w:r>
      <w:r w:rsidR="00771815">
        <w:t xml:space="preserve"> der Pflegebedürft</w:t>
      </w:r>
      <w:r w:rsidR="00771815">
        <w:t>i</w:t>
      </w:r>
      <w:r w:rsidR="00771815">
        <w:t>gen orientieren,</w:t>
      </w:r>
      <w:r>
        <w:t xml:space="preserve"> in allen Stadtteilen sicher. Die </w:t>
      </w:r>
      <w:r w:rsidR="00771815">
        <w:t>Bandbreite</w:t>
      </w:r>
      <w:r>
        <w:t xml:space="preserve"> der Angebote reicht von der Grundpflege (z. B. Körperpflege und Hilfen bei der Nahrungsaufnahme) über die vom Arzt verordnete Behan</w:t>
      </w:r>
      <w:r>
        <w:t>d</w:t>
      </w:r>
      <w:r>
        <w:t xml:space="preserve">lungspflege und medizinische Maßnahmen bis </w:t>
      </w:r>
      <w:r w:rsidR="00771815">
        <w:t xml:space="preserve">hin </w:t>
      </w:r>
      <w:r>
        <w:t>zur hauswirtschaftlichen Versorgung. Zunehmend werden auch fremdsprachliche Dienste angeboten.</w:t>
      </w:r>
    </w:p>
    <w:p w:rsidR="001E69E5" w:rsidRPr="00736A17" w:rsidRDefault="001E69E5" w:rsidP="001E69E5"/>
    <w:p w:rsidR="00A54D91" w:rsidRPr="00736A17" w:rsidRDefault="00A54D91" w:rsidP="00A54D91">
      <w:r w:rsidRPr="00736A17">
        <w:t>Innovationsfonds</w:t>
      </w:r>
    </w:p>
    <w:p w:rsidR="00A54D91" w:rsidRPr="00736A17" w:rsidRDefault="00A54D91" w:rsidP="00A54D91">
      <w:r w:rsidRPr="00736A17">
        <w:t xml:space="preserve">Der Fonds für Innovation und Strukturverbesserung setzt insbesondere an der Schnittstelle von Wohnen und Pflege an. Innovative Modelle in der ambulanten Versorgung </w:t>
      </w:r>
      <w:r w:rsidR="00597245">
        <w:t>sowie</w:t>
      </w:r>
      <w:r w:rsidRPr="00736A17">
        <w:t xml:space="preserve"> auf den Erhalt der Selbständigkeit </w:t>
      </w:r>
      <w:r w:rsidR="00597245">
        <w:t>älterer Menschen</w:t>
      </w:r>
      <w:r w:rsidRPr="00736A17">
        <w:t xml:space="preserve"> gerichtete neue Wohnformen sollen in der Entwicklung und </w:t>
      </w:r>
      <w:proofErr w:type="gramStart"/>
      <w:r w:rsidRPr="00736A17">
        <w:t>Erpr</w:t>
      </w:r>
      <w:r w:rsidRPr="00736A17">
        <w:t>o</w:t>
      </w:r>
      <w:r w:rsidRPr="00736A17">
        <w:t>bung</w:t>
      </w:r>
      <w:proofErr w:type="gramEnd"/>
      <w:r w:rsidRPr="00736A17">
        <w:t xml:space="preserve"> unterstützt werden. Der Innovationsfonds soll nicht nur </w:t>
      </w:r>
      <w:r w:rsidR="00191042">
        <w:t xml:space="preserve"> </w:t>
      </w:r>
      <w:r w:rsidR="00220ECC" w:rsidRPr="00736A17">
        <w:t>–</w:t>
      </w:r>
      <w:r w:rsidR="00191042">
        <w:t xml:space="preserve"> </w:t>
      </w:r>
      <w:r w:rsidRPr="00736A17">
        <w:t xml:space="preserve">wie die Projektförderung bis 2008 </w:t>
      </w:r>
      <w:r w:rsidR="00220ECC" w:rsidRPr="00736A17">
        <w:t>–</w:t>
      </w:r>
      <w:r w:rsidRPr="00736A17">
        <w:t>zeitlich befristete Projekte zur Verbesserung der ambulanten pflegerischen Versorgung unterstützen. Er macht daneben auch einmalige oder längerfristige Förderungen möglich. So können z.B. die Träger neuer, unkonventioneller Pflege- und Wohnformen Mittel für einmalige bauliche Anpassungen, M</w:t>
      </w:r>
      <w:r w:rsidRPr="00736A17">
        <w:t>o</w:t>
      </w:r>
      <w:r w:rsidRPr="00736A17">
        <w:t>derationsverfahren, Auswertungen oder für die Veröffentlichung ihrer Erfahrungsberichte erhalten. Leicht zugängliche Informations- und Beratungsangebote zur Unterstützung des Verbleibs in der e</w:t>
      </w:r>
      <w:r w:rsidRPr="00736A17">
        <w:t>i</w:t>
      </w:r>
      <w:r w:rsidRPr="00736A17">
        <w:t xml:space="preserve">genen Wohnung oder Beratung für </w:t>
      </w:r>
      <w:r w:rsidR="00191042">
        <w:t>Angehörige</w:t>
      </w:r>
      <w:r w:rsidRPr="00736A17">
        <w:t xml:space="preserve"> von demenziell Erkrankten werden gefördert. </w:t>
      </w:r>
    </w:p>
    <w:p w:rsidR="00A54D91" w:rsidRPr="00736A17" w:rsidRDefault="00A54D91" w:rsidP="00F06018">
      <w:r w:rsidRPr="00736A17">
        <w:t>Der Fonds greift die Förderbedingungen auf, die in den neu gefassten Paragraphen 45 a-d des Sozia</w:t>
      </w:r>
      <w:r w:rsidRPr="00736A17">
        <w:t>l</w:t>
      </w:r>
      <w:r w:rsidRPr="00736A17">
        <w:t xml:space="preserve">gesetzbuchs XI geschaffen wurden. Hier werden neben den Menschen mit Demenz auch psychisch </w:t>
      </w:r>
      <w:r w:rsidR="00191042">
        <w:t>er</w:t>
      </w:r>
      <w:r w:rsidRPr="00736A17">
        <w:t>krank</w:t>
      </w:r>
      <w:r w:rsidR="00191042">
        <w:t>t</w:t>
      </w:r>
      <w:r w:rsidRPr="00736A17">
        <w:t>e Menschen sowie Menschen mit geistiger Behinderung einbezogen, sofern ein erheblicher Betreuungsbedarf festgestellt worden ist. Träger der genannten Versorgungsbereiche und insbeso</w:t>
      </w:r>
      <w:r w:rsidRPr="00736A17">
        <w:t>n</w:t>
      </w:r>
      <w:r w:rsidRPr="00736A17">
        <w:t>dere Akteure im Bereich der Altenhilfe sollen angeregt werden, neue Konzepte zu entwickel</w:t>
      </w:r>
      <w:r w:rsidR="001F59CA">
        <w:t>n und Förderanträge zu stellen.</w:t>
      </w:r>
    </w:p>
    <w:p w:rsidR="00A54D91" w:rsidRPr="00736A17" w:rsidRDefault="00A54D91" w:rsidP="00F06018"/>
    <w:p w:rsidR="00011434" w:rsidRPr="00736A17" w:rsidRDefault="00011434" w:rsidP="00011434">
      <w:pPr>
        <w:rPr>
          <w:rFonts w:cs="Arial"/>
        </w:rPr>
      </w:pPr>
      <w:r w:rsidRPr="00736A17">
        <w:rPr>
          <w:rFonts w:cs="Arial"/>
        </w:rPr>
        <w:t xml:space="preserve">Tagespflege </w:t>
      </w:r>
    </w:p>
    <w:p w:rsidR="00011434" w:rsidRPr="00736A17" w:rsidRDefault="00011434" w:rsidP="00011434">
      <w:pPr>
        <w:rPr>
          <w:rFonts w:cs="Arial"/>
        </w:rPr>
      </w:pPr>
      <w:r w:rsidRPr="00736A17">
        <w:rPr>
          <w:rFonts w:cs="Arial"/>
        </w:rPr>
        <w:t>Ein älterer, aber in den letzten Jahren stark gewachsener Baustein für die Schließung der Lücke zw</w:t>
      </w:r>
      <w:r w:rsidRPr="00736A17">
        <w:rPr>
          <w:rFonts w:cs="Arial"/>
        </w:rPr>
        <w:t>i</w:t>
      </w:r>
      <w:r w:rsidRPr="00736A17">
        <w:rPr>
          <w:rFonts w:cs="Arial"/>
        </w:rPr>
        <w:t xml:space="preserve">schen der rein ambulanten häuslichen und der vollstationären Versorgung sind die Tagespflegen als teilstationäres Angebot. Die Tagespflegeeinrichtungen stabilisieren die häusliche Versorgung und </w:t>
      </w:r>
      <w:r w:rsidRPr="00191042">
        <w:rPr>
          <w:rFonts w:cs="Arial"/>
        </w:rPr>
        <w:t xml:space="preserve">helfen, </w:t>
      </w:r>
      <w:r w:rsidR="00191042" w:rsidRPr="00191042">
        <w:rPr>
          <w:rFonts w:cs="Arial"/>
        </w:rPr>
        <w:t xml:space="preserve">für pflegebedürftige Menschen </w:t>
      </w:r>
      <w:r w:rsidRPr="00191042">
        <w:rPr>
          <w:rFonts w:cs="Arial"/>
        </w:rPr>
        <w:t xml:space="preserve">eine </w:t>
      </w:r>
      <w:r w:rsidRPr="00736A17">
        <w:rPr>
          <w:rFonts w:cs="Arial"/>
        </w:rPr>
        <w:t>vollstationäre Unterstützung zu vermeiden,</w:t>
      </w:r>
    </w:p>
    <w:p w:rsidR="00011434" w:rsidRPr="001F59CA" w:rsidRDefault="00011434" w:rsidP="001F59CA">
      <w:pPr>
        <w:pStyle w:val="Listenabsatz"/>
        <w:numPr>
          <w:ilvl w:val="0"/>
          <w:numId w:val="17"/>
        </w:numPr>
        <w:spacing w:line="240" w:lineRule="auto"/>
        <w:rPr>
          <w:rFonts w:cs="Arial"/>
        </w:rPr>
      </w:pPr>
      <w:r w:rsidRPr="001F59CA">
        <w:rPr>
          <w:rFonts w:cs="Arial"/>
        </w:rPr>
        <w:t>die in ihrer Wohnung lange Zeit ohne Kontakte sind,</w:t>
      </w:r>
    </w:p>
    <w:p w:rsidR="00011434" w:rsidRPr="001F59CA" w:rsidRDefault="00011434" w:rsidP="001F59CA">
      <w:pPr>
        <w:pStyle w:val="Listenabsatz"/>
        <w:numPr>
          <w:ilvl w:val="0"/>
          <w:numId w:val="17"/>
        </w:numPr>
        <w:spacing w:line="240" w:lineRule="auto"/>
        <w:rPr>
          <w:rFonts w:cs="Arial"/>
        </w:rPr>
      </w:pPr>
      <w:r w:rsidRPr="001F59CA">
        <w:rPr>
          <w:rFonts w:cs="Arial"/>
        </w:rPr>
        <w:t>die mehr Unterstützung brauchen, als es die kurzen Besuche eines ambulanten Pflegedien</w:t>
      </w:r>
      <w:r w:rsidRPr="001F59CA">
        <w:rPr>
          <w:rFonts w:cs="Arial"/>
        </w:rPr>
        <w:t>s</w:t>
      </w:r>
      <w:r w:rsidRPr="001F59CA">
        <w:rPr>
          <w:rFonts w:cs="Arial"/>
        </w:rPr>
        <w:t>tes leisten können,</w:t>
      </w:r>
    </w:p>
    <w:p w:rsidR="00011434" w:rsidRPr="001F59CA" w:rsidRDefault="00011434" w:rsidP="001F59CA">
      <w:pPr>
        <w:pStyle w:val="Listenabsatz"/>
        <w:numPr>
          <w:ilvl w:val="0"/>
          <w:numId w:val="17"/>
        </w:numPr>
        <w:spacing w:line="240" w:lineRule="auto"/>
        <w:rPr>
          <w:rFonts w:cs="Arial"/>
        </w:rPr>
      </w:pPr>
      <w:r w:rsidRPr="001F59CA">
        <w:rPr>
          <w:rFonts w:cs="Arial"/>
        </w:rPr>
        <w:t>deren pflegende Angehörige Entlastung benötigen, um die häusliche Versorgung dauerhaft leisten zu können</w:t>
      </w:r>
      <w:r w:rsidR="004146C9">
        <w:rPr>
          <w:rFonts w:cs="Arial"/>
        </w:rPr>
        <w:t>.</w:t>
      </w:r>
    </w:p>
    <w:p w:rsidR="00011434" w:rsidRPr="00736A17" w:rsidRDefault="00011434" w:rsidP="00011434">
      <w:pPr>
        <w:rPr>
          <w:rFonts w:cs="Arial"/>
        </w:rPr>
      </w:pPr>
      <w:r w:rsidRPr="00736A17">
        <w:rPr>
          <w:rFonts w:cs="Arial"/>
        </w:rPr>
        <w:t>Im Vergleich bundesdeutscher Großstädte nimmt Bremen mit inzwischen 34 Tagespflege-Einrichtungen einen Spitzenplatz in der Versorgung mit Tagespflegeplätzen ein. Das korrespondiert mit dem relativ geringen Anteil älterer pflegebedürftiger Menschen in Bremen, die eine vollstation</w:t>
      </w:r>
      <w:r w:rsidRPr="00736A17">
        <w:rPr>
          <w:rFonts w:cs="Arial"/>
        </w:rPr>
        <w:t>ä</w:t>
      </w:r>
      <w:r w:rsidRPr="00736A17">
        <w:rPr>
          <w:rFonts w:cs="Arial"/>
        </w:rPr>
        <w:t xml:space="preserve">re Pflege in Anspruch nehmen (müssen). </w:t>
      </w:r>
    </w:p>
    <w:p w:rsidR="00011434" w:rsidRPr="00736A17" w:rsidRDefault="00011434" w:rsidP="00011434">
      <w:pPr>
        <w:rPr>
          <w:rFonts w:cs="Arial"/>
        </w:rPr>
      </w:pPr>
    </w:p>
    <w:p w:rsidR="00011434" w:rsidRPr="00736A17" w:rsidRDefault="00011434" w:rsidP="00011434">
      <w:pPr>
        <w:rPr>
          <w:rFonts w:cs="Arial"/>
        </w:rPr>
      </w:pPr>
      <w:r w:rsidRPr="00736A17">
        <w:rPr>
          <w:rFonts w:cs="Arial"/>
        </w:rPr>
        <w:t xml:space="preserve">Niedrigschwellige Betreuungs- und Entlastungsangebote </w:t>
      </w:r>
    </w:p>
    <w:p w:rsidR="00011434" w:rsidRPr="00736A17" w:rsidRDefault="00011434" w:rsidP="00011434">
      <w:pPr>
        <w:rPr>
          <w:rFonts w:cs="Arial"/>
        </w:rPr>
      </w:pPr>
      <w:r w:rsidRPr="00736A17">
        <w:rPr>
          <w:rFonts w:cs="Arial"/>
        </w:rPr>
        <w:t>Niedrigschwellige Betreuungs- und Entlastungsangebote werden Menschen mit anerkannter eing</w:t>
      </w:r>
      <w:r w:rsidRPr="00736A17">
        <w:rPr>
          <w:rFonts w:cs="Arial"/>
        </w:rPr>
        <w:t>e</w:t>
      </w:r>
      <w:r w:rsidRPr="00736A17">
        <w:rPr>
          <w:rFonts w:cs="Arial"/>
        </w:rPr>
        <w:t xml:space="preserve">schränkter Alltagskompetenz und seit 2015 durch das „Erste Pflegestärkungsgesetz“ auch Personen mit mindestens der Pflegestufe I gewährt. Im Rahmen der </w:t>
      </w:r>
      <w:r w:rsidR="004146C9">
        <w:rPr>
          <w:rFonts w:cs="Arial"/>
        </w:rPr>
        <w:t>Paragrafen 45a und</w:t>
      </w:r>
      <w:r w:rsidRPr="00736A17">
        <w:rPr>
          <w:rFonts w:cs="Arial"/>
        </w:rPr>
        <w:t xml:space="preserve"> 45 b SGB XI sind sie als „Zusätzlichen Betreuungs- und Entlastungsleistungen“ der Pflegeversicherung in Anspruch zu ne</w:t>
      </w:r>
      <w:r w:rsidRPr="00736A17">
        <w:rPr>
          <w:rFonts w:cs="Arial"/>
        </w:rPr>
        <w:t>h</w:t>
      </w:r>
      <w:r w:rsidRPr="00736A17">
        <w:rPr>
          <w:rFonts w:cs="Arial"/>
        </w:rPr>
        <w:t>men. Der Personenkreis der Anspruchsberechtigten wurde mit dieser Gesetzesänderung erheblich ausgeweitet.</w:t>
      </w:r>
    </w:p>
    <w:p w:rsidR="00011434" w:rsidRPr="00736A17" w:rsidRDefault="00011434" w:rsidP="00011434">
      <w:pPr>
        <w:rPr>
          <w:rFonts w:cs="Arial"/>
        </w:rPr>
      </w:pPr>
      <w:r w:rsidRPr="00736A17">
        <w:rPr>
          <w:rFonts w:cs="Arial"/>
        </w:rPr>
        <w:t>Niedrigschwellige Betreuungs- und Entlastungsleistungen sollen professionelle und private Pflege im Rahmen von Einzel- und Gruppenbetreuungen durch ehrenamtliche Helfer/innen unter fachlicher Begleitung und Qualifizierung ergänzen. Sie umfassen die hauswirtschaftliche Versorgung und B</w:t>
      </w:r>
      <w:r w:rsidRPr="00736A17">
        <w:rPr>
          <w:rFonts w:cs="Arial"/>
        </w:rPr>
        <w:t>e</w:t>
      </w:r>
      <w:r w:rsidRPr="00736A17">
        <w:rPr>
          <w:rFonts w:cs="Arial"/>
        </w:rPr>
        <w:t>treuung von Pflegebedürftigen. Der Zugang zu diesen Angeboten</w:t>
      </w:r>
      <w:r w:rsidR="004146C9" w:rsidRPr="004146C9">
        <w:rPr>
          <w:rFonts w:cs="Arial"/>
        </w:rPr>
        <w:t xml:space="preserve"> </w:t>
      </w:r>
      <w:r w:rsidR="004146C9" w:rsidRPr="00736A17">
        <w:rPr>
          <w:rFonts w:cs="Arial"/>
        </w:rPr>
        <w:t>soll</w:t>
      </w:r>
      <w:r w:rsidRPr="00736A17">
        <w:rPr>
          <w:rFonts w:cs="Arial"/>
        </w:rPr>
        <w:t xml:space="preserve"> für älteren Menschen und ihre Angehörigen ohne Hemmschwellen und Hürden leicht zugänglich sein. </w:t>
      </w:r>
      <w:proofErr w:type="spellStart"/>
      <w:r w:rsidRPr="00736A17">
        <w:rPr>
          <w:rFonts w:cs="Arial"/>
        </w:rPr>
        <w:t>Niedrigschwelligkeit</w:t>
      </w:r>
      <w:proofErr w:type="spellEnd"/>
      <w:r w:rsidRPr="00736A17">
        <w:rPr>
          <w:rFonts w:cs="Arial"/>
        </w:rPr>
        <w:t xml:space="preserve"> bedeutet in diesem Zusammenhang auch, einen unbürokratischen Zugang zu diesen Hilfen herzustellen.</w:t>
      </w:r>
    </w:p>
    <w:p w:rsidR="00011434" w:rsidRPr="00736A17" w:rsidRDefault="00011434" w:rsidP="00011434">
      <w:pPr>
        <w:rPr>
          <w:rFonts w:cs="Arial"/>
        </w:rPr>
      </w:pPr>
      <w:r w:rsidRPr="00736A17">
        <w:rPr>
          <w:rFonts w:cs="Arial"/>
        </w:rPr>
        <w:t xml:space="preserve">Niedrigschwellige Betreuungs- und Entlastungsangebote für Menschen </w:t>
      </w:r>
      <w:r w:rsidRPr="00736A17">
        <w:rPr>
          <w:rFonts w:cs="Arial"/>
          <w:u w:val="single"/>
        </w:rPr>
        <w:t>ohne</w:t>
      </w:r>
      <w:r w:rsidRPr="00736A17">
        <w:rPr>
          <w:rFonts w:cs="Arial"/>
        </w:rPr>
        <w:t xml:space="preserve"> eingeschränkte Alltag</w:t>
      </w:r>
      <w:r w:rsidRPr="00736A17">
        <w:rPr>
          <w:rFonts w:cs="Arial"/>
        </w:rPr>
        <w:t>s</w:t>
      </w:r>
      <w:r w:rsidRPr="00736A17">
        <w:rPr>
          <w:rFonts w:cs="Arial"/>
        </w:rPr>
        <w:t xml:space="preserve">kompetenz können im Land Bremen </w:t>
      </w:r>
      <w:r w:rsidR="004146C9">
        <w:rPr>
          <w:rFonts w:cs="Arial"/>
        </w:rPr>
        <w:t>sowie auch</w:t>
      </w:r>
      <w:r w:rsidRPr="00736A17">
        <w:rPr>
          <w:rFonts w:cs="Arial"/>
        </w:rPr>
        <w:t xml:space="preserve"> in anderen Bundesländern derzeit noch nicht in A</w:t>
      </w:r>
      <w:r w:rsidRPr="00736A17">
        <w:rPr>
          <w:rFonts w:cs="Arial"/>
        </w:rPr>
        <w:t>n</w:t>
      </w:r>
      <w:r w:rsidRPr="00736A17">
        <w:rPr>
          <w:rFonts w:cs="Arial"/>
        </w:rPr>
        <w:t xml:space="preserve">spruch genommen werden, da die Entwicklung des entsprechenden Anerkennungsverfahrens für Leistungserbringer nicht abgeschlossen ist. </w:t>
      </w:r>
    </w:p>
    <w:p w:rsidR="00011434" w:rsidRPr="00736A17" w:rsidRDefault="00011434" w:rsidP="00011434">
      <w:pPr>
        <w:rPr>
          <w:rFonts w:cs="Arial"/>
        </w:rPr>
      </w:pPr>
      <w:r w:rsidRPr="00736A17">
        <w:rPr>
          <w:rFonts w:cs="Arial"/>
        </w:rPr>
        <w:t>Die Betreuungs- und Entlastungsleistungen können auch über professionelle Dienste in Anspruch genommen werden.</w:t>
      </w:r>
    </w:p>
    <w:p w:rsidR="00011434" w:rsidRPr="00736A17" w:rsidRDefault="00011434" w:rsidP="00014D93"/>
    <w:p w:rsidR="004C245A" w:rsidRPr="00736A17" w:rsidRDefault="004C245A" w:rsidP="004C245A">
      <w:r w:rsidRPr="00736A17">
        <w:t>Hospiz- und Palliativversorgung</w:t>
      </w:r>
    </w:p>
    <w:p w:rsidR="004146C9" w:rsidRDefault="004C245A" w:rsidP="004C245A">
      <w:r w:rsidRPr="00736A17">
        <w:t>Die Hospiz- und Palliativversorgung ist in den vergangenen Jahren kontinuierlich ausgebaut und we</w:t>
      </w:r>
      <w:r w:rsidRPr="00736A17">
        <w:t>i</w:t>
      </w:r>
      <w:r w:rsidRPr="00736A17">
        <w:t xml:space="preserve">terentwickelt worden. Während in der Stadt Bremen zwei stationäre Hospize betrieben werden, wird in der Stadt Bremerhaven der Aufbau eines Hospizes angestrebt. </w:t>
      </w:r>
      <w:r w:rsidR="0019680E">
        <w:t xml:space="preserve">Dieser Aufbau scheitert </w:t>
      </w:r>
      <w:r w:rsidR="00172082">
        <w:t xml:space="preserve">aus Sicht des Magistrats </w:t>
      </w:r>
      <w:r w:rsidR="0019680E">
        <w:t xml:space="preserve">gegenwärtig an der dafür notwendigen Einigung </w:t>
      </w:r>
      <w:r w:rsidR="00172082">
        <w:t xml:space="preserve">potentieller Betreiber </w:t>
      </w:r>
      <w:r w:rsidR="0019680E">
        <w:t>mit den Kra</w:t>
      </w:r>
      <w:r w:rsidR="0019680E">
        <w:t>n</w:t>
      </w:r>
      <w:r w:rsidR="0019680E">
        <w:t>kenkassen</w:t>
      </w:r>
      <w:r w:rsidR="001A35DA">
        <w:t xml:space="preserve"> bzgl. der Finanzierung und wirtschaftlichen Tragfähigkeit</w:t>
      </w:r>
      <w:r w:rsidR="0019680E">
        <w:t>.</w:t>
      </w:r>
      <w:r w:rsidR="0019680E" w:rsidRPr="00736A17">
        <w:t xml:space="preserve"> </w:t>
      </w:r>
      <w:r w:rsidRPr="00736A17">
        <w:t>Stationäre Hospize, Palliativst</w:t>
      </w:r>
      <w:r w:rsidRPr="00736A17">
        <w:t>a</w:t>
      </w:r>
      <w:r w:rsidRPr="00736A17">
        <w:t>tionen in Krankenhäusern, ambulante Hospizdienste und ambulante Palliativpflegedienste bilden eine wichtige Grundlage für eine differenzierte und q</w:t>
      </w:r>
      <w:r w:rsidR="004146C9">
        <w:t>ualitätsorientierte Versorgung schwerstkranker und s</w:t>
      </w:r>
      <w:r w:rsidRPr="00736A17">
        <w:t>terbender</w:t>
      </w:r>
      <w:r w:rsidR="004146C9">
        <w:t xml:space="preserve"> Menschen</w:t>
      </w:r>
      <w:r w:rsidRPr="00736A17">
        <w:t xml:space="preserve">. </w:t>
      </w:r>
    </w:p>
    <w:p w:rsidR="004C245A" w:rsidRPr="00736A17" w:rsidRDefault="004C245A" w:rsidP="004C245A">
      <w:r w:rsidRPr="00736A17">
        <w:t xml:space="preserve">Ziel der </w:t>
      </w:r>
      <w:r w:rsidR="004146C9">
        <w:t xml:space="preserve">(ambulanten) </w:t>
      </w:r>
      <w:r w:rsidRPr="00736A17">
        <w:t>Hospizbewegung und Sterbebegleitung ist es, ein menschenwürdiges Sterben in gewohnter Umgebung zu ermöglichen. Hierzu kommt der ambulanten Hospizarbeit und Palliati</w:t>
      </w:r>
      <w:r w:rsidRPr="00736A17">
        <w:t>v</w:t>
      </w:r>
      <w:r w:rsidRPr="00736A17">
        <w:t xml:space="preserve">pflege </w:t>
      </w:r>
      <w:r w:rsidR="004146C9">
        <w:t xml:space="preserve">eine </w:t>
      </w:r>
      <w:r w:rsidRPr="00736A17">
        <w:t>wichtige Bedeutung zu. Eine besondere Rolle spielt dabei das bürgerschaftliche Engag</w:t>
      </w:r>
      <w:r w:rsidRPr="00736A17">
        <w:t>e</w:t>
      </w:r>
      <w:r w:rsidRPr="00736A17">
        <w:t>ment der Freiwilligen in den Hospizvereinen. Die Situation Schwerkranker und Sterbender ist oft g</w:t>
      </w:r>
      <w:r w:rsidRPr="00736A17">
        <w:t>e</w:t>
      </w:r>
      <w:r w:rsidRPr="00736A17">
        <w:t>kennzeichnet durch Isolation der Betroffenen im häuslichen Bereich und durch Belastung oder Übe</w:t>
      </w:r>
      <w:r w:rsidRPr="00736A17">
        <w:t>r</w:t>
      </w:r>
      <w:r w:rsidRPr="00736A17">
        <w:t>lastung von Angehörigen. Die Begleitung Schwerkranker und Sterbender im Krankenhaus hilft die unvermeidbaren Bedingungen der Institution Krankenhaus zu akzeptieren. Die ambulante Hospiza</w:t>
      </w:r>
      <w:r w:rsidRPr="00736A17">
        <w:t>r</w:t>
      </w:r>
      <w:r w:rsidRPr="00736A17">
        <w:t>beit ist zudem ein begleitendes Angebot für die stationäre Pflege geworden.</w:t>
      </w:r>
    </w:p>
    <w:p w:rsidR="00CD0CF7" w:rsidRPr="00736A17" w:rsidRDefault="00CD0CF7" w:rsidP="004C245A"/>
    <w:p w:rsidR="00CD0CF7" w:rsidRPr="00736A17" w:rsidRDefault="00CD0CF7" w:rsidP="00CD0CF7">
      <w:r w:rsidRPr="00736A17">
        <w:t xml:space="preserve">Übergänge vom Krankenhaus in die Pflege </w:t>
      </w:r>
    </w:p>
    <w:p w:rsidR="00CD0CF7" w:rsidRPr="00736A17" w:rsidRDefault="00CD0CF7" w:rsidP="00CD0CF7">
      <w:r w:rsidRPr="00736A17">
        <w:t>Pflegebedürftigkeit kann in einigen Fällen plötzlich eintreten, wenn der Anlass eine akute Erkra</w:t>
      </w:r>
      <w:r w:rsidRPr="00736A17">
        <w:t>n</w:t>
      </w:r>
      <w:r w:rsidRPr="00736A17">
        <w:t>kung, ein Unfall, z.B. ein Sturz, ist. Damit ist in der Regel ein Aufenthalt im Akutkrankenhaus verbu</w:t>
      </w:r>
      <w:r w:rsidRPr="00736A17">
        <w:t>n</w:t>
      </w:r>
      <w:r w:rsidRPr="00736A17">
        <w:t>den. In Fällen, bei denen eine nachfolgende Rehabilitation oder Pflege angezeigt sind, kommen im Anschluss eine geriatrische Krankenhausabteilung, eine stationäre Rehabilitationseinrichtung, amb</w:t>
      </w:r>
      <w:r w:rsidRPr="00736A17">
        <w:t>u</w:t>
      </w:r>
      <w:r w:rsidRPr="00736A17">
        <w:t>lante Rehabilitation, die weitere Versorgung im Krankenhaus oder die Verlegung in eine Kurzzeitpfl</w:t>
      </w:r>
      <w:r w:rsidRPr="00736A17">
        <w:t>e</w:t>
      </w:r>
      <w:r w:rsidRPr="00736A17">
        <w:t xml:space="preserve">geeinrichtung in Frage. Bei Patienten/innen, die eine gute Prognose für die Rückkehr nach Hause haben oder bei </w:t>
      </w:r>
      <w:r w:rsidR="004146C9">
        <w:t>welchen</w:t>
      </w:r>
      <w:r w:rsidRPr="00736A17">
        <w:t xml:space="preserve"> ambulante Pflege ausreichend ist, werden die Fälle von den Krankenhauss</w:t>
      </w:r>
      <w:r w:rsidRPr="00736A17">
        <w:t>o</w:t>
      </w:r>
      <w:r w:rsidRPr="00736A17">
        <w:t>zialdiensten an die Kollegen/innen des Amtes für Soziale Dienste, den Sozialdienst Erwachsene, übergeben. Die Zusammenarbeit regelt ein Kooperationsvertrag, der derzeit überprüft wird.</w:t>
      </w:r>
    </w:p>
    <w:p w:rsidR="00CD0CF7" w:rsidRPr="00736A17" w:rsidRDefault="00CD0CF7" w:rsidP="00CD0CF7">
      <w:r w:rsidRPr="00736A17">
        <w:t>Um die Übergänge von der Krankenhausbehandlung in die ambulante Versorgung patientenorie</w:t>
      </w:r>
      <w:r w:rsidRPr="00736A17">
        <w:t>n</w:t>
      </w:r>
      <w:r w:rsidRPr="00736A17">
        <w:t>tiert und ohne Komplikationen gestalten zu können, müssen Krankenhäuser ein Entlassungsm</w:t>
      </w:r>
      <w:r w:rsidRPr="00736A17">
        <w:t>a</w:t>
      </w:r>
      <w:r w:rsidRPr="00736A17">
        <w:t>nagement vorhalten. Im Sinne einer guten Unterstützung im nachstationären Bereich reicht die alle</w:t>
      </w:r>
      <w:r w:rsidRPr="00736A17">
        <w:t>i</w:t>
      </w:r>
      <w:r w:rsidRPr="00736A17">
        <w:t>nige Betrachtung der medizinischen und pflegerischen Aspekte nicht aus. Damit verbunden sind in</w:t>
      </w:r>
      <w:r w:rsidRPr="00736A17">
        <w:t>s</w:t>
      </w:r>
      <w:r w:rsidRPr="00736A17">
        <w:t>besondere Fragen einer sektorenübergreifenden Kommunikation zwischen den Berufsgruppen und Einrichtungen sowohl im Gesundheits- als auch im Sozialbereich. Die Verständigung auf einheitliche Formulare zur Entlassung bzw. Überweisung an den Haus-/Facharzt, die Pflegeeinrichtung oder den ambulanten Dienst sowie die Informationsübermittlung bei Einweisung in ein Krankenhaus von Se</w:t>
      </w:r>
      <w:r w:rsidRPr="00736A17">
        <w:t>i</w:t>
      </w:r>
      <w:r w:rsidRPr="00736A17">
        <w:t xml:space="preserve">ten der ambulanten und stationären Pflege wären für Bremen wichtige Schritte. Derzeit gibt es zwei Initiativen, um zu gemeinsamen Lösungen zu kommen. </w:t>
      </w:r>
    </w:p>
    <w:p w:rsidR="00CD0CF7" w:rsidRPr="00736A17" w:rsidRDefault="00CD0CF7" w:rsidP="00CD0CF7">
      <w:r w:rsidRPr="00736A17">
        <w:t xml:space="preserve">Der bpa Bremen </w:t>
      </w:r>
      <w:r w:rsidR="00BF54D3">
        <w:t>(Bundesverband privater Anbieter sozialer Dienste</w:t>
      </w:r>
      <w:r w:rsidR="00220ECC">
        <w:t xml:space="preserve"> e.V.</w:t>
      </w:r>
      <w:r w:rsidR="00BF54D3">
        <w:t xml:space="preserve">) </w:t>
      </w:r>
      <w:r w:rsidRPr="00736A17">
        <w:t>hat gemeinsam mit dem Bremer Hausärzteverband einen regelmäßigen Austausch initiiert</w:t>
      </w:r>
      <w:r w:rsidR="00BF54D3">
        <w:t>,</w:t>
      </w:r>
      <w:r w:rsidRPr="00736A17">
        <w:t xml:space="preserve"> um die vorhandenen Probleme zu sammeln. Hieraus ist eine Reihe von drei Workshops entstanden, die sektorenübergreifend alle B</w:t>
      </w:r>
      <w:r w:rsidRPr="00736A17">
        <w:t>e</w:t>
      </w:r>
      <w:r w:rsidRPr="00736A17">
        <w:t>rufsgruppen zusammenführen soll, die mit der Entlassung von Patienten befasst sind. Zeitgleich widmet sich der Bereich Gesundheit im Rahmen der Aufgabenstellung des Gemeinsamen Lande</w:t>
      </w:r>
      <w:r w:rsidRPr="00736A17">
        <w:t>s</w:t>
      </w:r>
      <w:r w:rsidRPr="00736A17">
        <w:t>gremiums nach SG</w:t>
      </w:r>
      <w:r w:rsidR="00220ECC">
        <w:t>B V § 90a dem Thema Entlassungs</w:t>
      </w:r>
      <w:r w:rsidRPr="00736A17">
        <w:t>management, um die Übergänge für Patie</w:t>
      </w:r>
      <w:r w:rsidRPr="00736A17">
        <w:t>n</w:t>
      </w:r>
      <w:r w:rsidRPr="00736A17">
        <w:t>ten/innen sowohl in das Krankenhaus als auch bei der Entlassung zurück in die ambulante Verso</w:t>
      </w:r>
      <w:r w:rsidRPr="00736A17">
        <w:t>r</w:t>
      </w:r>
      <w:r w:rsidRPr="00736A17">
        <w:t>gung zu verbessern.</w:t>
      </w:r>
    </w:p>
    <w:p w:rsidR="00CD0CF7" w:rsidRDefault="00CD0CF7" w:rsidP="00CD0CF7">
      <w:r w:rsidRPr="00736A17">
        <w:t>In Bremerhaven besteht ein Entlassungsmanagement in Zusammenarbeit mit Pflegestützpunkt, B</w:t>
      </w:r>
      <w:r w:rsidRPr="00736A17">
        <w:t>e</w:t>
      </w:r>
      <w:r w:rsidRPr="00736A17">
        <w:t>treuungsbehörde und Gesundheitsamt</w:t>
      </w:r>
      <w:r w:rsidR="00D60A21">
        <w:t xml:space="preserve"> sowie beim Klinikum Bremerhaven-Reinkenheide eine von den Wohlfahrtsverbänden betriebene Pflegeüberleitungsstelle</w:t>
      </w:r>
      <w:r w:rsidRPr="00736A17">
        <w:t>.</w:t>
      </w:r>
    </w:p>
    <w:p w:rsidR="004F27D0" w:rsidRDefault="004F27D0" w:rsidP="00CD0CF7"/>
    <w:p w:rsidR="004F27D0" w:rsidRDefault="005259DC" w:rsidP="00CD0CF7">
      <w:r>
        <w:t>Unterstützung und Pflege</w:t>
      </w:r>
      <w:r w:rsidR="004F27D0">
        <w:t xml:space="preserve"> von älteren Menschen mit Behinderungen</w:t>
      </w:r>
    </w:p>
    <w:p w:rsidR="004F27D0" w:rsidRDefault="004F27D0" w:rsidP="00CD0CF7">
      <w:r>
        <w:t xml:space="preserve">Für die kontinuierlich wachsende Zahl älterer geistig und mehrfach behinderter Menschen soll eine adäquate Infrastruktur im Land Bremen </w:t>
      </w:r>
      <w:r w:rsidR="00483727">
        <w:t xml:space="preserve">zur Verfügung </w:t>
      </w:r>
      <w:r>
        <w:t xml:space="preserve">stehen, auch für die Bedarfe bei Eintritt von Pflegebedürftigkeit oder </w:t>
      </w:r>
      <w:r w:rsidR="00483727">
        <w:t xml:space="preserve">einer </w:t>
      </w:r>
      <w:r>
        <w:t>Demenz</w:t>
      </w:r>
      <w:r w:rsidR="00483727">
        <w:t>erkrankung</w:t>
      </w:r>
      <w:r>
        <w:t xml:space="preserve">. Der Senat strebt in der Eingliederungshilfe das Normalisierungsprinzip an. Das heißt, Menschen mit Beeinträchtigungen sollen </w:t>
      </w:r>
      <w:r w:rsidR="00483727">
        <w:t xml:space="preserve">ihr Leben </w:t>
      </w:r>
      <w:r>
        <w:t>„so normal wie möglich“ führen</w:t>
      </w:r>
      <w:r w:rsidR="00483727">
        <w:t xml:space="preserve"> können, wie Menschen ohne Beeinträchtigungen</w:t>
      </w:r>
      <w:r>
        <w:t>. Hierzu gehört neben dem Übergang vom Erwerbsleben in den Ruhestand auch die Berücksichtigung bei Beratungs- und  Unte</w:t>
      </w:r>
      <w:r>
        <w:t>r</w:t>
      </w:r>
      <w:r>
        <w:t>stützungsangeboten für ältere Menschen. Z.B. sind Pflegestützpunkte und ambulante Pflegedienste auf Beratung und Unterstützung von geistig und mehrfach behinderten Menschen, Angehörigen und Betreuer</w:t>
      </w:r>
      <w:r w:rsidR="00F67097">
        <w:t>/innen</w:t>
      </w:r>
      <w:r>
        <w:t xml:space="preserve"> eingestellt.</w:t>
      </w:r>
    </w:p>
    <w:p w:rsidR="001375CF" w:rsidRPr="00736A17" w:rsidRDefault="001375CF" w:rsidP="001375CF">
      <w:r>
        <w:t>Hochaltrige und wenig mobile Menschen mit geistiger Behinderung haben einen Anspruch auf Lei</w:t>
      </w:r>
      <w:r>
        <w:t>s</w:t>
      </w:r>
      <w:r>
        <w:t>tungen nach dem „Seniorenmodul“. Die</w:t>
      </w:r>
      <w:r w:rsidR="00B318F7">
        <w:t>se</w:t>
      </w:r>
      <w:r>
        <w:t xml:space="preserve"> Gruppenangebote stellen eine Form der </w:t>
      </w:r>
      <w:r w:rsidR="00F67097">
        <w:t>Unterstützung</w:t>
      </w:r>
      <w:r>
        <w:t xml:space="preserve"> dar. Das Angebot richtet sich nach den </w:t>
      </w:r>
      <w:r w:rsidR="00B318F7">
        <w:t xml:space="preserve">individuellen </w:t>
      </w:r>
      <w:r w:rsidR="00F67097">
        <w:t xml:space="preserve">Bedarfen der </w:t>
      </w:r>
      <w:r>
        <w:t>Leistungsberechtigten</w:t>
      </w:r>
      <w:r w:rsidR="00F67097">
        <w:t xml:space="preserve">, </w:t>
      </w:r>
      <w:r>
        <w:t>nicht u</w:t>
      </w:r>
      <w:r>
        <w:t>m</w:t>
      </w:r>
      <w:r>
        <w:t>gekehrt</w:t>
      </w:r>
      <w:r w:rsidR="00B318F7">
        <w:t xml:space="preserve"> die Leistungsberechtigten nach dem Angebot</w:t>
      </w:r>
      <w:r>
        <w:t>. Ein Leistungsanbieter macht ein Angebot und je nach der Gruppenzusammensetzung wird es an die Bedarfe, Wünsche oder Fähigkeiten der Lei</w:t>
      </w:r>
      <w:r>
        <w:t>s</w:t>
      </w:r>
      <w:r>
        <w:t>tungsberechtigten angepasst. Für Leistungsberechtigte, die an den Gruppenangeboten nicht tei</w:t>
      </w:r>
      <w:r>
        <w:t>l</w:t>
      </w:r>
      <w:r>
        <w:t xml:space="preserve">nehmen wollen oder können, bieten </w:t>
      </w:r>
      <w:r w:rsidR="00F67097">
        <w:t>mehrere</w:t>
      </w:r>
      <w:r>
        <w:t xml:space="preserve"> Leistungsanbieter im Land Bremen individuelle Ang</w:t>
      </w:r>
      <w:r>
        <w:t>e</w:t>
      </w:r>
      <w:r>
        <w:t xml:space="preserve">bote im Rahmen des </w:t>
      </w:r>
      <w:r w:rsidR="00F67097">
        <w:t>„</w:t>
      </w:r>
      <w:r>
        <w:t>Seniorenmoduls</w:t>
      </w:r>
      <w:r w:rsidR="00F67097">
        <w:t>“</w:t>
      </w:r>
      <w:r>
        <w:t xml:space="preserve"> an.</w:t>
      </w:r>
    </w:p>
    <w:p w:rsidR="004C245A" w:rsidRPr="00736A17" w:rsidRDefault="004C245A" w:rsidP="00014D93"/>
    <w:p w:rsidR="004C245A" w:rsidRPr="00736A17" w:rsidRDefault="00D76A82" w:rsidP="004C245A">
      <w:pPr>
        <w:pStyle w:val="berschrift4"/>
      </w:pPr>
      <w:bookmarkStart w:id="16" w:name="_Toc416254107"/>
      <w:r>
        <w:t>5</w:t>
      </w:r>
      <w:r w:rsidR="004C245A" w:rsidRPr="00736A17">
        <w:t>.</w:t>
      </w:r>
      <w:r w:rsidR="00B63B02">
        <w:t>5</w:t>
      </w:r>
      <w:r w:rsidR="004C245A" w:rsidRPr="00736A17">
        <w:t>.</w:t>
      </w:r>
      <w:r w:rsidR="004B6F03" w:rsidRPr="00736A17">
        <w:t>4</w:t>
      </w:r>
      <w:r w:rsidR="00695019" w:rsidRPr="00736A17">
        <w:tab/>
      </w:r>
      <w:r w:rsidR="004C245A" w:rsidRPr="00736A17">
        <w:t>Wohnen</w:t>
      </w:r>
      <w:bookmarkEnd w:id="16"/>
    </w:p>
    <w:p w:rsidR="004C245A" w:rsidRPr="00736A17" w:rsidRDefault="004C245A" w:rsidP="00014D93"/>
    <w:p w:rsidR="004C245A" w:rsidRPr="00736A17" w:rsidRDefault="004C245A" w:rsidP="004C245A">
      <w:r w:rsidRPr="00736A17">
        <w:t>Wohnen im Alter</w:t>
      </w:r>
    </w:p>
    <w:p w:rsidR="004C245A" w:rsidRPr="00736A17" w:rsidRDefault="004C245A" w:rsidP="004C245A">
      <w:r w:rsidRPr="00736A17">
        <w:t xml:space="preserve">Die meisten Menschen möchten im Alter </w:t>
      </w:r>
      <w:r w:rsidR="004A6EFA">
        <w:t xml:space="preserve">oder bei Eintreten einer Behinderung </w:t>
      </w:r>
      <w:r w:rsidRPr="00736A17">
        <w:t>in ihrem gewohnten Umfeld bleiben. Wohnen im Alter bedeutet eine Herausforderung für Familien, Nachbarschaften, Dienstleister und Wohlfahrtsverbände und nicht zuletzt für Vermieter und Hausbesitzer. Eine hohe Bedeutung und Verantwortung für das Verbleiben in den eigenen vier Wänden bei Unterstützung</w:t>
      </w:r>
      <w:r w:rsidRPr="00736A17">
        <w:t>s</w:t>
      </w:r>
      <w:r w:rsidRPr="00736A17">
        <w:t>bedarf kommt großen Vermietern, der bremischen Wohnungswirtschaft, zu. Dort gibt es die Berei</w:t>
      </w:r>
      <w:r w:rsidRPr="00736A17">
        <w:t>t</w:t>
      </w:r>
      <w:r w:rsidRPr="00736A17">
        <w:t xml:space="preserve">schaft zur Wohnungsanpassung, um die Wohnsituation barrierefrei oder </w:t>
      </w:r>
      <w:proofErr w:type="spellStart"/>
      <w:r w:rsidRPr="00736A17">
        <w:t>barrierearm</w:t>
      </w:r>
      <w:proofErr w:type="spellEnd"/>
      <w:r w:rsidRPr="00736A17">
        <w:t xml:space="preserve"> zu gestalten. Die Wohnungswirtschaft nimmt </w:t>
      </w:r>
      <w:r w:rsidR="00755513">
        <w:t xml:space="preserve">außerdem </w:t>
      </w:r>
      <w:r w:rsidRPr="00736A17">
        <w:t>zunehmend eine Aufgabe in der Gestaltung des nachba</w:t>
      </w:r>
      <w:r w:rsidRPr="00736A17">
        <w:t>r</w:t>
      </w:r>
      <w:r w:rsidRPr="00736A17">
        <w:t>schaftlichen Zusammenhalts wahr. Ihr Ziel, älter werdende Mieter/innen aus mittleren und unteren Einkommensschichten im Bestand zu halten, verfolgen die großen stadtbremischen Wohnungsanbi</w:t>
      </w:r>
      <w:r w:rsidRPr="00736A17">
        <w:t>e</w:t>
      </w:r>
      <w:r w:rsidRPr="00736A17">
        <w:t xml:space="preserve">ter </w:t>
      </w:r>
      <w:r w:rsidR="0090505F">
        <w:t>mit Hilfe von</w:t>
      </w:r>
      <w:r w:rsidRPr="00736A17">
        <w:t xml:space="preserve"> mehreren Projekten in Kooperation mit den Anbietern von Pflegedienstleistungen. Den Mieter/innen werden Gemeinschaftsräume und Aktivitäten sowie Beratung, Mittagstisch u.a. angeboten. Durch die Aktivierung von gegenseitiger nachbarschaftlicher Hilfe können Isolierung und weitergehende Bedarfe vermieden werden.</w:t>
      </w:r>
    </w:p>
    <w:p w:rsidR="004C245A" w:rsidRPr="00736A17" w:rsidRDefault="004C245A" w:rsidP="004C245A">
      <w:r w:rsidRPr="00736A17">
        <w:t>Die großen Wohnungsbaugesellschaften in Bremen und Bremerhaven (</w:t>
      </w:r>
      <w:r w:rsidR="009E6146">
        <w:t>GEWOBA</w:t>
      </w:r>
      <w:r w:rsidRPr="00736A17">
        <w:t xml:space="preserve">, </w:t>
      </w:r>
      <w:r w:rsidR="009E6146">
        <w:t>BREBAU</w:t>
      </w:r>
      <w:r w:rsidRPr="00736A17">
        <w:t>, STÄWOG u.a.) haben sich dem Thema „Wohnen im Alter“ in den letzten Jahren verstärkt zugewandt. So we</w:t>
      </w:r>
      <w:r w:rsidRPr="00736A17">
        <w:t>r</w:t>
      </w:r>
      <w:r w:rsidRPr="00736A17">
        <w:t>den bei Renovierungen oder Neubauten die Anforderungen an alters</w:t>
      </w:r>
      <w:r w:rsidR="004A6EFA">
        <w:t>-</w:t>
      </w:r>
      <w:r w:rsidRPr="00736A17">
        <w:t xml:space="preserve"> </w:t>
      </w:r>
      <w:r w:rsidR="004A6EFA">
        <w:t xml:space="preserve">und behindertengerechtes </w:t>
      </w:r>
      <w:r w:rsidRPr="00736A17">
        <w:t xml:space="preserve">Wohnen besonders berücksichtigt. Darüber hinaus ist die STÄWOG in Bremerhaven z.B. an Projekten beteiligt, die </w:t>
      </w:r>
      <w:r w:rsidR="0090505F">
        <w:t>technische Unterstützung</w:t>
      </w:r>
      <w:r w:rsidRPr="00736A17">
        <w:t xml:space="preserve"> beim Wohnen im Alter und Mehrgenerationenwohnen bei</w:t>
      </w:r>
      <w:r w:rsidRPr="00736A17">
        <w:t>n</w:t>
      </w:r>
      <w:r w:rsidRPr="00736A17">
        <w:t>halten</w:t>
      </w:r>
      <w:r w:rsidR="0090505F">
        <w:t xml:space="preserve"> (</w:t>
      </w:r>
      <w:r w:rsidR="00903519">
        <w:t xml:space="preserve">sog. </w:t>
      </w:r>
      <w:proofErr w:type="spellStart"/>
      <w:r w:rsidR="0090505F" w:rsidRPr="00736A17">
        <w:t>Ambient</w:t>
      </w:r>
      <w:proofErr w:type="spellEnd"/>
      <w:r w:rsidR="0090505F" w:rsidRPr="00736A17">
        <w:t xml:space="preserve"> </w:t>
      </w:r>
      <w:proofErr w:type="spellStart"/>
      <w:r w:rsidR="0090505F" w:rsidRPr="00736A17">
        <w:t>Assisted</w:t>
      </w:r>
      <w:proofErr w:type="spellEnd"/>
      <w:r w:rsidR="0090505F" w:rsidRPr="00736A17">
        <w:t xml:space="preserve"> Living</w:t>
      </w:r>
      <w:r w:rsidR="0090505F">
        <w:t>, AAL</w:t>
      </w:r>
      <w:r w:rsidR="0090505F" w:rsidRPr="00736A17">
        <w:t>)</w:t>
      </w:r>
      <w:r w:rsidRPr="00736A17">
        <w:t>.</w:t>
      </w:r>
    </w:p>
    <w:p w:rsidR="004C245A" w:rsidRPr="00736A17" w:rsidRDefault="004C245A" w:rsidP="00014D93"/>
    <w:p w:rsidR="00011434" w:rsidRPr="00736A17" w:rsidRDefault="00011434" w:rsidP="00011434">
      <w:pPr>
        <w:rPr>
          <w:rFonts w:cs="Arial"/>
        </w:rPr>
      </w:pPr>
      <w:r w:rsidRPr="00736A17">
        <w:rPr>
          <w:rFonts w:cs="Arial"/>
        </w:rPr>
        <w:t>Wohngemeinschaften</w:t>
      </w:r>
    </w:p>
    <w:p w:rsidR="00011434" w:rsidRPr="00736A17" w:rsidRDefault="00011434" w:rsidP="00011434">
      <w:pPr>
        <w:rPr>
          <w:rFonts w:cs="Arial"/>
        </w:rPr>
      </w:pPr>
      <w:r w:rsidRPr="00736A17">
        <w:rPr>
          <w:rFonts w:cs="Arial"/>
        </w:rPr>
        <w:t xml:space="preserve">Einen wesentlichen Beitrag zur Schließung der Lücke zwischen der rein ambulanten häuslichen und der vollstationären Versorgung leisten die Wohngemeinschaften für Menschen mit Pflegebedarf. </w:t>
      </w:r>
    </w:p>
    <w:p w:rsidR="00011434" w:rsidRPr="00736A17" w:rsidRDefault="00011434" w:rsidP="00011434">
      <w:pPr>
        <w:rPr>
          <w:rFonts w:cs="Arial"/>
        </w:rPr>
      </w:pPr>
      <w:r w:rsidRPr="00736A17">
        <w:rPr>
          <w:rFonts w:cs="Arial"/>
        </w:rPr>
        <w:t xml:space="preserve">Nachdem vor zehn Jahren die erste Wohngemeinschaft für Menschen mit Demenzerkrankung in Bremen ihren Betrieb aufnahm, sind bis heute 25 weitere Wohngemeinschaften entstanden. </w:t>
      </w:r>
    </w:p>
    <w:p w:rsidR="00011434" w:rsidRPr="00736A17" w:rsidRDefault="00011434" w:rsidP="00011434">
      <w:pPr>
        <w:rPr>
          <w:rFonts w:cs="Arial"/>
        </w:rPr>
      </w:pPr>
      <w:r w:rsidRPr="00736A17">
        <w:rPr>
          <w:rFonts w:cs="Arial"/>
        </w:rPr>
        <w:t xml:space="preserve">Diese Angebote werden von pflegebedürftigen Menschen nachgefragt, die unter den bisherigen Wohnbedingungen nicht mehr ausreichend unterstützt werden können und die statt des oft sehr institutionellen Charakters großer Pflegeeinrichtungen eine unterstützende Wohnform mit normal-individuellem </w:t>
      </w:r>
      <w:r w:rsidR="007016E1">
        <w:rPr>
          <w:rFonts w:cs="Arial"/>
        </w:rPr>
        <w:t>Charakter</w:t>
      </w:r>
      <w:r w:rsidRPr="00736A17">
        <w:rPr>
          <w:rFonts w:cs="Arial"/>
        </w:rPr>
        <w:t xml:space="preserve"> suchen. Oft werden sie von Angehörigen begleitet, die </w:t>
      </w:r>
      <w:r w:rsidR="007016E1" w:rsidRPr="007016E1">
        <w:rPr>
          <w:rFonts w:cs="Arial"/>
        </w:rPr>
        <w:t>Interesse an den gr</w:t>
      </w:r>
      <w:r w:rsidR="007016E1" w:rsidRPr="007016E1">
        <w:rPr>
          <w:rFonts w:cs="Arial"/>
        </w:rPr>
        <w:t>ö</w:t>
      </w:r>
      <w:r w:rsidR="007016E1" w:rsidRPr="007016E1">
        <w:rPr>
          <w:rFonts w:cs="Arial"/>
        </w:rPr>
        <w:t>ßeren Möglichkeiten der Mitwirkung und Mitgestaltung als in Pflegeheimen haben</w:t>
      </w:r>
      <w:r w:rsidRPr="007016E1">
        <w:rPr>
          <w:rFonts w:cs="Arial"/>
        </w:rPr>
        <w:t xml:space="preserve">. </w:t>
      </w:r>
    </w:p>
    <w:p w:rsidR="00011434" w:rsidRPr="00736A17" w:rsidRDefault="007016E1" w:rsidP="00011434">
      <w:pPr>
        <w:rPr>
          <w:rFonts w:cs="Arial"/>
        </w:rPr>
      </w:pPr>
      <w:r>
        <w:rPr>
          <w:rFonts w:cs="Arial"/>
        </w:rPr>
        <w:t>In der Anzahl</w:t>
      </w:r>
      <w:r w:rsidR="00011434" w:rsidRPr="00736A17">
        <w:rPr>
          <w:rFonts w:cs="Arial"/>
        </w:rPr>
        <w:t xml:space="preserve"> sind die Wohngemeinschaften in Bremen relativ gut entwickelt. Die differenzierten Anforderungen des </w:t>
      </w:r>
      <w:r w:rsidR="00011434" w:rsidRPr="00736A17">
        <w:rPr>
          <w:rFonts w:cs="Arial"/>
          <w:bCs/>
        </w:rPr>
        <w:t>Bremisches Wohn- und Betreuungsgesetz</w:t>
      </w:r>
      <w:r w:rsidR="00011434" w:rsidRPr="00736A17">
        <w:rPr>
          <w:rFonts w:cs="Arial"/>
        </w:rPr>
        <w:t xml:space="preserve">es </w:t>
      </w:r>
      <w:proofErr w:type="gramStart"/>
      <w:r w:rsidR="00011434" w:rsidRPr="00736A17">
        <w:rPr>
          <w:rFonts w:cs="Arial"/>
        </w:rPr>
        <w:t>scheinen</w:t>
      </w:r>
      <w:proofErr w:type="gramEnd"/>
      <w:r w:rsidR="00011434" w:rsidRPr="00736A17">
        <w:rPr>
          <w:rFonts w:cs="Arial"/>
        </w:rPr>
        <w:t xml:space="preserve"> hier eher förderlich als hinderlich gewesen zu sein. Inzwischen werden die Wohngemeinschaften auch mit Leistungen des SGB XI unterstützt. </w:t>
      </w:r>
    </w:p>
    <w:p w:rsidR="00011434" w:rsidRPr="00736A17" w:rsidRDefault="00011434" w:rsidP="00011434">
      <w:pPr>
        <w:rPr>
          <w:rFonts w:cs="Arial"/>
        </w:rPr>
      </w:pPr>
    </w:p>
    <w:p w:rsidR="00011434" w:rsidRPr="00736A17" w:rsidRDefault="00011434" w:rsidP="00011434">
      <w:pPr>
        <w:rPr>
          <w:rFonts w:cs="Arial"/>
        </w:rPr>
      </w:pPr>
      <w:r w:rsidRPr="00736A17">
        <w:rPr>
          <w:rFonts w:cs="Arial"/>
        </w:rPr>
        <w:t>Wohnen für Hilfe</w:t>
      </w:r>
    </w:p>
    <w:p w:rsidR="00011434" w:rsidRPr="00736A17" w:rsidRDefault="00011434" w:rsidP="00011434">
      <w:pPr>
        <w:rPr>
          <w:rFonts w:cs="Arial"/>
        </w:rPr>
      </w:pPr>
      <w:r w:rsidRPr="00736A17">
        <w:rPr>
          <w:rFonts w:cs="Arial"/>
        </w:rPr>
        <w:t>Als neues Angebot für ein gemeinschaftliches und generationsübergreifendes Wohnen wurde 2014 das Projekt „Wohnen für Hilfe“ initiiert. In diesem Wohnprojekt stellen Senioren Studierenden ung</w:t>
      </w:r>
      <w:r w:rsidRPr="00736A17">
        <w:rPr>
          <w:rFonts w:cs="Arial"/>
        </w:rPr>
        <w:t>e</w:t>
      </w:r>
      <w:r w:rsidRPr="00736A17">
        <w:rPr>
          <w:rFonts w:cs="Arial"/>
        </w:rPr>
        <w:t>nutzten Wohnraum zur Verfügung und erhalten dafür von Studierenden Unterstützungsleistungen. Gemeint ist hierbei Unterstützung bei alltäglichen Dingen, wie z.B. beim Einkaufen, bei der Garte</w:t>
      </w:r>
      <w:r w:rsidRPr="00736A17">
        <w:rPr>
          <w:rFonts w:cs="Arial"/>
        </w:rPr>
        <w:t>n</w:t>
      </w:r>
      <w:r w:rsidRPr="00736A17">
        <w:rPr>
          <w:rFonts w:cs="Arial"/>
        </w:rPr>
        <w:t>pflege, im Haushalt oder im Umgang mit Computern. Ausgeschlossen sind pflegerische Tätigkeiten, oder quasi-professionelle handwerkliche Leistungen.</w:t>
      </w:r>
    </w:p>
    <w:p w:rsidR="00D823F4" w:rsidRPr="00736A17" w:rsidRDefault="00D823F4" w:rsidP="00011434">
      <w:pPr>
        <w:rPr>
          <w:rFonts w:cs="Arial"/>
        </w:rPr>
      </w:pPr>
    </w:p>
    <w:p w:rsidR="00B67BDB" w:rsidRPr="00736A17" w:rsidRDefault="00D76A82" w:rsidP="000B18DA">
      <w:pPr>
        <w:pStyle w:val="berschrift4"/>
      </w:pPr>
      <w:bookmarkStart w:id="17" w:name="_Toc416254108"/>
      <w:r>
        <w:t>5</w:t>
      </w:r>
      <w:r w:rsidR="00B67BDB" w:rsidRPr="00736A17">
        <w:t>.</w:t>
      </w:r>
      <w:r w:rsidR="00B63B02">
        <w:t>5</w:t>
      </w:r>
      <w:r w:rsidR="00B67BDB" w:rsidRPr="00736A17">
        <w:t>.</w:t>
      </w:r>
      <w:r w:rsidR="00CF1336" w:rsidRPr="00736A17">
        <w:t>5</w:t>
      </w:r>
      <w:r w:rsidR="00B67BDB" w:rsidRPr="00736A17">
        <w:tab/>
        <w:t>Freiwilligen</w:t>
      </w:r>
      <w:r w:rsidR="00695019" w:rsidRPr="00736A17">
        <w:t>-E</w:t>
      </w:r>
      <w:r w:rsidR="00B67BDB" w:rsidRPr="00736A17">
        <w:t>ngagement</w:t>
      </w:r>
      <w:bookmarkEnd w:id="17"/>
    </w:p>
    <w:p w:rsidR="008B0003" w:rsidRPr="00736A17" w:rsidRDefault="008B0003" w:rsidP="00F64DDA"/>
    <w:p w:rsidR="007A6B38" w:rsidRPr="00736A17" w:rsidRDefault="007A6B38" w:rsidP="007A6B38">
      <w:r w:rsidRPr="00736A17">
        <w:t>Es ist ein fundamentales Bedürfnis des Menschen, sich als Teil von Gemeinschaft oder Gesellschaft wahrzunehmen und in einem lebendigen Austausch mit Menschen zu stehen. Studien zeigen, dass sich ältere Menschen immer stärker durch gemeinschaftliche Aktivitäten und freiwilliges Engagement in die Zivilgesellschaft einbringen wollen. Die Potentiale älterer Menschen zu stärken und Anreize für nachberufliche Tätigkeiten zu geben, ist ein wichtiger Aspekt der Altenarbeit. Durch entsprechende Beteiligungsformen, u.a. durch generationenübergreifende Aktivitäten</w:t>
      </w:r>
      <w:r w:rsidR="00734F35" w:rsidRPr="00736A17">
        <w:t>,</w:t>
      </w:r>
      <w:r w:rsidRPr="00736A17">
        <w:t xml:space="preserve"> können gerade ältere Me</w:t>
      </w:r>
      <w:r w:rsidRPr="00736A17">
        <w:t>n</w:t>
      </w:r>
      <w:r w:rsidRPr="00736A17">
        <w:t>schen ihr Wissen, Erkenntnisse und Erfahrungen an Jüngere weitergeben und damit Mitverantwo</w:t>
      </w:r>
      <w:r w:rsidRPr="00736A17">
        <w:t>r</w:t>
      </w:r>
      <w:r w:rsidRPr="00736A17">
        <w:t xml:space="preserve">tung für das Zusammenleben der Generationen übernehmen. </w:t>
      </w:r>
    </w:p>
    <w:p w:rsidR="00E1797C" w:rsidRPr="00736A17" w:rsidRDefault="00E1797C" w:rsidP="007A6B38"/>
    <w:p w:rsidR="00E1797C" w:rsidRPr="00736A17" w:rsidRDefault="007A6B38" w:rsidP="007A6B38">
      <w:r w:rsidRPr="00736A17">
        <w:t>Das Freiwilligenpotential ist wertvoll und gleichzeitig begrenzt, wie z.B. an der Aufsuchenden Alte</w:t>
      </w:r>
      <w:r w:rsidRPr="00736A17">
        <w:t>n</w:t>
      </w:r>
      <w:r w:rsidRPr="00736A17">
        <w:t xml:space="preserve">arbeit zu sehen ist. In den Stadtteilen zeigt sich </w:t>
      </w:r>
      <w:r w:rsidR="00734F35" w:rsidRPr="00736A17">
        <w:t>–</w:t>
      </w:r>
      <w:r w:rsidRPr="00736A17">
        <w:t xml:space="preserve"> trotz professioneller Unterstützung </w:t>
      </w:r>
      <w:r w:rsidR="00734F35" w:rsidRPr="00736A17">
        <w:t>–</w:t>
      </w:r>
      <w:r w:rsidRPr="00736A17">
        <w:t xml:space="preserve"> bisher nur ein zögerliches Interesse für Besuchs- und Begleitdienste bei alleinlebenden älteren Menschen. Ebenfalls nur sehr begrenzt kann dem prognostizierten Fachkräftemangel in der Pflege durch die Einbindung freiwillig Engagierter begegnet werden. Der Ansatz, Einsätze der Profis durch Freiwillige zu ergänzen, ist zur Erreichung einer vollständigen Angebotspalette sinnvoll. Aber er ist nicht erfolgversprechend in der Lösung des Fachkräfteproblems. Vielmehr kann sich die Bereitschaft für eine sinnstiftende Betätigung schnell in Überforderung und Rückzug auflösen. Freiwilliges Engagement</w:t>
      </w:r>
      <w:r w:rsidR="007016E1">
        <w:t>, insbesondere</w:t>
      </w:r>
      <w:r w:rsidRPr="00736A17">
        <w:t xml:space="preserve"> älterer</w:t>
      </w:r>
      <w:r w:rsidR="00DF3704" w:rsidRPr="00736A17">
        <w:t xml:space="preserve"> </w:t>
      </w:r>
      <w:r w:rsidRPr="00736A17">
        <w:t>Menschen</w:t>
      </w:r>
      <w:r w:rsidR="007016E1">
        <w:t>,</w:t>
      </w:r>
      <w:r w:rsidRPr="00736A17">
        <w:t xml:space="preserve"> sollte in seinem eigenen Wert </w:t>
      </w:r>
      <w:r w:rsidR="007016E1">
        <w:t>an</w:t>
      </w:r>
      <w:r w:rsidRPr="00736A17">
        <w:t>erkannt werden</w:t>
      </w:r>
      <w:r w:rsidR="007016E1">
        <w:t xml:space="preserve"> und dabei</w:t>
      </w:r>
      <w:r w:rsidRPr="00736A17">
        <w:t xml:space="preserve"> nicht als günstiger Ersatz sich zurückziehender </w:t>
      </w:r>
      <w:r w:rsidR="007016E1">
        <w:t>professioneller</w:t>
      </w:r>
      <w:r w:rsidRPr="00736A17">
        <w:t xml:space="preserve"> Dienste gesehen werden. </w:t>
      </w:r>
    </w:p>
    <w:p w:rsidR="00E1797C" w:rsidRPr="00736A17" w:rsidRDefault="00E1797C" w:rsidP="007A6B38"/>
    <w:p w:rsidR="007A6B38" w:rsidRPr="00736A17" w:rsidRDefault="007A6B38" w:rsidP="007A6B38">
      <w:r w:rsidRPr="00736A17">
        <w:t>In Bremen und Bremerhaven werden mit Förderung des Senats Freiwillige durch die Freiwillige</w:t>
      </w:r>
      <w:r w:rsidRPr="00736A17">
        <w:t>n</w:t>
      </w:r>
      <w:r w:rsidRPr="00736A17">
        <w:t>agentur, das Forum Ältere Menschen, das Seniorenbüro, das</w:t>
      </w:r>
      <w:r w:rsidR="00DF3704" w:rsidRPr="00736A17">
        <w:t xml:space="preserve"> </w:t>
      </w:r>
      <w:r w:rsidRPr="00736A17">
        <w:t>Netzwerk Selbsthilfe, den Verein amb</w:t>
      </w:r>
      <w:r w:rsidRPr="00736A17">
        <w:t>u</w:t>
      </w:r>
      <w:r w:rsidRPr="00736A17">
        <w:t xml:space="preserve">lante Versorgungsbrücken, </w:t>
      </w:r>
      <w:r w:rsidR="00E124BA">
        <w:t xml:space="preserve">das </w:t>
      </w:r>
      <w:r w:rsidRPr="00736A17">
        <w:t xml:space="preserve">ZIS, </w:t>
      </w:r>
      <w:r w:rsidR="00E124BA">
        <w:t xml:space="preserve">die </w:t>
      </w:r>
      <w:r w:rsidRPr="00736A17">
        <w:t xml:space="preserve">DIKS, </w:t>
      </w:r>
      <w:r w:rsidR="00B54A13">
        <w:t xml:space="preserve">den </w:t>
      </w:r>
      <w:r w:rsidRPr="00736A17">
        <w:t>Solidar e.V. u.a. unterstützt.</w:t>
      </w:r>
    </w:p>
    <w:p w:rsidR="00345A54" w:rsidRPr="00736A17" w:rsidRDefault="00345A54" w:rsidP="00345A54">
      <w:r w:rsidRPr="00736A17">
        <w:t>Die Stadt Bremerhaven unterhält eine Freiwilligenagentur und fördert Solidar e. V., den Seniorenbe</w:t>
      </w:r>
      <w:r w:rsidRPr="00736A17">
        <w:t>i</w:t>
      </w:r>
      <w:r w:rsidRPr="00736A17">
        <w:t>rat in der Seestadt Bremerhaven und verschiedene Projekte zur Seniorenarbeit.</w:t>
      </w:r>
    </w:p>
    <w:p w:rsidR="00345A54" w:rsidRPr="00736A17" w:rsidRDefault="00345A54" w:rsidP="007A6B38"/>
    <w:p w:rsidR="00291D38" w:rsidRPr="00736A17" w:rsidRDefault="00291D38" w:rsidP="00291D38">
      <w:r w:rsidRPr="00736A17">
        <w:t>Selbsthilfeförderung</w:t>
      </w:r>
    </w:p>
    <w:p w:rsidR="00291D38" w:rsidRPr="00736A17" w:rsidRDefault="00291D38" w:rsidP="00291D38">
      <w:r w:rsidRPr="00736A17">
        <w:t xml:space="preserve">Vorrangiges Ziel der Selbsthilfeförderung ist </w:t>
      </w:r>
      <w:r w:rsidR="0097408D">
        <w:t xml:space="preserve">die Förderung </w:t>
      </w:r>
      <w:r w:rsidRPr="00736A17">
        <w:t>gegenseitiger lebensweltbezogener Hilfe. Selbsthil</w:t>
      </w:r>
      <w:r w:rsidR="0097408D">
        <w:t>fe im Bereich</w:t>
      </w:r>
      <w:r w:rsidRPr="00736A17">
        <w:t xml:space="preserve"> der Altenhilfe soll einer mit dem Alter zunehmenden Vereinzelung und Isolat</w:t>
      </w:r>
      <w:r w:rsidRPr="00736A17">
        <w:t>i</w:t>
      </w:r>
      <w:r w:rsidRPr="00736A17">
        <w:t xml:space="preserve">on entgegenwirken. </w:t>
      </w:r>
    </w:p>
    <w:p w:rsidR="00291D38" w:rsidRPr="00736A17" w:rsidRDefault="00291D38" w:rsidP="00291D38">
      <w:r w:rsidRPr="00736A17">
        <w:t xml:space="preserve">Sie </w:t>
      </w:r>
      <w:r w:rsidR="00A00162">
        <w:t>bedeutet</w:t>
      </w:r>
      <w:r w:rsidRPr="00736A17">
        <w:t xml:space="preserve"> deshalb vorwiegend die Förderung von kommunikativen Gruppen, z.B. von Bewohne</w:t>
      </w:r>
      <w:r w:rsidRPr="00736A17">
        <w:t>r</w:t>
      </w:r>
      <w:r w:rsidRPr="00736A17">
        <w:t>treffs und Nachbarschaftsinitiativen. Die Stärkung von Selbsthilfepotentialen soll dazu beitragen, den Gestaltungswillen und die Schaffensfreude älterer Menschen anzuregen und gleichzeitig Möglichke</w:t>
      </w:r>
      <w:r w:rsidRPr="00736A17">
        <w:t>i</w:t>
      </w:r>
      <w:r w:rsidRPr="00736A17">
        <w:t>ten freier und eigenverantwortlicher Entfaltung im persönlichen wie im sozialen Bereich zu eröffnen. In Bremen und Bremerhaven werden im Bereich "Ältere Menschen" unterschiedliche Selbsthilf</w:t>
      </w:r>
      <w:r w:rsidRPr="00736A17">
        <w:t>e</w:t>
      </w:r>
      <w:r w:rsidRPr="00736A17">
        <w:t>gruppen gefördert. Das Spektrum reicht von selbstorganisierten Nachbarschaftsgruppen über pro</w:t>
      </w:r>
      <w:r w:rsidRPr="00736A17">
        <w:t>b</w:t>
      </w:r>
      <w:r w:rsidRPr="00736A17">
        <w:t>lembezogene Initiativen bis hin zu stadtweit agierenden Organisationen, die sich bestimmten Th</w:t>
      </w:r>
      <w:r w:rsidRPr="00736A17">
        <w:t>e</w:t>
      </w:r>
      <w:r w:rsidRPr="00736A17">
        <w:t xml:space="preserve">men widmen. Dabei werden </w:t>
      </w:r>
      <w:r w:rsidR="00A00162">
        <w:t xml:space="preserve">auch </w:t>
      </w:r>
      <w:r w:rsidRPr="00736A17">
        <w:t>einige interkulturelle Gruppen durch professionelle Anleitung u</w:t>
      </w:r>
      <w:r w:rsidRPr="00736A17">
        <w:t>n</w:t>
      </w:r>
      <w:r w:rsidRPr="00736A17">
        <w:t>terstützt.</w:t>
      </w:r>
    </w:p>
    <w:p w:rsidR="00D5274E" w:rsidRPr="00736A17" w:rsidRDefault="00D5274E" w:rsidP="00D5274E">
      <w:r w:rsidRPr="00736A17">
        <w:t xml:space="preserve">Die Stadt Bremerhaven fördert das Selbsthilfenetzwerk „Bremerhavener Topf“ als Dachorganisation für Selbsthilfegruppen. In Zusammenarbeit mit diesem Netzwerk </w:t>
      </w:r>
      <w:r w:rsidR="00A00162">
        <w:t>erhalten</w:t>
      </w:r>
      <w:r w:rsidRPr="00736A17">
        <w:t xml:space="preserve"> auch die angeschlossenen Selbsthilfegruppen für ihre Arbeit </w:t>
      </w:r>
      <w:r w:rsidR="00A00162">
        <w:t>Fördermittel</w:t>
      </w:r>
      <w:r w:rsidRPr="00736A17">
        <w:t>.</w:t>
      </w:r>
    </w:p>
    <w:p w:rsidR="00333FAD" w:rsidRPr="00736A17" w:rsidRDefault="00333FAD" w:rsidP="00F64DDA"/>
    <w:p w:rsidR="001102C3" w:rsidRPr="00736A17" w:rsidRDefault="001102C3" w:rsidP="001102C3">
      <w:r w:rsidRPr="00736A17">
        <w:t>Netzwerk Selbsthilfe</w:t>
      </w:r>
    </w:p>
    <w:p w:rsidR="001102C3" w:rsidRPr="00736A17" w:rsidRDefault="001102C3" w:rsidP="001102C3">
      <w:r w:rsidRPr="00736A17">
        <w:t>Der Verein Netzwerk Selbsthilfe Bremen-Nordniedersachsen e.V. ist Träger der unabhängigen th</w:t>
      </w:r>
      <w:r w:rsidRPr="00736A17">
        <w:t>e</w:t>
      </w:r>
      <w:r w:rsidRPr="00736A17">
        <w:t xml:space="preserve">menübergreifenden Selbsthilfekontaktstelle in Bremen. Neben der Selbsthilfegruppe für </w:t>
      </w:r>
      <w:r w:rsidR="00734F35" w:rsidRPr="00736A17">
        <w:t>p</w:t>
      </w:r>
      <w:r w:rsidRPr="00736A17">
        <w:t xml:space="preserve">flegende Angehörige gibt es beim Netzwerk zwei weitere Projekte, die sich mit der Thematik Pflege befassen und von der Senatorin für Soziales, Kinder, Jugend und Frauen </w:t>
      </w:r>
      <w:r w:rsidR="00740AF2" w:rsidRPr="00736A17">
        <w:t>gefördert werden, „Zeit schenken“ und „Pflegebegleitung“.</w:t>
      </w:r>
    </w:p>
    <w:p w:rsidR="00740AF2" w:rsidRPr="00736A17" w:rsidRDefault="00740AF2" w:rsidP="001102C3">
      <w:pPr>
        <w:rPr>
          <w:u w:val="single"/>
        </w:rPr>
      </w:pPr>
    </w:p>
    <w:p w:rsidR="00740AF2" w:rsidRPr="00736A17" w:rsidRDefault="001102C3" w:rsidP="001102C3">
      <w:r w:rsidRPr="00736A17">
        <w:t>Zeit Schenken</w:t>
      </w:r>
    </w:p>
    <w:p w:rsidR="001102C3" w:rsidRPr="00736A17" w:rsidRDefault="001102C3" w:rsidP="001102C3">
      <w:r w:rsidRPr="00736A17">
        <w:t xml:space="preserve">Der Besuchsdienst „Zeit schenken“ vermittelt zwischen Menschen, die sich </w:t>
      </w:r>
      <w:r w:rsidR="00D36C2F">
        <w:t xml:space="preserve">zu Hause </w:t>
      </w:r>
      <w:r w:rsidRPr="00736A17">
        <w:t>in einer Pfl</w:t>
      </w:r>
      <w:r w:rsidRPr="00736A17">
        <w:t>e</w:t>
      </w:r>
      <w:r w:rsidRPr="00736A17">
        <w:t>gesituation zu Hause befinden oder selb</w:t>
      </w:r>
      <w:r w:rsidR="00D36C2F">
        <w:t>st</w:t>
      </w:r>
      <w:r w:rsidRPr="00736A17">
        <w:t xml:space="preserve"> pflegebedürftig sind und freiwillig Engagierten, die diesen Menschen ihre Zeit schenken möchten. Dabei geht es nicht um häusliche Pflege oder Dienstleistu</w:t>
      </w:r>
      <w:r w:rsidRPr="00736A17">
        <w:t>n</w:t>
      </w:r>
      <w:r w:rsidRPr="00736A17">
        <w:t>gen im Haushalt, sondern um den Kontakt mit anderen Menschen</w:t>
      </w:r>
      <w:r w:rsidR="00D36C2F">
        <w:t>,</w:t>
      </w:r>
      <w:r w:rsidR="001005E2" w:rsidRPr="00736A17">
        <w:t xml:space="preserve"> </w:t>
      </w:r>
      <w:r w:rsidR="00D36C2F">
        <w:t xml:space="preserve">Gespräche </w:t>
      </w:r>
      <w:r w:rsidR="001005E2" w:rsidRPr="00736A17">
        <w:t>und</w:t>
      </w:r>
      <w:r w:rsidRPr="00736A17">
        <w:t xml:space="preserve"> Freizeitaktivitäten. </w:t>
      </w:r>
    </w:p>
    <w:p w:rsidR="00740AF2" w:rsidRPr="00736A17" w:rsidRDefault="00740AF2" w:rsidP="001102C3">
      <w:pPr>
        <w:rPr>
          <w:u w:val="single"/>
        </w:rPr>
      </w:pPr>
    </w:p>
    <w:p w:rsidR="00740AF2" w:rsidRPr="00736A17" w:rsidRDefault="001102C3" w:rsidP="001102C3">
      <w:r w:rsidRPr="00736A17">
        <w:t>Pflegebegleitung</w:t>
      </w:r>
    </w:p>
    <w:p w:rsidR="001102C3" w:rsidRPr="00736A17" w:rsidRDefault="001102C3" w:rsidP="001102C3">
      <w:r w:rsidRPr="00736A17">
        <w:t>Das Projekt „Pflegebegleiter“ zielt darauf ab, durch Unterstützung pflegender Angehöriger die ps</w:t>
      </w:r>
      <w:r w:rsidRPr="00736A17">
        <w:t>y</w:t>
      </w:r>
      <w:r w:rsidRPr="00736A17">
        <w:t>chischen, physischen und finanziellen Kosten der familiären Pflege zu reduzieren und eine längere Pflegedauer eines Angehörigen im familiären Rahmen zu gewährleisten. Ehrenamtlich Engagierte werden hierfür speziell geschult. Dies geschieht mit dem Ansatz „Hilfe zur Selbsthilfe“ und zielt spez</w:t>
      </w:r>
      <w:r w:rsidRPr="00736A17">
        <w:t>i</w:t>
      </w:r>
      <w:r w:rsidRPr="00736A17">
        <w:t>ell auf die Stärkung der Kompetenzen der Angehörigen ab.</w:t>
      </w:r>
    </w:p>
    <w:p w:rsidR="001102C3" w:rsidRPr="00736A17" w:rsidRDefault="001102C3" w:rsidP="00F64DDA"/>
    <w:p w:rsidR="00994B65" w:rsidRPr="00736A17" w:rsidRDefault="00994B65" w:rsidP="00994B65">
      <w:r w:rsidRPr="00736A17">
        <w:t>ZIS</w:t>
      </w:r>
    </w:p>
    <w:p w:rsidR="00994B65" w:rsidRPr="00736A17" w:rsidRDefault="00994B65" w:rsidP="00994B65">
      <w:r w:rsidRPr="00736A17">
        <w:t>Das Zentrum für Migranten und Interkulturelle Studien (ZIS) setzt sich für die Förderung der Integr</w:t>
      </w:r>
      <w:r w:rsidRPr="00736A17">
        <w:t>a</w:t>
      </w:r>
      <w:r w:rsidRPr="00736A17">
        <w:t>tion der in Bremen lebenden Migranten bei gleichzeitiger Wahrung der kulturellen Eigenständigkeit ein. Seit 2009 wird das ZIS-Angebot „</w:t>
      </w:r>
      <w:proofErr w:type="spellStart"/>
      <w:r w:rsidRPr="00736A17">
        <w:t>Köprü</w:t>
      </w:r>
      <w:proofErr w:type="spellEnd"/>
      <w:r w:rsidRPr="00736A17">
        <w:t xml:space="preserve">“ durch die Senatorin für Soziales, Kinder, Jugend und Frauen gemeinsam mit dem Bundesversicherungsamt gefördert. </w:t>
      </w:r>
      <w:proofErr w:type="spellStart"/>
      <w:r w:rsidRPr="00736A17">
        <w:t>Köprü</w:t>
      </w:r>
      <w:proofErr w:type="spellEnd"/>
      <w:r w:rsidRPr="00736A17">
        <w:t xml:space="preserve"> bedeutet auf Türkisch „Br</w:t>
      </w:r>
      <w:r w:rsidRPr="00736A17">
        <w:t>ü</w:t>
      </w:r>
      <w:r w:rsidRPr="00736A17">
        <w:t>cke“. Das Angebot soll Brücken zwischen älteren Migranten und Trägern der Altenhilfe bauen. Die Arbeit der Selbsthilfestelle wird in folgenden Bereichen umgesetzt: Kostenlose Beratung in der G</w:t>
      </w:r>
      <w:r w:rsidRPr="00736A17">
        <w:t>e</w:t>
      </w:r>
      <w:r w:rsidRPr="00736A17">
        <w:t>schäftsstelle und aufsuchende Beratung durch Seniorenbegleiter/innen, Koordinierung der Tätigke</w:t>
      </w:r>
      <w:r w:rsidRPr="00736A17">
        <w:t>i</w:t>
      </w:r>
      <w:r w:rsidRPr="00736A17">
        <w:t xml:space="preserve">ten </w:t>
      </w:r>
      <w:r w:rsidR="00734F35" w:rsidRPr="00736A17">
        <w:t>f</w:t>
      </w:r>
      <w:r w:rsidRPr="00736A17">
        <w:t xml:space="preserve">reiwillig </w:t>
      </w:r>
      <w:r w:rsidR="00734F35" w:rsidRPr="00736A17">
        <w:t>e</w:t>
      </w:r>
      <w:r w:rsidRPr="00736A17">
        <w:t>ngagierter Migrantinnen und Migranten(Seniorenbegleiter/innen</w:t>
      </w:r>
      <w:r w:rsidR="00893A10" w:rsidRPr="00736A17">
        <w:t>)</w:t>
      </w:r>
      <w:r w:rsidRPr="00736A17">
        <w:t xml:space="preserve">, </w:t>
      </w:r>
      <w:r w:rsidR="00893A10" w:rsidRPr="00736A17">
        <w:t>Q</w:t>
      </w:r>
      <w:r w:rsidRPr="00736A17">
        <w:t>ualifizierung der Freiwilligen; Unterstützung pflegender Angehöriger; Informationsvermittlung, z.B. durch zielgru</w:t>
      </w:r>
      <w:r w:rsidRPr="00736A17">
        <w:t>p</w:t>
      </w:r>
      <w:r w:rsidRPr="00736A17">
        <w:t>penorientierte Beratung in den Communities; Initiierung und Unterstützung von Selbsthilfegruppen älterer Migranten</w:t>
      </w:r>
      <w:r w:rsidR="00893A10" w:rsidRPr="00736A17">
        <w:t>/innen und deren p</w:t>
      </w:r>
      <w:r w:rsidRPr="00736A17">
        <w:t>flegender Angehöriger; Kooperationen mit Trägern der Altenhi</w:t>
      </w:r>
      <w:r w:rsidRPr="00736A17">
        <w:t>l</w:t>
      </w:r>
      <w:r w:rsidRPr="00736A17">
        <w:t>fe und Weiterentwicklung der Interkulturellen Öffnung durch Erfahrungsaustausch; Netzwerk- und Öffentlichkeitsarbeit.</w:t>
      </w:r>
    </w:p>
    <w:p w:rsidR="00994B65" w:rsidRPr="00736A17" w:rsidRDefault="00994B65" w:rsidP="00F64DDA"/>
    <w:p w:rsidR="000964C1" w:rsidRPr="00736A17" w:rsidRDefault="000964C1" w:rsidP="00F64DDA">
      <w:r w:rsidRPr="00736A17">
        <w:t>Seniorenvertretung</w:t>
      </w:r>
      <w:r w:rsidR="000C7F06" w:rsidRPr="00736A17">
        <w:t xml:space="preserve"> </w:t>
      </w:r>
    </w:p>
    <w:p w:rsidR="00345A54" w:rsidRPr="00736A17" w:rsidRDefault="00227F10" w:rsidP="00F64DDA">
      <w:r w:rsidRPr="00736A17">
        <w:t xml:space="preserve">Die Landesseniorenvertretung Bremen vertritt die Interessen der Senioren/innen im Land Bremen und auf Bundesebene. </w:t>
      </w:r>
      <w:r w:rsidR="00D36C2F">
        <w:t>S</w:t>
      </w:r>
      <w:r w:rsidR="002D2E89" w:rsidRPr="00736A17">
        <w:t xml:space="preserve">ie besteht aus der Senioren-Vertretung in der Stadtgemeinde Bremen und dem Seniorenbeirat </w:t>
      </w:r>
      <w:r w:rsidR="00345A54" w:rsidRPr="00736A17">
        <w:t xml:space="preserve">in </w:t>
      </w:r>
      <w:r w:rsidR="002D2E89" w:rsidRPr="00736A17">
        <w:t xml:space="preserve">der Seestadt Bremerhaven. </w:t>
      </w:r>
      <w:r w:rsidR="00345A54" w:rsidRPr="00736A17">
        <w:t>Diese</w:t>
      </w:r>
      <w:r w:rsidR="00DF3704" w:rsidRPr="00736A17">
        <w:t xml:space="preserve"> </w:t>
      </w:r>
      <w:r w:rsidR="00D36C2F">
        <w:t>Se</w:t>
      </w:r>
      <w:r w:rsidR="00345A54" w:rsidRPr="00736A17">
        <w:t xml:space="preserve">niorenvertretungen </w:t>
      </w:r>
      <w:r w:rsidRPr="00736A17">
        <w:t>arbeite</w:t>
      </w:r>
      <w:r w:rsidR="00345A54" w:rsidRPr="00736A17">
        <w:t>n</w:t>
      </w:r>
      <w:r w:rsidRPr="00736A17">
        <w:t xml:space="preserve"> parteipol</w:t>
      </w:r>
      <w:r w:rsidRPr="00736A17">
        <w:t>i</w:t>
      </w:r>
      <w:r w:rsidRPr="00736A17">
        <w:t>tisch und konfessionell ungebunden. Sie setz</w:t>
      </w:r>
      <w:r w:rsidR="00345A54" w:rsidRPr="00736A17">
        <w:t>en</w:t>
      </w:r>
      <w:r w:rsidRPr="00736A17">
        <w:t xml:space="preserve"> sich für die spezifischen Belange alter Menschen ein</w:t>
      </w:r>
      <w:r w:rsidR="00D36C2F">
        <w:t xml:space="preserve"> und</w:t>
      </w:r>
      <w:r w:rsidRPr="00736A17">
        <w:t xml:space="preserve"> such</w:t>
      </w:r>
      <w:r w:rsidR="00D36C2F">
        <w:t>en</w:t>
      </w:r>
      <w:r w:rsidRPr="00736A17">
        <w:t xml:space="preserve"> den Dialog mit Entscheidungsträgern in Senat, </w:t>
      </w:r>
      <w:r w:rsidR="00345A54" w:rsidRPr="00736A17">
        <w:t xml:space="preserve">Magistrat, </w:t>
      </w:r>
      <w:r w:rsidRPr="00736A17">
        <w:t xml:space="preserve">Parlament, </w:t>
      </w:r>
      <w:r w:rsidR="00345A54" w:rsidRPr="00736A17">
        <w:t>Stadtverordnete</w:t>
      </w:r>
      <w:r w:rsidR="00345A54" w:rsidRPr="00736A17">
        <w:t>n</w:t>
      </w:r>
      <w:r w:rsidR="00345A54" w:rsidRPr="00736A17">
        <w:t xml:space="preserve">versammlung Bremerhaven, </w:t>
      </w:r>
      <w:r w:rsidRPr="00736A17">
        <w:t>in den Ortsbeiräten, der Verwaltung, in Parteien, Verbänden und Vere</w:t>
      </w:r>
      <w:r w:rsidRPr="00736A17">
        <w:t>i</w:t>
      </w:r>
      <w:r w:rsidRPr="00736A17">
        <w:t xml:space="preserve">nen. </w:t>
      </w:r>
      <w:r w:rsidR="00D36C2F" w:rsidRPr="00611CB8">
        <w:t xml:space="preserve">Die Seniorenvertretungen beteiligen </w:t>
      </w:r>
      <w:r w:rsidR="00D36C2F">
        <w:t>sich</w:t>
      </w:r>
      <w:r w:rsidR="00345A54" w:rsidRPr="00736A17">
        <w:t xml:space="preserve"> </w:t>
      </w:r>
      <w:r w:rsidR="00611CB8">
        <w:t>an</w:t>
      </w:r>
      <w:r w:rsidRPr="00736A17">
        <w:t xml:space="preserve"> Planungen und Maßnahmen, die ältere Mitbürger betreffen, und </w:t>
      </w:r>
      <w:r w:rsidR="00345A54" w:rsidRPr="00736A17">
        <w:t xml:space="preserve">erarbeiten </w:t>
      </w:r>
      <w:r w:rsidRPr="00736A17">
        <w:t>und kommunizier</w:t>
      </w:r>
      <w:r w:rsidR="00345A54" w:rsidRPr="00736A17">
        <w:t>en</w:t>
      </w:r>
      <w:r w:rsidRPr="00736A17">
        <w:t xml:space="preserve"> </w:t>
      </w:r>
      <w:r w:rsidR="00D36C2F">
        <w:t>in diesem Zusammenhang</w:t>
      </w:r>
      <w:r w:rsidRPr="00736A17">
        <w:t xml:space="preserve"> Anfragen und Stellungna</w:t>
      </w:r>
      <w:r w:rsidRPr="00736A17">
        <w:t>h</w:t>
      </w:r>
      <w:r w:rsidRPr="00736A17">
        <w:t xml:space="preserve">men. </w:t>
      </w:r>
    </w:p>
    <w:p w:rsidR="00D60A21" w:rsidRDefault="00227F10" w:rsidP="004B296B">
      <w:r w:rsidRPr="00736A17">
        <w:t xml:space="preserve">Neben der Delegiertenversammlung kommen die Delegierten </w:t>
      </w:r>
      <w:r w:rsidR="00345A54" w:rsidRPr="00736A17">
        <w:t>der Seniorenvertretung der Stadt Br</w:t>
      </w:r>
      <w:r w:rsidR="00345A54" w:rsidRPr="00736A17">
        <w:t>e</w:t>
      </w:r>
      <w:r w:rsidR="00345A54" w:rsidRPr="00736A17">
        <w:t xml:space="preserve">men </w:t>
      </w:r>
      <w:r w:rsidRPr="00736A17">
        <w:t>in vier Arbeitskreisen</w:t>
      </w:r>
      <w:r w:rsidR="00D36C2F" w:rsidRPr="00D36C2F">
        <w:t xml:space="preserve"> </w:t>
      </w:r>
      <w:r w:rsidR="00D36C2F" w:rsidRPr="00736A17">
        <w:t>zusammen</w:t>
      </w:r>
      <w:r w:rsidRPr="00736A17">
        <w:t>: a) Politik b)Gesundheit c)Bauen, Wohnen und Verkehr</w:t>
      </w:r>
      <w:r w:rsidR="00734F35" w:rsidRPr="00736A17">
        <w:t>,</w:t>
      </w:r>
      <w:r w:rsidRPr="00736A17">
        <w:t xml:space="preserve"> d)Programme und</w:t>
      </w:r>
      <w:r w:rsidR="00DF3704" w:rsidRPr="00736A17">
        <w:t xml:space="preserve"> </w:t>
      </w:r>
      <w:r w:rsidRPr="00736A17">
        <w:t>Öffentlichkeitsarbeit.</w:t>
      </w:r>
      <w:r w:rsidR="002D2E89" w:rsidRPr="00736A17">
        <w:t xml:space="preserve"> </w:t>
      </w:r>
      <w:r w:rsidRPr="00736A17">
        <w:t>Die Delegierten werden in jeder Legislaturperiode neu g</w:t>
      </w:r>
      <w:r w:rsidRPr="00736A17">
        <w:t>e</w:t>
      </w:r>
      <w:r w:rsidR="00D36C2F">
        <w:t>wählt.</w:t>
      </w:r>
    </w:p>
    <w:p w:rsidR="004B296B" w:rsidRPr="00736A17" w:rsidRDefault="00D60A21" w:rsidP="004B296B">
      <w:r>
        <w:t>Der Seniorenbeirat in der Stadt Bremerhaven als freiwilliger Zusammenschluss wird von der Stadt finanziell gefördert. Er hat 3 Arbeitsgruppen gebildet: a)Kulturkreis und Seniorentreffpunkte, b)Verkehr und seniorengerechtes Bauen, c) Soziales, Kommunales, insbesondere Heime, Gesundheit und Sport</w:t>
      </w:r>
      <w:r w:rsidR="00D36C2F">
        <w:t xml:space="preserve"> </w:t>
      </w:r>
    </w:p>
    <w:p w:rsidR="004B296B" w:rsidRPr="00736A17" w:rsidRDefault="004B296B" w:rsidP="00F64DDA"/>
    <w:p w:rsidR="00095AB7" w:rsidRDefault="00D76A82" w:rsidP="00A2724C">
      <w:pPr>
        <w:pStyle w:val="berschrift3"/>
      </w:pPr>
      <w:bookmarkStart w:id="18" w:name="_Toc416254109"/>
      <w:r>
        <w:t>5</w:t>
      </w:r>
      <w:r w:rsidR="00A2724C" w:rsidRPr="00736A17">
        <w:t>.</w:t>
      </w:r>
      <w:r w:rsidR="00B63B02">
        <w:t>6</w:t>
      </w:r>
      <w:r w:rsidR="00A2724C" w:rsidRPr="00736A17">
        <w:t>.</w:t>
      </w:r>
      <w:r w:rsidR="00A2724C" w:rsidRPr="00736A17">
        <w:tab/>
      </w:r>
      <w:r w:rsidR="00095AB7" w:rsidRPr="00736A17">
        <w:t>Stadtteilprofile</w:t>
      </w:r>
      <w:bookmarkEnd w:id="18"/>
    </w:p>
    <w:p w:rsidR="0028082B" w:rsidRDefault="0028082B" w:rsidP="0028082B"/>
    <w:p w:rsidR="0028082B" w:rsidRDefault="0028082B" w:rsidP="0028082B">
      <w:pPr>
        <w:spacing w:before="60" w:afterLines="60" w:after="144"/>
        <w:rPr>
          <w:rFonts w:eastAsiaTheme="minorEastAsia" w:cs="Arial"/>
          <w:lang w:eastAsia="zh-CN"/>
        </w:rPr>
      </w:pPr>
      <w:r>
        <w:rPr>
          <w:rFonts w:eastAsiaTheme="minorEastAsia" w:cs="Arial"/>
          <w:lang w:eastAsia="zh-CN"/>
        </w:rPr>
        <w:t>Nachfolgend werden zunächst für die Bremer, anschließend für die Bremerhavener Stadtteile b</w:t>
      </w:r>
      <w:r>
        <w:rPr>
          <w:rFonts w:eastAsiaTheme="minorEastAsia" w:cs="Arial"/>
          <w:lang w:eastAsia="zh-CN"/>
        </w:rPr>
        <w:t>e</w:t>
      </w:r>
      <w:r w:rsidR="004D7633">
        <w:rPr>
          <w:rFonts w:eastAsiaTheme="minorEastAsia" w:cs="Arial"/>
          <w:lang w:eastAsia="zh-CN"/>
        </w:rPr>
        <w:t>schreibende Profile aufgeführt.</w:t>
      </w:r>
    </w:p>
    <w:p w:rsidR="0028082B" w:rsidRPr="0028082B" w:rsidRDefault="0028082B" w:rsidP="0028082B">
      <w:pPr>
        <w:spacing w:before="60" w:afterLines="60" w:after="144"/>
        <w:rPr>
          <w:rFonts w:eastAsiaTheme="minorEastAsia" w:cs="Arial"/>
          <w:lang w:eastAsia="zh-CN"/>
        </w:rPr>
      </w:pPr>
      <w:r>
        <w:rPr>
          <w:rFonts w:eastAsiaTheme="minorEastAsia" w:cs="Arial"/>
          <w:lang w:eastAsia="zh-CN"/>
        </w:rPr>
        <w:t>Zum besseren Verständnis der Fachbegriffe</w:t>
      </w:r>
      <w:r w:rsidR="00FC5968">
        <w:rPr>
          <w:rFonts w:eastAsiaTheme="minorEastAsia" w:cs="Arial"/>
          <w:lang w:eastAsia="zh-CN"/>
        </w:rPr>
        <w:t>:</w:t>
      </w:r>
      <w:r>
        <w:rPr>
          <w:rFonts w:eastAsiaTheme="minorEastAsia" w:cs="Arial"/>
          <w:lang w:eastAsia="zh-CN"/>
        </w:rPr>
        <w:t xml:space="preserve"> </w:t>
      </w:r>
      <w:r w:rsidR="00B11774">
        <w:rPr>
          <w:rFonts w:eastAsiaTheme="minorEastAsia" w:cs="Arial"/>
          <w:lang w:eastAsia="zh-CN"/>
        </w:rPr>
        <w:t>siehe</w:t>
      </w:r>
      <w:r>
        <w:rPr>
          <w:rFonts w:eastAsiaTheme="minorEastAsia" w:cs="Arial"/>
          <w:lang w:eastAsia="zh-CN"/>
        </w:rPr>
        <w:t xml:space="preserve"> Erklärung</w:t>
      </w:r>
      <w:r w:rsidR="00B11774">
        <w:rPr>
          <w:rFonts w:eastAsiaTheme="minorEastAsia" w:cs="Arial"/>
          <w:lang w:eastAsia="zh-CN"/>
        </w:rPr>
        <w:t>en auf Seite</w:t>
      </w:r>
      <w:r w:rsidR="00B60B87">
        <w:rPr>
          <w:rFonts w:eastAsiaTheme="minorEastAsia" w:cs="Arial"/>
          <w:lang w:eastAsia="zh-CN"/>
        </w:rPr>
        <w:t xml:space="preserve"> </w:t>
      </w:r>
      <w:r w:rsidR="00B60B87">
        <w:rPr>
          <w:rFonts w:eastAsiaTheme="minorEastAsia" w:cs="Arial"/>
          <w:highlight w:val="yellow"/>
          <w:lang w:eastAsia="zh-CN"/>
        </w:rPr>
        <w:fldChar w:fldCharType="begin"/>
      </w:r>
      <w:r w:rsidR="00B60B87">
        <w:rPr>
          <w:rFonts w:eastAsiaTheme="minorEastAsia" w:cs="Arial"/>
          <w:lang w:eastAsia="zh-CN"/>
        </w:rPr>
        <w:instrText xml:space="preserve"> PAGEREF Erklärungen \h </w:instrText>
      </w:r>
      <w:r w:rsidR="00B60B87">
        <w:rPr>
          <w:rFonts w:eastAsiaTheme="minorEastAsia" w:cs="Arial"/>
          <w:highlight w:val="yellow"/>
          <w:lang w:eastAsia="zh-CN"/>
        </w:rPr>
      </w:r>
      <w:r w:rsidR="00B60B87">
        <w:rPr>
          <w:rFonts w:eastAsiaTheme="minorEastAsia" w:cs="Arial"/>
          <w:highlight w:val="yellow"/>
          <w:lang w:eastAsia="zh-CN"/>
        </w:rPr>
        <w:fldChar w:fldCharType="separate"/>
      </w:r>
      <w:r w:rsidR="00B81C20">
        <w:rPr>
          <w:rFonts w:eastAsiaTheme="minorEastAsia" w:cs="Arial"/>
          <w:noProof/>
          <w:lang w:eastAsia="zh-CN"/>
        </w:rPr>
        <w:t>11</w:t>
      </w:r>
      <w:r w:rsidR="00B60B87">
        <w:rPr>
          <w:rFonts w:eastAsiaTheme="minorEastAsia" w:cs="Arial"/>
          <w:highlight w:val="yellow"/>
          <w:lang w:eastAsia="zh-CN"/>
        </w:rPr>
        <w:fldChar w:fldCharType="end"/>
      </w:r>
      <w:r w:rsidR="00B11774">
        <w:rPr>
          <w:rFonts w:eastAsiaTheme="minorEastAsia" w:cs="Arial"/>
          <w:lang w:eastAsia="zh-CN"/>
        </w:rPr>
        <w:t>.</w:t>
      </w:r>
    </w:p>
    <w:p w:rsidR="008B0003" w:rsidRPr="00736A17" w:rsidRDefault="00472237" w:rsidP="00472237">
      <w:pPr>
        <w:spacing w:after="200"/>
        <w:rPr>
          <w:u w:val="single"/>
        </w:rPr>
      </w:pPr>
      <w:r>
        <w:rPr>
          <w:u w:val="single"/>
        </w:rPr>
        <w:br w:type="page"/>
      </w:r>
    </w:p>
    <w:p w:rsidR="00FE095C" w:rsidRPr="00472237" w:rsidRDefault="00472237" w:rsidP="00FE095C">
      <w:pPr>
        <w:spacing w:after="200"/>
        <w:rPr>
          <w:rFonts w:eastAsiaTheme="minorEastAsia" w:cs="Arial"/>
          <w:i/>
          <w:lang w:eastAsia="zh-CN"/>
        </w:rPr>
      </w:pPr>
      <w:r>
        <w:rPr>
          <w:rFonts w:eastAsiaTheme="minorEastAsia" w:cs="Arial"/>
          <w:i/>
          <w:lang w:eastAsia="zh-CN"/>
        </w:rPr>
        <w:t>Bremen-Blumenthal</w:t>
      </w:r>
    </w:p>
    <w:tbl>
      <w:tblPr>
        <w:tblStyle w:val="PlainTable2"/>
        <w:tblW w:w="0" w:type="auto"/>
        <w:tblLayout w:type="fixed"/>
        <w:tblLook w:val="04A0" w:firstRow="1" w:lastRow="0" w:firstColumn="1" w:lastColumn="0" w:noHBand="0" w:noVBand="1"/>
      </w:tblPr>
      <w:tblGrid>
        <w:gridCol w:w="2268"/>
        <w:gridCol w:w="2268"/>
        <w:gridCol w:w="2268"/>
        <w:gridCol w:w="2268"/>
      </w:tblGrid>
      <w:tr w:rsidR="00FE095C" w:rsidRPr="00FE095C" w:rsidTr="00FE095C">
        <w:trPr>
          <w:cnfStyle w:val="100000000000" w:firstRow="1" w:lastRow="0" w:firstColumn="0" w:lastColumn="0" w:oddVBand="0" w:evenVBand="0" w:oddHBand="0" w:evenHBand="0" w:firstRowFirstColumn="0" w:firstRowLastColumn="0" w:lastRowFirstColumn="0" w:lastRowLastColumn="0"/>
          <w:trHeight w:val="956"/>
        </w:trPr>
        <w:tc>
          <w:tcPr>
            <w:cnfStyle w:val="001000000000" w:firstRow="0" w:lastRow="0" w:firstColumn="1" w:lastColumn="0" w:oddVBand="0" w:evenVBand="0" w:oddHBand="0" w:evenHBand="0" w:firstRowFirstColumn="0" w:firstRowLastColumn="0" w:lastRowFirstColumn="0" w:lastRowLastColumn="0"/>
            <w:tcW w:w="2268" w:type="dxa"/>
            <w:vAlign w:val="center"/>
          </w:tcPr>
          <w:p w:rsidR="00FE095C" w:rsidRPr="00FE095C" w:rsidRDefault="00FE095C" w:rsidP="00FE095C">
            <w:pPr>
              <w:jc w:val="center"/>
              <w:rPr>
                <w:rFonts w:cs="Arial"/>
              </w:rPr>
            </w:pPr>
          </w:p>
        </w:tc>
        <w:tc>
          <w:tcPr>
            <w:tcW w:w="2268" w:type="dxa"/>
            <w:vAlign w:val="center"/>
          </w:tcPr>
          <w:p w:rsidR="00FE095C" w:rsidRPr="00FE095C" w:rsidRDefault="00FE095C" w:rsidP="00FE095C">
            <w:pPr>
              <w:jc w:val="center"/>
              <w:cnfStyle w:val="100000000000" w:firstRow="1" w:lastRow="0" w:firstColumn="0" w:lastColumn="0" w:oddVBand="0" w:evenVBand="0" w:oddHBand="0" w:evenHBand="0" w:firstRowFirstColumn="0" w:firstRowLastColumn="0" w:lastRowFirstColumn="0" w:lastRowLastColumn="0"/>
              <w:rPr>
                <w:rFonts w:cs="Arial"/>
              </w:rPr>
            </w:pPr>
            <w:r w:rsidRPr="00FE095C">
              <w:rPr>
                <w:rFonts w:cs="Arial"/>
              </w:rPr>
              <w:t>Insgesamt</w:t>
            </w:r>
          </w:p>
        </w:tc>
        <w:tc>
          <w:tcPr>
            <w:tcW w:w="2268" w:type="dxa"/>
            <w:vAlign w:val="center"/>
          </w:tcPr>
          <w:p w:rsidR="00FE095C" w:rsidRPr="00FE095C" w:rsidRDefault="00FE095C" w:rsidP="00FE095C">
            <w:pPr>
              <w:jc w:val="center"/>
              <w:cnfStyle w:val="100000000000" w:firstRow="1" w:lastRow="0" w:firstColumn="0" w:lastColumn="0" w:oddVBand="0" w:evenVBand="0" w:oddHBand="0" w:evenHBand="0" w:firstRowFirstColumn="0" w:firstRowLastColumn="0" w:lastRowFirstColumn="0" w:lastRowLastColumn="0"/>
              <w:rPr>
                <w:rFonts w:cs="Arial"/>
              </w:rPr>
            </w:pPr>
            <w:r w:rsidRPr="00FE095C">
              <w:rPr>
                <w:rFonts w:cs="Arial"/>
              </w:rPr>
              <w:t>Älter als 65</w:t>
            </w:r>
          </w:p>
        </w:tc>
        <w:tc>
          <w:tcPr>
            <w:tcW w:w="2268" w:type="dxa"/>
            <w:vAlign w:val="center"/>
          </w:tcPr>
          <w:p w:rsidR="00FE095C" w:rsidRPr="00FE095C" w:rsidRDefault="00FE095C" w:rsidP="00FE095C">
            <w:pPr>
              <w:jc w:val="center"/>
              <w:cnfStyle w:val="100000000000" w:firstRow="1" w:lastRow="0" w:firstColumn="0" w:lastColumn="0" w:oddVBand="0" w:evenVBand="0" w:oddHBand="0" w:evenHBand="0" w:firstRowFirstColumn="0" w:firstRowLastColumn="0" w:lastRowFirstColumn="0" w:lastRowLastColumn="0"/>
              <w:rPr>
                <w:rFonts w:cs="Arial"/>
              </w:rPr>
            </w:pPr>
            <w:r w:rsidRPr="00FE095C">
              <w:rPr>
                <w:rFonts w:cs="Arial"/>
              </w:rPr>
              <w:t>Älter als 80</w:t>
            </w:r>
          </w:p>
        </w:tc>
      </w:tr>
      <w:tr w:rsidR="00FE095C" w:rsidRPr="00FE095C" w:rsidTr="00FE095C">
        <w:trPr>
          <w:cnfStyle w:val="000000100000" w:firstRow="0" w:lastRow="0" w:firstColumn="0" w:lastColumn="0" w:oddVBand="0" w:evenVBand="0" w:oddHBand="1" w:evenHBand="0" w:firstRowFirstColumn="0" w:firstRowLastColumn="0" w:lastRowFirstColumn="0" w:lastRowLastColumn="0"/>
          <w:cantSplit/>
          <w:trHeight w:val="956"/>
        </w:trPr>
        <w:tc>
          <w:tcPr>
            <w:cnfStyle w:val="001000000000" w:firstRow="0" w:lastRow="0" w:firstColumn="1" w:lastColumn="0" w:oddVBand="0" w:evenVBand="0" w:oddHBand="0" w:evenHBand="0" w:firstRowFirstColumn="0" w:firstRowLastColumn="0" w:lastRowFirstColumn="0" w:lastRowLastColumn="0"/>
            <w:tcW w:w="2268" w:type="dxa"/>
            <w:vAlign w:val="center"/>
          </w:tcPr>
          <w:p w:rsidR="00FE095C" w:rsidRPr="00FE095C" w:rsidRDefault="00FE095C" w:rsidP="00FE095C">
            <w:pPr>
              <w:jc w:val="center"/>
              <w:rPr>
                <w:rFonts w:cs="Arial"/>
              </w:rPr>
            </w:pPr>
            <w:r w:rsidRPr="00FE095C">
              <w:rPr>
                <w:rFonts w:cs="Arial"/>
              </w:rPr>
              <w:t xml:space="preserve">Bevölkerung </w:t>
            </w:r>
          </w:p>
          <w:p w:rsidR="00FE095C" w:rsidRPr="00FE095C" w:rsidRDefault="00FE095C" w:rsidP="00FE095C">
            <w:pPr>
              <w:jc w:val="center"/>
              <w:rPr>
                <w:rFonts w:cs="Arial"/>
              </w:rPr>
            </w:pPr>
            <w:r w:rsidRPr="00FE095C">
              <w:rPr>
                <w:rFonts w:cs="Arial"/>
              </w:rPr>
              <w:t>(Stand 31.12.2013)</w:t>
            </w:r>
          </w:p>
        </w:tc>
        <w:tc>
          <w:tcPr>
            <w:tcW w:w="2268" w:type="dxa"/>
            <w:vAlign w:val="center"/>
          </w:tcPr>
          <w:p w:rsidR="00FE095C" w:rsidRPr="00FE095C" w:rsidRDefault="00FE095C" w:rsidP="00FE095C">
            <w:pPr>
              <w:jc w:val="center"/>
              <w:cnfStyle w:val="000000100000" w:firstRow="0" w:lastRow="0" w:firstColumn="0" w:lastColumn="0" w:oddVBand="0" w:evenVBand="0" w:oddHBand="1" w:evenHBand="0" w:firstRowFirstColumn="0" w:firstRowLastColumn="0" w:lastRowFirstColumn="0" w:lastRowLastColumn="0"/>
              <w:rPr>
                <w:rFonts w:cs="Arial"/>
              </w:rPr>
            </w:pPr>
            <w:r w:rsidRPr="00FE095C">
              <w:rPr>
                <w:rFonts w:cs="Arial"/>
              </w:rPr>
              <w:t>30.593</w:t>
            </w:r>
          </w:p>
        </w:tc>
        <w:tc>
          <w:tcPr>
            <w:tcW w:w="2268" w:type="dxa"/>
            <w:vAlign w:val="center"/>
          </w:tcPr>
          <w:p w:rsidR="00FE095C" w:rsidRPr="00FE095C" w:rsidRDefault="00FE095C" w:rsidP="00FE095C">
            <w:pPr>
              <w:jc w:val="center"/>
              <w:cnfStyle w:val="000000100000" w:firstRow="0" w:lastRow="0" w:firstColumn="0" w:lastColumn="0" w:oddVBand="0" w:evenVBand="0" w:oddHBand="1" w:evenHBand="0" w:firstRowFirstColumn="0" w:firstRowLastColumn="0" w:lastRowFirstColumn="0" w:lastRowLastColumn="0"/>
              <w:rPr>
                <w:rFonts w:cs="Arial"/>
              </w:rPr>
            </w:pPr>
            <w:r w:rsidRPr="00FE095C">
              <w:rPr>
                <w:rFonts w:cs="Arial"/>
              </w:rPr>
              <w:t>22,25 %</w:t>
            </w:r>
          </w:p>
          <w:p w:rsidR="00FE095C" w:rsidRPr="00FE095C" w:rsidRDefault="00FE095C" w:rsidP="00FE095C">
            <w:pPr>
              <w:jc w:val="center"/>
              <w:cnfStyle w:val="000000100000" w:firstRow="0" w:lastRow="0" w:firstColumn="0" w:lastColumn="0" w:oddVBand="0" w:evenVBand="0" w:oddHBand="1" w:evenHBand="0" w:firstRowFirstColumn="0" w:firstRowLastColumn="0" w:lastRowFirstColumn="0" w:lastRowLastColumn="0"/>
              <w:rPr>
                <w:rFonts w:cs="Arial"/>
              </w:rPr>
            </w:pPr>
            <w:r w:rsidRPr="00FE095C">
              <w:rPr>
                <w:rFonts w:cs="Arial"/>
              </w:rPr>
              <w:t>(6</w:t>
            </w:r>
            <w:r w:rsidR="002E52EC">
              <w:rPr>
                <w:rFonts w:cs="Arial"/>
              </w:rPr>
              <w:t>.</w:t>
            </w:r>
            <w:r w:rsidRPr="00FE095C">
              <w:rPr>
                <w:rFonts w:cs="Arial"/>
              </w:rPr>
              <w:t>806)</w:t>
            </w:r>
          </w:p>
        </w:tc>
        <w:tc>
          <w:tcPr>
            <w:tcW w:w="2268" w:type="dxa"/>
            <w:vAlign w:val="center"/>
          </w:tcPr>
          <w:p w:rsidR="00FE095C" w:rsidRPr="00FE095C" w:rsidRDefault="00FE095C" w:rsidP="00FE095C">
            <w:pPr>
              <w:jc w:val="center"/>
              <w:cnfStyle w:val="000000100000" w:firstRow="0" w:lastRow="0" w:firstColumn="0" w:lastColumn="0" w:oddVBand="0" w:evenVBand="0" w:oddHBand="1" w:evenHBand="0" w:firstRowFirstColumn="0" w:firstRowLastColumn="0" w:lastRowFirstColumn="0" w:lastRowLastColumn="0"/>
              <w:rPr>
                <w:rFonts w:cs="Arial"/>
              </w:rPr>
            </w:pPr>
            <w:r w:rsidRPr="00FE095C">
              <w:rPr>
                <w:rFonts w:cs="Arial"/>
              </w:rPr>
              <w:t>5,54 %</w:t>
            </w:r>
          </w:p>
          <w:p w:rsidR="00FE095C" w:rsidRPr="00FE095C" w:rsidRDefault="00FE095C" w:rsidP="00FE095C">
            <w:pPr>
              <w:jc w:val="center"/>
              <w:cnfStyle w:val="000000100000" w:firstRow="0" w:lastRow="0" w:firstColumn="0" w:lastColumn="0" w:oddVBand="0" w:evenVBand="0" w:oddHBand="1" w:evenHBand="0" w:firstRowFirstColumn="0" w:firstRowLastColumn="0" w:lastRowFirstColumn="0" w:lastRowLastColumn="0"/>
              <w:rPr>
                <w:rFonts w:cs="Arial"/>
              </w:rPr>
            </w:pPr>
            <w:r w:rsidRPr="00FE095C">
              <w:rPr>
                <w:rFonts w:cs="Arial"/>
              </w:rPr>
              <w:t>(1</w:t>
            </w:r>
            <w:r w:rsidR="002E52EC">
              <w:rPr>
                <w:rFonts w:cs="Arial"/>
              </w:rPr>
              <w:t>.</w:t>
            </w:r>
            <w:r w:rsidRPr="00FE095C">
              <w:rPr>
                <w:rFonts w:cs="Arial"/>
              </w:rPr>
              <w:t>695)</w:t>
            </w:r>
          </w:p>
        </w:tc>
      </w:tr>
      <w:tr w:rsidR="00FE095C" w:rsidRPr="00FE095C" w:rsidTr="00FE095C">
        <w:trPr>
          <w:cantSplit/>
          <w:trHeight w:val="956"/>
        </w:trPr>
        <w:tc>
          <w:tcPr>
            <w:cnfStyle w:val="001000000000" w:firstRow="0" w:lastRow="0" w:firstColumn="1" w:lastColumn="0" w:oddVBand="0" w:evenVBand="0" w:oddHBand="0" w:evenHBand="0" w:firstRowFirstColumn="0" w:firstRowLastColumn="0" w:lastRowFirstColumn="0" w:lastRowLastColumn="0"/>
            <w:tcW w:w="2268" w:type="dxa"/>
            <w:vAlign w:val="center"/>
          </w:tcPr>
          <w:p w:rsidR="00FE095C" w:rsidRPr="00FE095C" w:rsidRDefault="00FE095C" w:rsidP="00FE095C">
            <w:pPr>
              <w:jc w:val="center"/>
              <w:rPr>
                <w:rFonts w:cs="Arial"/>
              </w:rPr>
            </w:pPr>
            <w:r w:rsidRPr="00FE095C">
              <w:rPr>
                <w:rFonts w:cs="Arial"/>
              </w:rPr>
              <w:t>Migrations-</w:t>
            </w:r>
          </w:p>
          <w:p w:rsidR="00FE095C" w:rsidRPr="00FE095C" w:rsidRDefault="00FE095C" w:rsidP="00FE095C">
            <w:pPr>
              <w:jc w:val="center"/>
              <w:rPr>
                <w:rFonts w:cs="Arial"/>
              </w:rPr>
            </w:pPr>
            <w:proofErr w:type="spellStart"/>
            <w:r w:rsidRPr="00FE095C">
              <w:rPr>
                <w:rFonts w:cs="Arial"/>
              </w:rPr>
              <w:t>hintergrund</w:t>
            </w:r>
            <w:proofErr w:type="spellEnd"/>
          </w:p>
          <w:p w:rsidR="00FE095C" w:rsidRPr="00FE095C" w:rsidRDefault="00FE095C" w:rsidP="00FE095C">
            <w:pPr>
              <w:jc w:val="center"/>
              <w:rPr>
                <w:rFonts w:cs="Arial"/>
              </w:rPr>
            </w:pPr>
            <w:r w:rsidRPr="00FE095C">
              <w:rPr>
                <w:rFonts w:cs="Arial"/>
              </w:rPr>
              <w:t>(Stand 31.12.2013)</w:t>
            </w:r>
          </w:p>
        </w:tc>
        <w:tc>
          <w:tcPr>
            <w:tcW w:w="2268" w:type="dxa"/>
            <w:vAlign w:val="center"/>
          </w:tcPr>
          <w:p w:rsidR="00FE095C" w:rsidRPr="00FE095C" w:rsidRDefault="00FE095C" w:rsidP="00FE095C">
            <w:pPr>
              <w:jc w:val="center"/>
              <w:cnfStyle w:val="000000000000" w:firstRow="0" w:lastRow="0" w:firstColumn="0" w:lastColumn="0" w:oddVBand="0" w:evenVBand="0" w:oddHBand="0" w:evenHBand="0" w:firstRowFirstColumn="0" w:firstRowLastColumn="0" w:lastRowFirstColumn="0" w:lastRowLastColumn="0"/>
              <w:rPr>
                <w:rFonts w:cs="Arial"/>
              </w:rPr>
            </w:pPr>
            <w:r w:rsidRPr="00FE095C">
              <w:rPr>
                <w:rFonts w:cs="Arial"/>
              </w:rPr>
              <w:t>28,13 %</w:t>
            </w:r>
          </w:p>
          <w:p w:rsidR="00FE095C" w:rsidRPr="00FE095C" w:rsidRDefault="00FE095C" w:rsidP="00FE095C">
            <w:pPr>
              <w:jc w:val="center"/>
              <w:cnfStyle w:val="000000000000" w:firstRow="0" w:lastRow="0" w:firstColumn="0" w:lastColumn="0" w:oddVBand="0" w:evenVBand="0" w:oddHBand="0" w:evenHBand="0" w:firstRowFirstColumn="0" w:firstRowLastColumn="0" w:lastRowFirstColumn="0" w:lastRowLastColumn="0"/>
              <w:rPr>
                <w:rFonts w:cs="Arial"/>
              </w:rPr>
            </w:pPr>
            <w:r w:rsidRPr="00FE095C">
              <w:rPr>
                <w:rFonts w:cs="Arial"/>
              </w:rPr>
              <w:t>(8</w:t>
            </w:r>
            <w:r w:rsidR="002E52EC">
              <w:rPr>
                <w:rFonts w:cs="Arial"/>
              </w:rPr>
              <w:t>.</w:t>
            </w:r>
            <w:r w:rsidRPr="00FE095C">
              <w:rPr>
                <w:rFonts w:cs="Arial"/>
              </w:rPr>
              <w:t>605)</w:t>
            </w:r>
          </w:p>
        </w:tc>
        <w:tc>
          <w:tcPr>
            <w:tcW w:w="2268" w:type="dxa"/>
            <w:vAlign w:val="center"/>
          </w:tcPr>
          <w:p w:rsidR="00FE095C" w:rsidRPr="00FE095C" w:rsidRDefault="00FE095C" w:rsidP="00FE095C">
            <w:pPr>
              <w:jc w:val="center"/>
              <w:cnfStyle w:val="000000000000" w:firstRow="0" w:lastRow="0" w:firstColumn="0" w:lastColumn="0" w:oddVBand="0" w:evenVBand="0" w:oddHBand="0" w:evenHBand="0" w:firstRowFirstColumn="0" w:firstRowLastColumn="0" w:lastRowFirstColumn="0" w:lastRowLastColumn="0"/>
              <w:rPr>
                <w:rFonts w:cs="Arial"/>
              </w:rPr>
            </w:pPr>
            <w:r w:rsidRPr="00FE095C">
              <w:rPr>
                <w:rFonts w:cs="Arial"/>
              </w:rPr>
              <w:t>13,02 %</w:t>
            </w:r>
          </w:p>
          <w:p w:rsidR="00FE095C" w:rsidRPr="00FE095C" w:rsidRDefault="00FE095C" w:rsidP="00FE095C">
            <w:pPr>
              <w:jc w:val="center"/>
              <w:cnfStyle w:val="000000000000" w:firstRow="0" w:lastRow="0" w:firstColumn="0" w:lastColumn="0" w:oddVBand="0" w:evenVBand="0" w:oddHBand="0" w:evenHBand="0" w:firstRowFirstColumn="0" w:firstRowLastColumn="0" w:lastRowFirstColumn="0" w:lastRowLastColumn="0"/>
              <w:rPr>
                <w:rFonts w:cs="Arial"/>
              </w:rPr>
            </w:pPr>
            <w:r w:rsidRPr="00FE095C">
              <w:rPr>
                <w:rFonts w:cs="Arial"/>
              </w:rPr>
              <w:t>(886)</w:t>
            </w:r>
          </w:p>
        </w:tc>
        <w:tc>
          <w:tcPr>
            <w:tcW w:w="2268" w:type="dxa"/>
            <w:vAlign w:val="center"/>
          </w:tcPr>
          <w:p w:rsidR="00FE095C" w:rsidRPr="00FE095C" w:rsidRDefault="008A5843" w:rsidP="00FE095C">
            <w:pPr>
              <w:jc w:val="center"/>
              <w:cnfStyle w:val="000000000000" w:firstRow="0" w:lastRow="0" w:firstColumn="0" w:lastColumn="0" w:oddVBand="0" w:evenVBand="0" w:oddHBand="0" w:evenHBand="0" w:firstRowFirstColumn="0" w:firstRowLastColumn="0" w:lastRowFirstColumn="0" w:lastRowLastColumn="0"/>
              <w:rPr>
                <w:rFonts w:cs="Arial"/>
              </w:rPr>
            </w:pPr>
            <w:r>
              <w:rPr>
                <w:i/>
                <w:iCs/>
              </w:rPr>
              <w:t>K.A.</w:t>
            </w:r>
          </w:p>
        </w:tc>
      </w:tr>
      <w:tr w:rsidR="00FE095C" w:rsidRPr="00FE095C" w:rsidTr="00FE095C">
        <w:trPr>
          <w:cnfStyle w:val="000000100000" w:firstRow="0" w:lastRow="0" w:firstColumn="0" w:lastColumn="0" w:oddVBand="0" w:evenVBand="0" w:oddHBand="1" w:evenHBand="0" w:firstRowFirstColumn="0" w:firstRowLastColumn="0" w:lastRowFirstColumn="0" w:lastRowLastColumn="0"/>
          <w:cantSplit/>
          <w:trHeight w:val="956"/>
        </w:trPr>
        <w:tc>
          <w:tcPr>
            <w:cnfStyle w:val="001000000000" w:firstRow="0" w:lastRow="0" w:firstColumn="1" w:lastColumn="0" w:oddVBand="0" w:evenVBand="0" w:oddHBand="0" w:evenHBand="0" w:firstRowFirstColumn="0" w:firstRowLastColumn="0" w:lastRowFirstColumn="0" w:lastRowLastColumn="0"/>
            <w:tcW w:w="2268" w:type="dxa"/>
            <w:vAlign w:val="center"/>
          </w:tcPr>
          <w:p w:rsidR="00FE095C" w:rsidRPr="00FE095C" w:rsidRDefault="00FE095C" w:rsidP="00FE095C">
            <w:pPr>
              <w:jc w:val="center"/>
              <w:rPr>
                <w:rFonts w:cs="Arial"/>
              </w:rPr>
            </w:pPr>
            <w:r w:rsidRPr="00FE095C">
              <w:rPr>
                <w:rFonts w:cs="Arial"/>
              </w:rPr>
              <w:t>Anteil Grundsicherung (Stand 31.12.2011)</w:t>
            </w:r>
          </w:p>
        </w:tc>
        <w:tc>
          <w:tcPr>
            <w:tcW w:w="2268" w:type="dxa"/>
            <w:vAlign w:val="center"/>
          </w:tcPr>
          <w:p w:rsidR="00FE095C" w:rsidRPr="00FE095C" w:rsidRDefault="00FE095C" w:rsidP="00FE095C">
            <w:pPr>
              <w:jc w:val="center"/>
              <w:cnfStyle w:val="000000100000" w:firstRow="0" w:lastRow="0" w:firstColumn="0" w:lastColumn="0" w:oddVBand="0" w:evenVBand="0" w:oddHBand="1" w:evenHBand="0" w:firstRowFirstColumn="0" w:firstRowLastColumn="0" w:lastRowFirstColumn="0" w:lastRowLastColumn="0"/>
              <w:rPr>
                <w:rFonts w:cs="Arial"/>
              </w:rPr>
            </w:pPr>
            <w:r w:rsidRPr="00FE095C">
              <w:rPr>
                <w:rFonts w:cs="Arial"/>
              </w:rPr>
              <w:t>1,56 %</w:t>
            </w:r>
          </w:p>
          <w:p w:rsidR="00FE095C" w:rsidRPr="00FE095C" w:rsidRDefault="00FE095C" w:rsidP="00FE095C">
            <w:pPr>
              <w:jc w:val="center"/>
              <w:cnfStyle w:val="000000100000" w:firstRow="0" w:lastRow="0" w:firstColumn="0" w:lastColumn="0" w:oddVBand="0" w:evenVBand="0" w:oddHBand="1" w:evenHBand="0" w:firstRowFirstColumn="0" w:firstRowLastColumn="0" w:lastRowFirstColumn="0" w:lastRowLastColumn="0"/>
              <w:rPr>
                <w:rFonts w:cs="Arial"/>
              </w:rPr>
            </w:pPr>
            <w:r w:rsidRPr="00FE095C">
              <w:rPr>
                <w:rFonts w:cs="Arial"/>
              </w:rPr>
              <w:t>(477)</w:t>
            </w:r>
          </w:p>
        </w:tc>
        <w:tc>
          <w:tcPr>
            <w:tcW w:w="2268" w:type="dxa"/>
            <w:vAlign w:val="center"/>
          </w:tcPr>
          <w:p w:rsidR="00FE095C" w:rsidRPr="00FE095C" w:rsidRDefault="00FE095C" w:rsidP="00FE095C">
            <w:pPr>
              <w:jc w:val="center"/>
              <w:cnfStyle w:val="000000100000" w:firstRow="0" w:lastRow="0" w:firstColumn="0" w:lastColumn="0" w:oddVBand="0" w:evenVBand="0" w:oddHBand="1" w:evenHBand="0" w:firstRowFirstColumn="0" w:firstRowLastColumn="0" w:lastRowFirstColumn="0" w:lastRowLastColumn="0"/>
              <w:rPr>
                <w:rFonts w:cs="Arial"/>
              </w:rPr>
            </w:pPr>
            <w:r w:rsidRPr="00FE095C">
              <w:rPr>
                <w:rFonts w:cs="Arial"/>
              </w:rPr>
              <w:t>4,10 %</w:t>
            </w:r>
          </w:p>
          <w:p w:rsidR="00FE095C" w:rsidRPr="00FE095C" w:rsidRDefault="00FE095C" w:rsidP="00FE095C">
            <w:pPr>
              <w:jc w:val="center"/>
              <w:cnfStyle w:val="000000100000" w:firstRow="0" w:lastRow="0" w:firstColumn="0" w:lastColumn="0" w:oddVBand="0" w:evenVBand="0" w:oddHBand="1" w:evenHBand="0" w:firstRowFirstColumn="0" w:firstRowLastColumn="0" w:lastRowFirstColumn="0" w:lastRowLastColumn="0"/>
              <w:rPr>
                <w:rFonts w:cs="Arial"/>
              </w:rPr>
            </w:pPr>
            <w:r w:rsidRPr="00FE095C">
              <w:rPr>
                <w:rFonts w:cs="Arial"/>
              </w:rPr>
              <w:t>(279)</w:t>
            </w:r>
          </w:p>
        </w:tc>
        <w:tc>
          <w:tcPr>
            <w:tcW w:w="2268" w:type="dxa"/>
            <w:vAlign w:val="center"/>
          </w:tcPr>
          <w:p w:rsidR="00FE095C" w:rsidRPr="00FE095C" w:rsidRDefault="008A5843" w:rsidP="00FE095C">
            <w:pPr>
              <w:jc w:val="center"/>
              <w:cnfStyle w:val="000000100000" w:firstRow="0" w:lastRow="0" w:firstColumn="0" w:lastColumn="0" w:oddVBand="0" w:evenVBand="0" w:oddHBand="1" w:evenHBand="0" w:firstRowFirstColumn="0" w:firstRowLastColumn="0" w:lastRowFirstColumn="0" w:lastRowLastColumn="0"/>
              <w:rPr>
                <w:rFonts w:cs="Arial"/>
              </w:rPr>
            </w:pPr>
            <w:r>
              <w:rPr>
                <w:i/>
                <w:iCs/>
              </w:rPr>
              <w:t>K.A.</w:t>
            </w:r>
          </w:p>
        </w:tc>
      </w:tr>
    </w:tbl>
    <w:p w:rsidR="00FE095C" w:rsidRPr="00FE095C" w:rsidRDefault="00FE095C" w:rsidP="00FE095C">
      <w:pPr>
        <w:spacing w:after="200"/>
        <w:rPr>
          <w:rFonts w:eastAsiaTheme="minorEastAsia" w:cs="Arial"/>
          <w:lang w:eastAsia="zh-CN"/>
        </w:rPr>
      </w:pPr>
    </w:p>
    <w:p w:rsidR="00FE095C" w:rsidRPr="00FE095C" w:rsidRDefault="00FE095C" w:rsidP="00FE095C">
      <w:pPr>
        <w:spacing w:after="200"/>
        <w:rPr>
          <w:rFonts w:eastAsiaTheme="minorEastAsia" w:cs="Arial"/>
          <w:b/>
          <w:lang w:eastAsia="zh-CN"/>
        </w:rPr>
      </w:pPr>
      <w:r w:rsidRPr="00FE095C">
        <w:rPr>
          <w:rFonts w:eastAsiaTheme="minorEastAsia" w:cs="Arial"/>
          <w:b/>
          <w:lang w:eastAsia="zh-CN"/>
        </w:rPr>
        <w:t>Unterstützende Wohnformen für ältere Menschen und Tagespflege</w:t>
      </w:r>
    </w:p>
    <w:tbl>
      <w:tblPr>
        <w:tblStyle w:val="Tabellenraster"/>
        <w:tblW w:w="0" w:type="auto"/>
        <w:tblBorders>
          <w:left w:val="none" w:sz="0" w:space="0" w:color="auto"/>
          <w:right w:val="none" w:sz="0" w:space="0" w:color="auto"/>
          <w:insideV w:val="none" w:sz="0" w:space="0" w:color="auto"/>
        </w:tblBorders>
        <w:tblLayout w:type="fixed"/>
        <w:tblLook w:val="04A0" w:firstRow="1" w:lastRow="0" w:firstColumn="1" w:lastColumn="0" w:noHBand="0" w:noVBand="1"/>
      </w:tblPr>
      <w:tblGrid>
        <w:gridCol w:w="2518"/>
        <w:gridCol w:w="1418"/>
        <w:gridCol w:w="1842"/>
        <w:gridCol w:w="1904"/>
        <w:gridCol w:w="1498"/>
      </w:tblGrid>
      <w:tr w:rsidR="00FE095C" w:rsidRPr="00FE095C" w:rsidTr="00FE095C">
        <w:trPr>
          <w:trHeight w:val="576"/>
        </w:trPr>
        <w:tc>
          <w:tcPr>
            <w:tcW w:w="2518" w:type="dxa"/>
            <w:noWrap/>
            <w:hideMark/>
          </w:tcPr>
          <w:p w:rsidR="00FE095C" w:rsidRPr="00FE095C" w:rsidRDefault="00FE095C" w:rsidP="00FE095C">
            <w:pPr>
              <w:jc w:val="center"/>
              <w:rPr>
                <w:rFonts w:cs="Arial"/>
              </w:rPr>
            </w:pPr>
            <w:r w:rsidRPr="00FE095C">
              <w:rPr>
                <w:rFonts w:cs="Arial"/>
              </w:rPr>
              <w:t> </w:t>
            </w:r>
          </w:p>
        </w:tc>
        <w:tc>
          <w:tcPr>
            <w:tcW w:w="1418" w:type="dxa"/>
            <w:noWrap/>
            <w:hideMark/>
          </w:tcPr>
          <w:p w:rsidR="00FE095C" w:rsidRPr="00FE095C" w:rsidRDefault="00FE095C" w:rsidP="00FE095C">
            <w:pPr>
              <w:spacing w:before="60" w:after="60"/>
              <w:jc w:val="center"/>
              <w:rPr>
                <w:rFonts w:cs="Arial"/>
                <w:b/>
              </w:rPr>
            </w:pPr>
            <w:r w:rsidRPr="00FE095C">
              <w:rPr>
                <w:rFonts w:cs="Arial"/>
                <w:b/>
              </w:rPr>
              <w:t>Standorte</w:t>
            </w:r>
          </w:p>
        </w:tc>
        <w:tc>
          <w:tcPr>
            <w:tcW w:w="1842" w:type="dxa"/>
            <w:noWrap/>
            <w:hideMark/>
          </w:tcPr>
          <w:p w:rsidR="00FE095C" w:rsidRPr="00FE095C" w:rsidRDefault="00FE095C" w:rsidP="00FE095C">
            <w:pPr>
              <w:spacing w:before="60" w:after="60"/>
              <w:jc w:val="center"/>
              <w:rPr>
                <w:rFonts w:cs="Arial"/>
                <w:b/>
              </w:rPr>
            </w:pPr>
            <w:r w:rsidRPr="00FE095C">
              <w:rPr>
                <w:rFonts w:cs="Arial"/>
                <w:b/>
              </w:rPr>
              <w:t>Plätze</w:t>
            </w:r>
          </w:p>
        </w:tc>
        <w:tc>
          <w:tcPr>
            <w:tcW w:w="1904" w:type="dxa"/>
            <w:hideMark/>
          </w:tcPr>
          <w:p w:rsidR="00FE095C" w:rsidRPr="00FE095C" w:rsidRDefault="00FE095C" w:rsidP="00FE095C">
            <w:pPr>
              <w:spacing w:before="60" w:after="60"/>
              <w:jc w:val="center"/>
              <w:rPr>
                <w:rFonts w:cs="Arial"/>
                <w:b/>
              </w:rPr>
            </w:pPr>
            <w:r w:rsidRPr="00FE095C">
              <w:rPr>
                <w:rFonts w:cs="Arial"/>
                <w:b/>
              </w:rPr>
              <w:t>Versorgungsgrad</w:t>
            </w:r>
          </w:p>
        </w:tc>
        <w:tc>
          <w:tcPr>
            <w:tcW w:w="1498" w:type="dxa"/>
          </w:tcPr>
          <w:p w:rsidR="00FE095C" w:rsidRPr="00FE095C" w:rsidRDefault="00FE095C" w:rsidP="00FE095C">
            <w:pPr>
              <w:spacing w:before="60" w:after="60"/>
              <w:jc w:val="center"/>
              <w:rPr>
                <w:rFonts w:cs="Arial"/>
                <w:b/>
              </w:rPr>
            </w:pPr>
            <w:r w:rsidRPr="00FE095C">
              <w:rPr>
                <w:rFonts w:cs="Arial"/>
                <w:b/>
              </w:rPr>
              <w:t xml:space="preserve">Durchschnitt </w:t>
            </w:r>
          </w:p>
          <w:p w:rsidR="00FE095C" w:rsidRPr="00FE095C" w:rsidRDefault="00FE095C" w:rsidP="00FE095C">
            <w:pPr>
              <w:spacing w:before="60" w:after="60"/>
              <w:jc w:val="center"/>
              <w:rPr>
                <w:rFonts w:cs="Arial"/>
                <w:b/>
              </w:rPr>
            </w:pPr>
            <w:r w:rsidRPr="00FE095C">
              <w:rPr>
                <w:rFonts w:cs="Arial"/>
                <w:b/>
              </w:rPr>
              <w:t>Stadt HB</w:t>
            </w:r>
          </w:p>
        </w:tc>
      </w:tr>
      <w:tr w:rsidR="00FE095C" w:rsidRPr="00FE095C" w:rsidTr="00FE095C">
        <w:trPr>
          <w:trHeight w:val="288"/>
        </w:trPr>
        <w:tc>
          <w:tcPr>
            <w:tcW w:w="2518" w:type="dxa"/>
            <w:noWrap/>
            <w:hideMark/>
          </w:tcPr>
          <w:p w:rsidR="00FE095C" w:rsidRPr="00FE095C" w:rsidRDefault="00FE095C" w:rsidP="00FE095C">
            <w:pPr>
              <w:spacing w:before="60" w:afterLines="60" w:after="144"/>
              <w:jc w:val="center"/>
              <w:rPr>
                <w:rFonts w:cs="Arial"/>
                <w:b/>
              </w:rPr>
            </w:pPr>
            <w:r w:rsidRPr="00FE095C">
              <w:rPr>
                <w:rFonts w:cs="Arial"/>
                <w:b/>
              </w:rPr>
              <w:t>stationäre Pflege</w:t>
            </w:r>
          </w:p>
        </w:tc>
        <w:tc>
          <w:tcPr>
            <w:tcW w:w="1418" w:type="dxa"/>
            <w:noWrap/>
            <w:hideMark/>
          </w:tcPr>
          <w:p w:rsidR="00FE095C" w:rsidRPr="00FE095C" w:rsidRDefault="00FE095C" w:rsidP="00FE095C">
            <w:pPr>
              <w:spacing w:before="60" w:afterLines="60" w:after="144"/>
              <w:jc w:val="center"/>
              <w:rPr>
                <w:rFonts w:cs="Arial"/>
              </w:rPr>
            </w:pPr>
            <w:r w:rsidRPr="00FE095C">
              <w:rPr>
                <w:rFonts w:cs="Arial"/>
              </w:rPr>
              <w:t>2</w:t>
            </w:r>
          </w:p>
        </w:tc>
        <w:tc>
          <w:tcPr>
            <w:tcW w:w="1842" w:type="dxa"/>
            <w:noWrap/>
            <w:hideMark/>
          </w:tcPr>
          <w:p w:rsidR="00FE095C" w:rsidRPr="00FE095C" w:rsidRDefault="00FE095C" w:rsidP="00FE095C">
            <w:pPr>
              <w:spacing w:before="60" w:afterLines="60" w:after="144"/>
              <w:jc w:val="center"/>
              <w:rPr>
                <w:rFonts w:cs="Arial"/>
              </w:rPr>
            </w:pPr>
            <w:r w:rsidRPr="00FE095C">
              <w:rPr>
                <w:rFonts w:cs="Arial"/>
              </w:rPr>
              <w:t>83</w:t>
            </w:r>
          </w:p>
        </w:tc>
        <w:tc>
          <w:tcPr>
            <w:tcW w:w="1904" w:type="dxa"/>
            <w:noWrap/>
            <w:hideMark/>
          </w:tcPr>
          <w:p w:rsidR="00FE095C" w:rsidRPr="00FE095C" w:rsidRDefault="00FE095C" w:rsidP="00FE095C">
            <w:pPr>
              <w:spacing w:before="60" w:afterLines="60" w:after="144"/>
              <w:jc w:val="center"/>
              <w:rPr>
                <w:rFonts w:cs="Arial"/>
              </w:rPr>
            </w:pPr>
            <w:r w:rsidRPr="00FE095C">
              <w:rPr>
                <w:rFonts w:cs="Arial"/>
              </w:rPr>
              <w:t>49,0</w:t>
            </w:r>
          </w:p>
        </w:tc>
        <w:tc>
          <w:tcPr>
            <w:tcW w:w="1498" w:type="dxa"/>
            <w:vAlign w:val="bottom"/>
          </w:tcPr>
          <w:p w:rsidR="00FE095C" w:rsidRPr="00FE095C" w:rsidRDefault="00FE095C" w:rsidP="00FE095C">
            <w:pPr>
              <w:spacing w:before="60" w:afterLines="60" w:after="144"/>
              <w:jc w:val="center"/>
              <w:rPr>
                <w:rFonts w:cs="Arial"/>
              </w:rPr>
            </w:pPr>
            <w:r w:rsidRPr="00FE095C">
              <w:rPr>
                <w:rFonts w:cs="Arial"/>
              </w:rPr>
              <w:t>192</w:t>
            </w:r>
          </w:p>
        </w:tc>
      </w:tr>
      <w:tr w:rsidR="00FE095C" w:rsidRPr="00FE095C" w:rsidTr="00FE095C">
        <w:trPr>
          <w:trHeight w:val="288"/>
        </w:trPr>
        <w:tc>
          <w:tcPr>
            <w:tcW w:w="2518" w:type="dxa"/>
            <w:noWrap/>
            <w:hideMark/>
          </w:tcPr>
          <w:p w:rsidR="00FE095C" w:rsidRPr="00FE095C" w:rsidRDefault="00FE095C" w:rsidP="00FE095C">
            <w:pPr>
              <w:spacing w:before="60" w:afterLines="60" w:after="144"/>
              <w:jc w:val="center"/>
              <w:rPr>
                <w:rFonts w:cs="Arial"/>
                <w:b/>
              </w:rPr>
            </w:pPr>
            <w:r w:rsidRPr="00FE095C">
              <w:rPr>
                <w:rFonts w:cs="Arial"/>
                <w:b/>
              </w:rPr>
              <w:t>Kurzzeitpflege</w:t>
            </w:r>
          </w:p>
        </w:tc>
        <w:tc>
          <w:tcPr>
            <w:tcW w:w="1418" w:type="dxa"/>
            <w:noWrap/>
            <w:hideMark/>
          </w:tcPr>
          <w:p w:rsidR="00FE095C" w:rsidRPr="00FE095C" w:rsidRDefault="00FE095C" w:rsidP="00FE095C">
            <w:pPr>
              <w:spacing w:before="60" w:afterLines="60" w:after="144"/>
              <w:jc w:val="center"/>
              <w:rPr>
                <w:rFonts w:cs="Arial"/>
              </w:rPr>
            </w:pPr>
            <w:r w:rsidRPr="00FE095C">
              <w:rPr>
                <w:rFonts w:cs="Arial"/>
              </w:rPr>
              <w:t>0</w:t>
            </w:r>
          </w:p>
        </w:tc>
        <w:tc>
          <w:tcPr>
            <w:tcW w:w="1842" w:type="dxa"/>
            <w:noWrap/>
            <w:hideMark/>
          </w:tcPr>
          <w:p w:rsidR="00FE095C" w:rsidRPr="00FE095C" w:rsidRDefault="00FE095C" w:rsidP="00FE095C">
            <w:pPr>
              <w:spacing w:before="60" w:afterLines="60" w:after="144"/>
              <w:jc w:val="center"/>
              <w:rPr>
                <w:rFonts w:cs="Arial"/>
              </w:rPr>
            </w:pPr>
            <w:r w:rsidRPr="00FE095C">
              <w:rPr>
                <w:rFonts w:cs="Arial"/>
              </w:rPr>
              <w:t>0</w:t>
            </w:r>
          </w:p>
        </w:tc>
        <w:tc>
          <w:tcPr>
            <w:tcW w:w="1904" w:type="dxa"/>
            <w:noWrap/>
            <w:hideMark/>
          </w:tcPr>
          <w:p w:rsidR="00FE095C" w:rsidRPr="00FE095C" w:rsidRDefault="00FE095C" w:rsidP="00FE095C">
            <w:pPr>
              <w:spacing w:before="60" w:afterLines="60" w:after="144"/>
              <w:jc w:val="center"/>
              <w:rPr>
                <w:rFonts w:cs="Arial"/>
              </w:rPr>
            </w:pPr>
            <w:r w:rsidRPr="00FE095C">
              <w:rPr>
                <w:rFonts w:cs="Arial"/>
              </w:rPr>
              <w:t>0,0</w:t>
            </w:r>
          </w:p>
        </w:tc>
        <w:tc>
          <w:tcPr>
            <w:tcW w:w="1498" w:type="dxa"/>
            <w:vAlign w:val="bottom"/>
          </w:tcPr>
          <w:p w:rsidR="00FE095C" w:rsidRPr="00FE095C" w:rsidRDefault="00FE095C" w:rsidP="00FE095C">
            <w:pPr>
              <w:spacing w:before="60" w:afterLines="60" w:after="144"/>
              <w:jc w:val="center"/>
              <w:rPr>
                <w:rFonts w:cs="Arial"/>
              </w:rPr>
            </w:pPr>
            <w:r w:rsidRPr="00FE095C">
              <w:rPr>
                <w:rFonts w:cs="Arial"/>
              </w:rPr>
              <w:t>9</w:t>
            </w:r>
          </w:p>
        </w:tc>
      </w:tr>
      <w:tr w:rsidR="00FE095C" w:rsidRPr="00FE095C" w:rsidTr="00FE095C">
        <w:trPr>
          <w:trHeight w:val="288"/>
        </w:trPr>
        <w:tc>
          <w:tcPr>
            <w:tcW w:w="2518" w:type="dxa"/>
            <w:noWrap/>
            <w:hideMark/>
          </w:tcPr>
          <w:p w:rsidR="00FE095C" w:rsidRPr="00FE095C" w:rsidRDefault="00FE095C" w:rsidP="00FE095C">
            <w:pPr>
              <w:spacing w:before="60" w:afterLines="60" w:after="144"/>
              <w:jc w:val="center"/>
              <w:rPr>
                <w:rFonts w:cs="Arial"/>
                <w:b/>
              </w:rPr>
            </w:pPr>
            <w:r w:rsidRPr="00FE095C">
              <w:rPr>
                <w:rFonts w:cs="Arial"/>
                <w:b/>
              </w:rPr>
              <w:t>Altenwohnheim</w:t>
            </w:r>
          </w:p>
        </w:tc>
        <w:tc>
          <w:tcPr>
            <w:tcW w:w="1418" w:type="dxa"/>
            <w:noWrap/>
            <w:hideMark/>
          </w:tcPr>
          <w:p w:rsidR="00FE095C" w:rsidRPr="00FE095C" w:rsidRDefault="00FE095C" w:rsidP="00FE095C">
            <w:pPr>
              <w:spacing w:before="60" w:afterLines="60" w:after="144"/>
              <w:jc w:val="center"/>
              <w:rPr>
                <w:rFonts w:cs="Arial"/>
              </w:rPr>
            </w:pPr>
            <w:r w:rsidRPr="00FE095C">
              <w:rPr>
                <w:rFonts w:cs="Arial"/>
              </w:rPr>
              <w:t>1</w:t>
            </w:r>
          </w:p>
        </w:tc>
        <w:tc>
          <w:tcPr>
            <w:tcW w:w="1842" w:type="dxa"/>
            <w:noWrap/>
            <w:hideMark/>
          </w:tcPr>
          <w:p w:rsidR="00FE095C" w:rsidRPr="00FE095C" w:rsidRDefault="00FE095C" w:rsidP="00FE095C">
            <w:pPr>
              <w:spacing w:before="60" w:afterLines="60" w:after="144"/>
              <w:jc w:val="center"/>
              <w:rPr>
                <w:rFonts w:cs="Arial"/>
              </w:rPr>
            </w:pPr>
            <w:r w:rsidRPr="00FE095C">
              <w:rPr>
                <w:rFonts w:cs="Arial"/>
              </w:rPr>
              <w:t>62</w:t>
            </w:r>
          </w:p>
        </w:tc>
        <w:tc>
          <w:tcPr>
            <w:tcW w:w="1904" w:type="dxa"/>
            <w:noWrap/>
            <w:hideMark/>
          </w:tcPr>
          <w:p w:rsidR="00FE095C" w:rsidRPr="00FE095C" w:rsidRDefault="00FE095C" w:rsidP="00FE095C">
            <w:pPr>
              <w:spacing w:before="60" w:afterLines="60" w:after="144"/>
              <w:jc w:val="center"/>
              <w:rPr>
                <w:rFonts w:cs="Arial"/>
              </w:rPr>
            </w:pPr>
            <w:r w:rsidRPr="00FE095C">
              <w:rPr>
                <w:rFonts w:cs="Arial"/>
              </w:rPr>
              <w:t>36,6</w:t>
            </w:r>
          </w:p>
        </w:tc>
        <w:tc>
          <w:tcPr>
            <w:tcW w:w="1498" w:type="dxa"/>
            <w:vAlign w:val="bottom"/>
          </w:tcPr>
          <w:p w:rsidR="00FE095C" w:rsidRPr="00FE095C" w:rsidRDefault="00FE095C" w:rsidP="00FE095C">
            <w:pPr>
              <w:spacing w:before="60" w:afterLines="60" w:after="144"/>
              <w:jc w:val="center"/>
              <w:rPr>
                <w:rFonts w:cs="Arial"/>
              </w:rPr>
            </w:pPr>
            <w:r w:rsidRPr="00FE095C">
              <w:rPr>
                <w:rFonts w:cs="Arial"/>
              </w:rPr>
              <w:t>28</w:t>
            </w:r>
          </w:p>
        </w:tc>
      </w:tr>
      <w:tr w:rsidR="00AC37C2" w:rsidRPr="00FE095C" w:rsidTr="00FE095C">
        <w:trPr>
          <w:trHeight w:val="288"/>
        </w:trPr>
        <w:tc>
          <w:tcPr>
            <w:tcW w:w="2518" w:type="dxa"/>
            <w:noWrap/>
            <w:hideMark/>
          </w:tcPr>
          <w:p w:rsidR="00AC37C2" w:rsidRPr="00FE095C" w:rsidRDefault="00AC37C2" w:rsidP="00FE095C">
            <w:pPr>
              <w:spacing w:before="60" w:afterLines="60" w:after="144"/>
              <w:jc w:val="center"/>
              <w:rPr>
                <w:rFonts w:cs="Arial"/>
                <w:b/>
              </w:rPr>
            </w:pPr>
            <w:r w:rsidRPr="00FE095C">
              <w:rPr>
                <w:rFonts w:cs="Arial"/>
                <w:b/>
              </w:rPr>
              <w:t>WG - Pflege</w:t>
            </w:r>
          </w:p>
        </w:tc>
        <w:tc>
          <w:tcPr>
            <w:tcW w:w="1418" w:type="dxa"/>
            <w:noWrap/>
            <w:hideMark/>
          </w:tcPr>
          <w:p w:rsidR="00AC37C2" w:rsidRPr="00FE095C" w:rsidRDefault="00AC37C2" w:rsidP="00FE095C">
            <w:pPr>
              <w:spacing w:before="60" w:afterLines="60" w:after="144"/>
              <w:jc w:val="center"/>
              <w:rPr>
                <w:rFonts w:cs="Arial"/>
              </w:rPr>
            </w:pPr>
            <w:r w:rsidRPr="00FE095C">
              <w:rPr>
                <w:rFonts w:cs="Arial"/>
              </w:rPr>
              <w:t>0</w:t>
            </w:r>
          </w:p>
        </w:tc>
        <w:tc>
          <w:tcPr>
            <w:tcW w:w="1842" w:type="dxa"/>
            <w:noWrap/>
            <w:hideMark/>
          </w:tcPr>
          <w:p w:rsidR="00AC37C2" w:rsidRPr="00FE095C" w:rsidRDefault="00AC37C2" w:rsidP="00FE095C">
            <w:pPr>
              <w:spacing w:before="60" w:afterLines="60" w:after="144"/>
              <w:jc w:val="center"/>
              <w:rPr>
                <w:rFonts w:cs="Arial"/>
              </w:rPr>
            </w:pPr>
            <w:r w:rsidRPr="00FE095C">
              <w:rPr>
                <w:rFonts w:cs="Arial"/>
              </w:rPr>
              <w:t>0</w:t>
            </w:r>
          </w:p>
        </w:tc>
        <w:tc>
          <w:tcPr>
            <w:tcW w:w="1904" w:type="dxa"/>
            <w:noWrap/>
            <w:hideMark/>
          </w:tcPr>
          <w:p w:rsidR="00AC37C2" w:rsidRPr="00FE095C" w:rsidRDefault="00AC37C2" w:rsidP="00FE095C">
            <w:pPr>
              <w:spacing w:before="60" w:afterLines="60" w:after="144"/>
              <w:jc w:val="center"/>
              <w:rPr>
                <w:rFonts w:cs="Arial"/>
              </w:rPr>
            </w:pPr>
            <w:r w:rsidRPr="00FE095C">
              <w:rPr>
                <w:rFonts w:cs="Arial"/>
              </w:rPr>
              <w:t>0,0</w:t>
            </w:r>
          </w:p>
        </w:tc>
        <w:tc>
          <w:tcPr>
            <w:tcW w:w="1498" w:type="dxa"/>
            <w:vAlign w:val="bottom"/>
          </w:tcPr>
          <w:p w:rsidR="00AC37C2" w:rsidRPr="00FE095C" w:rsidRDefault="00AC37C2" w:rsidP="00FE095C">
            <w:pPr>
              <w:spacing w:before="60" w:afterLines="60" w:after="144"/>
              <w:jc w:val="center"/>
              <w:rPr>
                <w:rFonts w:cs="Arial"/>
              </w:rPr>
            </w:pPr>
            <w:r>
              <w:rPr>
                <w:rFonts w:ascii="Calibri" w:hAnsi="Calibri"/>
                <w:color w:val="000000"/>
              </w:rPr>
              <w:t>7</w:t>
            </w:r>
          </w:p>
        </w:tc>
      </w:tr>
      <w:tr w:rsidR="00AC37C2" w:rsidRPr="00FE095C" w:rsidTr="00FE095C">
        <w:trPr>
          <w:trHeight w:val="288"/>
        </w:trPr>
        <w:tc>
          <w:tcPr>
            <w:tcW w:w="2518" w:type="dxa"/>
            <w:noWrap/>
            <w:hideMark/>
          </w:tcPr>
          <w:p w:rsidR="00AC37C2" w:rsidRPr="00FE095C" w:rsidRDefault="00AC37C2" w:rsidP="00FE095C">
            <w:pPr>
              <w:spacing w:before="60" w:afterLines="60" w:after="144"/>
              <w:jc w:val="center"/>
              <w:rPr>
                <w:rFonts w:cs="Arial"/>
                <w:b/>
              </w:rPr>
            </w:pPr>
            <w:r w:rsidRPr="00FE095C">
              <w:rPr>
                <w:rFonts w:cs="Arial"/>
                <w:b/>
              </w:rPr>
              <w:t>Tagespflege</w:t>
            </w:r>
          </w:p>
        </w:tc>
        <w:tc>
          <w:tcPr>
            <w:tcW w:w="1418" w:type="dxa"/>
            <w:noWrap/>
            <w:hideMark/>
          </w:tcPr>
          <w:p w:rsidR="00AC37C2" w:rsidRPr="00FE095C" w:rsidRDefault="00AC37C2" w:rsidP="00FE095C">
            <w:pPr>
              <w:spacing w:before="60" w:afterLines="60" w:after="144"/>
              <w:jc w:val="center"/>
              <w:rPr>
                <w:rFonts w:cs="Arial"/>
              </w:rPr>
            </w:pPr>
            <w:r w:rsidRPr="00FE095C">
              <w:rPr>
                <w:rFonts w:cs="Arial"/>
              </w:rPr>
              <w:t>1</w:t>
            </w:r>
          </w:p>
        </w:tc>
        <w:tc>
          <w:tcPr>
            <w:tcW w:w="1842" w:type="dxa"/>
            <w:noWrap/>
            <w:hideMark/>
          </w:tcPr>
          <w:p w:rsidR="00AC37C2" w:rsidRPr="00FE095C" w:rsidRDefault="00AC37C2" w:rsidP="00FE095C">
            <w:pPr>
              <w:spacing w:before="60" w:afterLines="60" w:after="144"/>
              <w:jc w:val="center"/>
              <w:rPr>
                <w:rFonts w:cs="Arial"/>
              </w:rPr>
            </w:pPr>
            <w:r w:rsidRPr="00FE095C">
              <w:rPr>
                <w:rFonts w:cs="Arial"/>
              </w:rPr>
              <w:t>12</w:t>
            </w:r>
          </w:p>
        </w:tc>
        <w:tc>
          <w:tcPr>
            <w:tcW w:w="1904" w:type="dxa"/>
            <w:noWrap/>
            <w:hideMark/>
          </w:tcPr>
          <w:p w:rsidR="00AC37C2" w:rsidRPr="00FE095C" w:rsidRDefault="00AC37C2" w:rsidP="00FE095C">
            <w:pPr>
              <w:spacing w:before="60" w:afterLines="60" w:after="144"/>
              <w:jc w:val="center"/>
              <w:rPr>
                <w:rFonts w:cs="Arial"/>
              </w:rPr>
            </w:pPr>
            <w:r w:rsidRPr="00FE095C">
              <w:rPr>
                <w:rFonts w:cs="Arial"/>
              </w:rPr>
              <w:t>7,1</w:t>
            </w:r>
          </w:p>
        </w:tc>
        <w:tc>
          <w:tcPr>
            <w:tcW w:w="1498" w:type="dxa"/>
            <w:vAlign w:val="bottom"/>
          </w:tcPr>
          <w:p w:rsidR="00AC37C2" w:rsidRPr="00FE095C" w:rsidRDefault="00AC37C2" w:rsidP="00FE095C">
            <w:pPr>
              <w:spacing w:before="60" w:afterLines="60" w:after="144"/>
              <w:jc w:val="center"/>
              <w:rPr>
                <w:rFonts w:cs="Arial"/>
              </w:rPr>
            </w:pPr>
            <w:r>
              <w:rPr>
                <w:rFonts w:ascii="Calibri" w:hAnsi="Calibri"/>
                <w:color w:val="000000"/>
              </w:rPr>
              <w:t>14</w:t>
            </w:r>
          </w:p>
        </w:tc>
      </w:tr>
    </w:tbl>
    <w:p w:rsidR="00FE095C" w:rsidRPr="00FE095C" w:rsidRDefault="00FE095C" w:rsidP="00FE095C">
      <w:pPr>
        <w:spacing w:line="240" w:lineRule="auto"/>
        <w:rPr>
          <w:rFonts w:eastAsiaTheme="minorEastAsia" w:cs="Arial"/>
          <w:lang w:eastAsia="zh-CN"/>
        </w:rPr>
      </w:pPr>
    </w:p>
    <w:p w:rsidR="00FE095C" w:rsidRPr="00FE095C" w:rsidRDefault="00FE095C" w:rsidP="00FE095C">
      <w:pPr>
        <w:spacing w:line="240" w:lineRule="auto"/>
        <w:rPr>
          <w:rFonts w:eastAsiaTheme="minorEastAsia" w:cs="Arial"/>
          <w:lang w:eastAsia="zh-CN"/>
        </w:rPr>
      </w:pPr>
    </w:p>
    <w:p w:rsidR="00FE095C" w:rsidRPr="00FE095C" w:rsidRDefault="00FE095C" w:rsidP="00FE095C">
      <w:pPr>
        <w:spacing w:line="240" w:lineRule="auto"/>
        <w:rPr>
          <w:rFonts w:eastAsiaTheme="minorEastAsia" w:cs="Arial"/>
          <w:lang w:eastAsia="zh-CN"/>
        </w:rPr>
      </w:pPr>
      <w:r w:rsidRPr="00FE095C">
        <w:rPr>
          <w:rFonts w:eastAsiaTheme="minorEastAsia" w:cs="Arial"/>
          <w:u w:val="single"/>
          <w:lang w:eastAsia="zh-CN"/>
        </w:rPr>
        <w:t>Anzahl Geschäftsstellen ambulanter Pflegedienste</w:t>
      </w:r>
      <w:r w:rsidRPr="00FE095C">
        <w:rPr>
          <w:rFonts w:eastAsiaTheme="minorEastAsia" w:cs="Arial"/>
          <w:lang w:eastAsia="zh-CN"/>
        </w:rPr>
        <w:t xml:space="preserve"> 3</w:t>
      </w:r>
    </w:p>
    <w:p w:rsidR="00FE095C" w:rsidRPr="00FE095C" w:rsidRDefault="00FE095C" w:rsidP="00FE095C">
      <w:pPr>
        <w:spacing w:line="240" w:lineRule="auto"/>
        <w:rPr>
          <w:rFonts w:eastAsiaTheme="minorEastAsia" w:cs="Arial"/>
          <w:u w:val="single"/>
          <w:lang w:eastAsia="zh-CN"/>
        </w:rPr>
      </w:pPr>
    </w:p>
    <w:p w:rsidR="00FE095C" w:rsidRPr="00FE095C" w:rsidRDefault="00FE095C" w:rsidP="00FE095C">
      <w:pPr>
        <w:spacing w:line="240" w:lineRule="auto"/>
        <w:rPr>
          <w:rFonts w:eastAsiaTheme="minorEastAsia" w:cs="Arial"/>
          <w:u w:val="single"/>
          <w:lang w:eastAsia="zh-CN"/>
        </w:rPr>
      </w:pPr>
    </w:p>
    <w:p w:rsidR="00FE095C" w:rsidRPr="00FE095C" w:rsidRDefault="00FE095C" w:rsidP="00FE095C">
      <w:pPr>
        <w:spacing w:line="240" w:lineRule="auto"/>
        <w:rPr>
          <w:rFonts w:eastAsiaTheme="minorEastAsia" w:cs="Arial"/>
          <w:lang w:eastAsia="zh-CN"/>
        </w:rPr>
      </w:pPr>
      <w:r w:rsidRPr="00FE095C">
        <w:rPr>
          <w:rFonts w:eastAsiaTheme="minorEastAsia" w:cs="Arial"/>
          <w:u w:val="single"/>
          <w:lang w:eastAsia="zh-CN"/>
        </w:rPr>
        <w:t>Anzahl Dienstleistungszentren</w:t>
      </w:r>
      <w:r w:rsidRPr="00FE095C">
        <w:rPr>
          <w:rFonts w:eastAsiaTheme="minorEastAsia" w:cs="Arial"/>
          <w:lang w:eastAsia="zh-CN"/>
        </w:rPr>
        <w:t xml:space="preserve"> 1</w:t>
      </w:r>
    </w:p>
    <w:p w:rsidR="00FE095C" w:rsidRPr="00FE095C" w:rsidRDefault="00FE095C" w:rsidP="00FE095C">
      <w:pPr>
        <w:spacing w:line="240" w:lineRule="auto"/>
        <w:rPr>
          <w:rFonts w:eastAsiaTheme="minorEastAsia" w:cs="Arial"/>
          <w:u w:val="single"/>
          <w:lang w:eastAsia="zh-CN"/>
        </w:rPr>
      </w:pPr>
    </w:p>
    <w:p w:rsidR="00FE095C" w:rsidRPr="00FE095C" w:rsidRDefault="00FE095C" w:rsidP="00FE095C">
      <w:pPr>
        <w:spacing w:line="240" w:lineRule="auto"/>
        <w:rPr>
          <w:rFonts w:eastAsiaTheme="minorEastAsia" w:cs="Arial"/>
          <w:u w:val="single"/>
          <w:lang w:eastAsia="zh-CN"/>
        </w:rPr>
      </w:pPr>
    </w:p>
    <w:p w:rsidR="00FE095C" w:rsidRPr="00FE095C" w:rsidRDefault="00FE095C" w:rsidP="00FE095C">
      <w:pPr>
        <w:spacing w:line="240" w:lineRule="auto"/>
        <w:rPr>
          <w:rFonts w:eastAsiaTheme="minorEastAsia" w:cs="Arial"/>
          <w:lang w:eastAsia="zh-CN"/>
        </w:rPr>
      </w:pPr>
      <w:r w:rsidRPr="00FE095C">
        <w:rPr>
          <w:rFonts w:eastAsiaTheme="minorEastAsia" w:cs="Arial"/>
          <w:u w:val="single"/>
          <w:lang w:eastAsia="zh-CN"/>
        </w:rPr>
        <w:t>Anzahl Begegnungsstätten</w:t>
      </w:r>
      <w:r w:rsidRPr="00FE095C">
        <w:rPr>
          <w:rFonts w:eastAsiaTheme="minorEastAsia" w:cs="Arial"/>
          <w:lang w:eastAsia="zh-CN"/>
        </w:rPr>
        <w:t xml:space="preserve"> 3</w:t>
      </w:r>
    </w:p>
    <w:p w:rsidR="00FE095C" w:rsidRPr="00FE095C" w:rsidRDefault="00FE095C" w:rsidP="00FE095C">
      <w:pPr>
        <w:spacing w:line="240" w:lineRule="auto"/>
        <w:rPr>
          <w:rFonts w:eastAsiaTheme="minorEastAsia" w:cs="Arial"/>
          <w:u w:val="single"/>
          <w:lang w:eastAsia="zh-CN"/>
        </w:rPr>
      </w:pPr>
    </w:p>
    <w:p w:rsidR="00FE095C" w:rsidRPr="00FE095C" w:rsidRDefault="00FE095C" w:rsidP="00FE095C">
      <w:pPr>
        <w:spacing w:line="240" w:lineRule="auto"/>
        <w:rPr>
          <w:rFonts w:eastAsiaTheme="minorEastAsia" w:cs="Arial"/>
          <w:u w:val="single"/>
          <w:lang w:eastAsia="zh-CN"/>
        </w:rPr>
      </w:pPr>
    </w:p>
    <w:p w:rsidR="00FE095C" w:rsidRPr="00FE095C" w:rsidRDefault="00FE095C" w:rsidP="00FE095C">
      <w:pPr>
        <w:spacing w:line="240" w:lineRule="auto"/>
        <w:rPr>
          <w:rFonts w:eastAsiaTheme="minorEastAsia" w:cs="Arial"/>
          <w:lang w:eastAsia="zh-CN"/>
        </w:rPr>
      </w:pPr>
      <w:r w:rsidRPr="00FE095C">
        <w:rPr>
          <w:rFonts w:eastAsiaTheme="minorEastAsia" w:cs="Arial"/>
          <w:u w:val="single"/>
          <w:lang w:eastAsia="zh-CN"/>
        </w:rPr>
        <w:t>Besonderheiten im Stadtteil</w:t>
      </w:r>
      <w:r w:rsidRPr="00FE095C">
        <w:rPr>
          <w:rFonts w:eastAsiaTheme="minorEastAsia" w:cs="Arial"/>
          <w:lang w:eastAsia="zh-CN"/>
        </w:rPr>
        <w:t>:</w:t>
      </w:r>
    </w:p>
    <w:p w:rsidR="00FE095C" w:rsidRPr="00FE095C" w:rsidRDefault="00FE095C" w:rsidP="00FE095C">
      <w:pPr>
        <w:spacing w:line="240" w:lineRule="auto"/>
        <w:rPr>
          <w:rFonts w:eastAsiaTheme="minorEastAsia" w:cs="Arial"/>
          <w:lang w:eastAsia="zh-CN"/>
        </w:rPr>
      </w:pPr>
    </w:p>
    <w:p w:rsidR="00FE095C" w:rsidRPr="00FE095C" w:rsidRDefault="00FE095C" w:rsidP="00FE095C">
      <w:pPr>
        <w:numPr>
          <w:ilvl w:val="0"/>
          <w:numId w:val="21"/>
        </w:numPr>
        <w:spacing w:after="200" w:line="240" w:lineRule="auto"/>
        <w:contextualSpacing/>
        <w:rPr>
          <w:rFonts w:eastAsiaTheme="minorEastAsia" w:cs="Arial"/>
          <w:lang w:eastAsia="zh-CN"/>
        </w:rPr>
      </w:pPr>
      <w:r w:rsidRPr="00FE095C">
        <w:rPr>
          <w:rFonts w:eastAsiaTheme="minorEastAsia" w:cs="Arial"/>
          <w:lang w:eastAsia="zh-CN"/>
        </w:rPr>
        <w:t xml:space="preserve">Aufsuchende Altenarbeit-Hausbesuche </w:t>
      </w:r>
    </w:p>
    <w:p w:rsidR="00FE095C" w:rsidRPr="00FE095C" w:rsidRDefault="00FE095C" w:rsidP="00FE095C">
      <w:pPr>
        <w:numPr>
          <w:ilvl w:val="0"/>
          <w:numId w:val="21"/>
        </w:numPr>
        <w:spacing w:after="200" w:line="240" w:lineRule="auto"/>
        <w:contextualSpacing/>
        <w:rPr>
          <w:rFonts w:eastAsiaTheme="minorEastAsia" w:cs="Arial"/>
          <w:lang w:eastAsia="zh-CN"/>
        </w:rPr>
      </w:pPr>
      <w:r w:rsidRPr="00FE095C">
        <w:rPr>
          <w:rFonts w:eastAsiaTheme="minorEastAsia" w:cs="Arial"/>
          <w:lang w:eastAsia="zh-CN"/>
        </w:rPr>
        <w:t>Zwei lokale Selbsthilfeinitiativen (Nachbarschaftstreffs) werden im Rahmen der offenen A</w:t>
      </w:r>
      <w:r w:rsidRPr="00FE095C">
        <w:rPr>
          <w:rFonts w:eastAsiaTheme="minorEastAsia" w:cs="Arial"/>
          <w:lang w:eastAsia="zh-CN"/>
        </w:rPr>
        <w:t>l</w:t>
      </w:r>
      <w:r w:rsidRPr="00FE095C">
        <w:rPr>
          <w:rFonts w:eastAsiaTheme="minorEastAsia" w:cs="Arial"/>
          <w:lang w:eastAsia="zh-CN"/>
        </w:rPr>
        <w:t>tenhilfe gefördert</w:t>
      </w:r>
    </w:p>
    <w:p w:rsidR="00FE095C" w:rsidRPr="00FE095C" w:rsidRDefault="00BE2037" w:rsidP="00FE095C">
      <w:pPr>
        <w:numPr>
          <w:ilvl w:val="0"/>
          <w:numId w:val="21"/>
        </w:numPr>
        <w:spacing w:after="200" w:line="240" w:lineRule="auto"/>
        <w:contextualSpacing/>
        <w:rPr>
          <w:rFonts w:eastAsiaTheme="minorEastAsia" w:cs="Arial"/>
          <w:lang w:eastAsia="zh-CN"/>
        </w:rPr>
      </w:pPr>
      <w:r>
        <w:rPr>
          <w:rFonts w:eastAsiaTheme="minorEastAsia" w:cs="Arial"/>
          <w:lang w:eastAsia="zh-CN"/>
        </w:rPr>
        <w:t>„</w:t>
      </w:r>
      <w:r w:rsidR="00FE095C" w:rsidRPr="00FE095C">
        <w:rPr>
          <w:rFonts w:eastAsiaTheme="minorEastAsia" w:cs="Arial"/>
          <w:lang w:eastAsia="zh-CN"/>
        </w:rPr>
        <w:t>Haus der Zukunft“, seit 2006 gefördert als Mehrgenerationenhaus</w:t>
      </w:r>
    </w:p>
    <w:p w:rsidR="00FE095C" w:rsidRPr="00FE095C" w:rsidRDefault="00FE095C" w:rsidP="00FE095C">
      <w:pPr>
        <w:numPr>
          <w:ilvl w:val="0"/>
          <w:numId w:val="21"/>
        </w:numPr>
        <w:spacing w:after="200" w:line="240" w:lineRule="auto"/>
        <w:contextualSpacing/>
        <w:rPr>
          <w:rFonts w:eastAsiaTheme="minorEastAsia" w:cs="Arial"/>
          <w:lang w:eastAsia="zh-CN"/>
        </w:rPr>
      </w:pPr>
      <w:r w:rsidRPr="00FE095C">
        <w:rPr>
          <w:rFonts w:eastAsiaTheme="minorEastAsia" w:cs="Arial"/>
          <w:lang w:eastAsia="zh-CN"/>
        </w:rPr>
        <w:t>Runder Tisch „Älter werden in Blumenthal“</w:t>
      </w:r>
    </w:p>
    <w:p w:rsidR="00472237" w:rsidRDefault="00FE095C" w:rsidP="00472237">
      <w:pPr>
        <w:numPr>
          <w:ilvl w:val="0"/>
          <w:numId w:val="21"/>
        </w:numPr>
        <w:spacing w:after="200" w:line="240" w:lineRule="auto"/>
        <w:contextualSpacing/>
        <w:rPr>
          <w:rFonts w:eastAsiaTheme="minorEastAsia" w:cs="Arial"/>
          <w:lang w:eastAsia="zh-CN"/>
        </w:rPr>
      </w:pPr>
      <w:r w:rsidRPr="00FE095C">
        <w:rPr>
          <w:rFonts w:eastAsiaTheme="minorEastAsia" w:cs="Arial"/>
          <w:lang w:eastAsia="zh-CN"/>
        </w:rPr>
        <w:t>Lokale Allianz für Menschen mit Demenz „</w:t>
      </w:r>
      <w:proofErr w:type="spellStart"/>
      <w:r w:rsidRPr="00FE095C">
        <w:rPr>
          <w:rFonts w:eastAsiaTheme="minorEastAsia" w:cs="Arial"/>
          <w:lang w:eastAsia="zh-CN"/>
        </w:rPr>
        <w:t>demenz.lokal</w:t>
      </w:r>
      <w:proofErr w:type="spellEnd"/>
      <w:r w:rsidRPr="00FE095C">
        <w:rPr>
          <w:rFonts w:eastAsiaTheme="minorEastAsia" w:cs="Arial"/>
          <w:lang w:eastAsia="zh-CN"/>
        </w:rPr>
        <w:t>“</w:t>
      </w:r>
    </w:p>
    <w:p w:rsidR="00CF6E57" w:rsidRPr="00472237" w:rsidRDefault="00472237" w:rsidP="00472237">
      <w:pPr>
        <w:spacing w:after="200"/>
        <w:rPr>
          <w:rFonts w:eastAsiaTheme="minorEastAsia" w:cs="Arial"/>
          <w:lang w:eastAsia="zh-CN"/>
        </w:rPr>
      </w:pPr>
      <w:r>
        <w:rPr>
          <w:rFonts w:eastAsiaTheme="minorEastAsia" w:cs="Arial"/>
          <w:lang w:eastAsia="zh-CN"/>
        </w:rPr>
        <w:br w:type="page"/>
      </w:r>
    </w:p>
    <w:p w:rsidR="00CF6E57" w:rsidRPr="00CF6E57" w:rsidRDefault="00CF6E57" w:rsidP="00CF6E57">
      <w:pPr>
        <w:spacing w:after="200"/>
        <w:rPr>
          <w:rFonts w:eastAsiaTheme="minorEastAsia" w:cs="Arial"/>
          <w:i/>
          <w:lang w:eastAsia="zh-CN"/>
        </w:rPr>
      </w:pPr>
      <w:r w:rsidRPr="00CF6E57">
        <w:rPr>
          <w:rFonts w:eastAsiaTheme="minorEastAsia" w:cs="Arial"/>
          <w:i/>
          <w:lang w:eastAsia="zh-CN"/>
        </w:rPr>
        <w:t>Bremen-Burglesum</w:t>
      </w:r>
    </w:p>
    <w:tbl>
      <w:tblPr>
        <w:tblStyle w:val="PlainTable2"/>
        <w:tblW w:w="0" w:type="auto"/>
        <w:tblLayout w:type="fixed"/>
        <w:tblLook w:val="04A0" w:firstRow="1" w:lastRow="0" w:firstColumn="1" w:lastColumn="0" w:noHBand="0" w:noVBand="1"/>
      </w:tblPr>
      <w:tblGrid>
        <w:gridCol w:w="2268"/>
        <w:gridCol w:w="2268"/>
        <w:gridCol w:w="2268"/>
        <w:gridCol w:w="2268"/>
      </w:tblGrid>
      <w:tr w:rsidR="00CF6E57" w:rsidRPr="00CF6E57" w:rsidTr="00B127C3">
        <w:trPr>
          <w:cnfStyle w:val="100000000000" w:firstRow="1" w:lastRow="0" w:firstColumn="0" w:lastColumn="0" w:oddVBand="0" w:evenVBand="0" w:oddHBand="0" w:evenHBand="0" w:firstRowFirstColumn="0" w:firstRowLastColumn="0" w:lastRowFirstColumn="0" w:lastRowLastColumn="0"/>
          <w:trHeight w:val="956"/>
        </w:trPr>
        <w:tc>
          <w:tcPr>
            <w:cnfStyle w:val="001000000000" w:firstRow="0" w:lastRow="0" w:firstColumn="1" w:lastColumn="0" w:oddVBand="0" w:evenVBand="0" w:oddHBand="0" w:evenHBand="0" w:firstRowFirstColumn="0" w:firstRowLastColumn="0" w:lastRowFirstColumn="0" w:lastRowLastColumn="0"/>
            <w:tcW w:w="2268" w:type="dxa"/>
            <w:tcBorders>
              <w:top w:val="single" w:sz="4" w:space="0" w:color="7F7F7F" w:themeColor="text1" w:themeTint="80"/>
              <w:left w:val="nil"/>
              <w:right w:val="nil"/>
            </w:tcBorders>
            <w:vAlign w:val="center"/>
          </w:tcPr>
          <w:p w:rsidR="00CF6E57" w:rsidRPr="00CF6E57" w:rsidRDefault="00CF6E57" w:rsidP="00CF6E57">
            <w:pPr>
              <w:jc w:val="center"/>
              <w:rPr>
                <w:rFonts w:cs="Arial"/>
              </w:rPr>
            </w:pPr>
          </w:p>
        </w:tc>
        <w:tc>
          <w:tcPr>
            <w:tcW w:w="2268" w:type="dxa"/>
            <w:tcBorders>
              <w:top w:val="single" w:sz="4" w:space="0" w:color="7F7F7F" w:themeColor="text1" w:themeTint="80"/>
              <w:left w:val="nil"/>
              <w:right w:val="nil"/>
            </w:tcBorders>
            <w:vAlign w:val="center"/>
            <w:hideMark/>
          </w:tcPr>
          <w:p w:rsidR="00CF6E57" w:rsidRPr="00CF6E57" w:rsidRDefault="00CF6E57" w:rsidP="00CF6E57">
            <w:pPr>
              <w:jc w:val="center"/>
              <w:cnfStyle w:val="100000000000" w:firstRow="1" w:lastRow="0" w:firstColumn="0" w:lastColumn="0" w:oddVBand="0" w:evenVBand="0" w:oddHBand="0" w:evenHBand="0" w:firstRowFirstColumn="0" w:firstRowLastColumn="0" w:lastRowFirstColumn="0" w:lastRowLastColumn="0"/>
              <w:rPr>
                <w:rFonts w:cs="Arial"/>
              </w:rPr>
            </w:pPr>
            <w:r w:rsidRPr="00CF6E57">
              <w:rPr>
                <w:rFonts w:cs="Arial"/>
              </w:rPr>
              <w:t>Insgesamt</w:t>
            </w:r>
          </w:p>
        </w:tc>
        <w:tc>
          <w:tcPr>
            <w:tcW w:w="2268" w:type="dxa"/>
            <w:tcBorders>
              <w:top w:val="single" w:sz="4" w:space="0" w:color="7F7F7F" w:themeColor="text1" w:themeTint="80"/>
              <w:left w:val="nil"/>
              <w:right w:val="nil"/>
            </w:tcBorders>
            <w:vAlign w:val="center"/>
            <w:hideMark/>
          </w:tcPr>
          <w:p w:rsidR="00CF6E57" w:rsidRPr="00CF6E57" w:rsidRDefault="00CF6E57" w:rsidP="00CF6E57">
            <w:pPr>
              <w:jc w:val="center"/>
              <w:cnfStyle w:val="100000000000" w:firstRow="1" w:lastRow="0" w:firstColumn="0" w:lastColumn="0" w:oddVBand="0" w:evenVBand="0" w:oddHBand="0" w:evenHBand="0" w:firstRowFirstColumn="0" w:firstRowLastColumn="0" w:lastRowFirstColumn="0" w:lastRowLastColumn="0"/>
              <w:rPr>
                <w:rFonts w:cs="Arial"/>
              </w:rPr>
            </w:pPr>
            <w:r w:rsidRPr="00CF6E57">
              <w:rPr>
                <w:rFonts w:cs="Arial"/>
              </w:rPr>
              <w:t>Älter als 65</w:t>
            </w:r>
          </w:p>
        </w:tc>
        <w:tc>
          <w:tcPr>
            <w:tcW w:w="2268" w:type="dxa"/>
            <w:tcBorders>
              <w:top w:val="single" w:sz="4" w:space="0" w:color="7F7F7F" w:themeColor="text1" w:themeTint="80"/>
              <w:left w:val="nil"/>
              <w:right w:val="nil"/>
            </w:tcBorders>
            <w:vAlign w:val="center"/>
            <w:hideMark/>
          </w:tcPr>
          <w:p w:rsidR="00CF6E57" w:rsidRPr="00CF6E57" w:rsidRDefault="00CF6E57" w:rsidP="00CF6E57">
            <w:pPr>
              <w:jc w:val="center"/>
              <w:cnfStyle w:val="100000000000" w:firstRow="1" w:lastRow="0" w:firstColumn="0" w:lastColumn="0" w:oddVBand="0" w:evenVBand="0" w:oddHBand="0" w:evenHBand="0" w:firstRowFirstColumn="0" w:firstRowLastColumn="0" w:lastRowFirstColumn="0" w:lastRowLastColumn="0"/>
              <w:rPr>
                <w:rFonts w:cs="Arial"/>
              </w:rPr>
            </w:pPr>
            <w:r w:rsidRPr="00CF6E57">
              <w:rPr>
                <w:rFonts w:cs="Arial"/>
              </w:rPr>
              <w:t>Älter als 80</w:t>
            </w:r>
          </w:p>
        </w:tc>
      </w:tr>
      <w:tr w:rsidR="00CF6E57" w:rsidRPr="00CF6E57" w:rsidTr="00B127C3">
        <w:trPr>
          <w:cnfStyle w:val="000000100000" w:firstRow="0" w:lastRow="0" w:firstColumn="0" w:lastColumn="0" w:oddVBand="0" w:evenVBand="0" w:oddHBand="1" w:evenHBand="0" w:firstRowFirstColumn="0" w:firstRowLastColumn="0" w:lastRowFirstColumn="0" w:lastRowLastColumn="0"/>
          <w:cantSplit/>
          <w:trHeight w:val="956"/>
        </w:trPr>
        <w:tc>
          <w:tcPr>
            <w:cnfStyle w:val="001000000000" w:firstRow="0" w:lastRow="0" w:firstColumn="1" w:lastColumn="0" w:oddVBand="0" w:evenVBand="0" w:oddHBand="0" w:evenHBand="0" w:firstRowFirstColumn="0" w:firstRowLastColumn="0" w:lastRowFirstColumn="0" w:lastRowLastColumn="0"/>
            <w:tcW w:w="2268" w:type="dxa"/>
            <w:tcBorders>
              <w:left w:val="nil"/>
              <w:right w:val="nil"/>
            </w:tcBorders>
            <w:vAlign w:val="center"/>
            <w:hideMark/>
          </w:tcPr>
          <w:p w:rsidR="00CF6E57" w:rsidRPr="00CF6E57" w:rsidRDefault="00CF6E57" w:rsidP="00CF6E57">
            <w:pPr>
              <w:jc w:val="center"/>
              <w:rPr>
                <w:rFonts w:cs="Arial"/>
              </w:rPr>
            </w:pPr>
            <w:r w:rsidRPr="00CF6E57">
              <w:rPr>
                <w:rFonts w:cs="Arial"/>
              </w:rPr>
              <w:t xml:space="preserve">Bevölkerung </w:t>
            </w:r>
          </w:p>
          <w:p w:rsidR="00CF6E57" w:rsidRPr="00CF6E57" w:rsidRDefault="00CF6E57" w:rsidP="00CF6E57">
            <w:pPr>
              <w:jc w:val="center"/>
              <w:rPr>
                <w:rFonts w:cs="Arial"/>
              </w:rPr>
            </w:pPr>
            <w:r w:rsidRPr="00CF6E57">
              <w:rPr>
                <w:rFonts w:cs="Arial"/>
              </w:rPr>
              <w:t>(Stand 31.12.2013)</w:t>
            </w:r>
          </w:p>
        </w:tc>
        <w:tc>
          <w:tcPr>
            <w:tcW w:w="2268" w:type="dxa"/>
            <w:tcBorders>
              <w:left w:val="nil"/>
              <w:right w:val="nil"/>
            </w:tcBorders>
            <w:vAlign w:val="center"/>
            <w:hideMark/>
          </w:tcPr>
          <w:p w:rsidR="00CF6E57" w:rsidRPr="00CF6E57" w:rsidRDefault="00CF6E57" w:rsidP="00CF6E57">
            <w:pPr>
              <w:jc w:val="center"/>
              <w:cnfStyle w:val="000000100000" w:firstRow="0" w:lastRow="0" w:firstColumn="0" w:lastColumn="0" w:oddVBand="0" w:evenVBand="0" w:oddHBand="1" w:evenHBand="0" w:firstRowFirstColumn="0" w:firstRowLastColumn="0" w:lastRowFirstColumn="0" w:lastRowLastColumn="0"/>
              <w:rPr>
                <w:rFonts w:cs="Arial"/>
              </w:rPr>
            </w:pPr>
            <w:r w:rsidRPr="00CF6E57">
              <w:rPr>
                <w:rFonts w:cs="Arial"/>
              </w:rPr>
              <w:t>32.540</w:t>
            </w:r>
          </w:p>
        </w:tc>
        <w:tc>
          <w:tcPr>
            <w:tcW w:w="2268" w:type="dxa"/>
            <w:tcBorders>
              <w:left w:val="nil"/>
              <w:right w:val="nil"/>
            </w:tcBorders>
            <w:vAlign w:val="center"/>
            <w:hideMark/>
          </w:tcPr>
          <w:p w:rsidR="00CF6E57" w:rsidRPr="00CF6E57" w:rsidRDefault="00CF6E57" w:rsidP="00CF6E57">
            <w:pPr>
              <w:jc w:val="center"/>
              <w:cnfStyle w:val="000000100000" w:firstRow="0" w:lastRow="0" w:firstColumn="0" w:lastColumn="0" w:oddVBand="0" w:evenVBand="0" w:oddHBand="1" w:evenHBand="0" w:firstRowFirstColumn="0" w:firstRowLastColumn="0" w:lastRowFirstColumn="0" w:lastRowLastColumn="0"/>
              <w:rPr>
                <w:rFonts w:cs="Arial"/>
              </w:rPr>
            </w:pPr>
            <w:r w:rsidRPr="00CF6E57">
              <w:rPr>
                <w:rFonts w:cs="Arial"/>
              </w:rPr>
              <w:t>25,37 %</w:t>
            </w:r>
          </w:p>
          <w:p w:rsidR="00CF6E57" w:rsidRPr="00CF6E57" w:rsidRDefault="00CF6E57" w:rsidP="00CF6E57">
            <w:pPr>
              <w:jc w:val="center"/>
              <w:cnfStyle w:val="000000100000" w:firstRow="0" w:lastRow="0" w:firstColumn="0" w:lastColumn="0" w:oddVBand="0" w:evenVBand="0" w:oddHBand="1" w:evenHBand="0" w:firstRowFirstColumn="0" w:firstRowLastColumn="0" w:lastRowFirstColumn="0" w:lastRowLastColumn="0"/>
              <w:rPr>
                <w:rFonts w:cs="Arial"/>
              </w:rPr>
            </w:pPr>
            <w:r w:rsidRPr="00CF6E57">
              <w:rPr>
                <w:rFonts w:cs="Arial"/>
              </w:rPr>
              <w:t>(8</w:t>
            </w:r>
            <w:r w:rsidR="002E52EC">
              <w:rPr>
                <w:rFonts w:cs="Arial"/>
              </w:rPr>
              <w:t>.</w:t>
            </w:r>
            <w:r w:rsidRPr="00CF6E57">
              <w:rPr>
                <w:rFonts w:cs="Arial"/>
              </w:rPr>
              <w:t>255)</w:t>
            </w:r>
          </w:p>
        </w:tc>
        <w:tc>
          <w:tcPr>
            <w:tcW w:w="2268" w:type="dxa"/>
            <w:tcBorders>
              <w:left w:val="nil"/>
              <w:right w:val="nil"/>
            </w:tcBorders>
            <w:vAlign w:val="center"/>
            <w:hideMark/>
          </w:tcPr>
          <w:p w:rsidR="00CF6E57" w:rsidRPr="00CF6E57" w:rsidRDefault="00CF6E57" w:rsidP="00CF6E57">
            <w:pPr>
              <w:jc w:val="center"/>
              <w:cnfStyle w:val="000000100000" w:firstRow="0" w:lastRow="0" w:firstColumn="0" w:lastColumn="0" w:oddVBand="0" w:evenVBand="0" w:oddHBand="1" w:evenHBand="0" w:firstRowFirstColumn="0" w:firstRowLastColumn="0" w:lastRowFirstColumn="0" w:lastRowLastColumn="0"/>
              <w:rPr>
                <w:rFonts w:cs="Arial"/>
              </w:rPr>
            </w:pPr>
            <w:r w:rsidRPr="00CF6E57">
              <w:rPr>
                <w:rFonts w:cs="Arial"/>
              </w:rPr>
              <w:t>7,28 %</w:t>
            </w:r>
          </w:p>
          <w:p w:rsidR="00CF6E57" w:rsidRPr="00CF6E57" w:rsidRDefault="00CF6E57" w:rsidP="00CF6E57">
            <w:pPr>
              <w:jc w:val="center"/>
              <w:cnfStyle w:val="000000100000" w:firstRow="0" w:lastRow="0" w:firstColumn="0" w:lastColumn="0" w:oddVBand="0" w:evenVBand="0" w:oddHBand="1" w:evenHBand="0" w:firstRowFirstColumn="0" w:firstRowLastColumn="0" w:lastRowFirstColumn="0" w:lastRowLastColumn="0"/>
              <w:rPr>
                <w:rFonts w:cs="Arial"/>
              </w:rPr>
            </w:pPr>
            <w:r w:rsidRPr="00CF6E57">
              <w:rPr>
                <w:rFonts w:cs="Arial"/>
              </w:rPr>
              <w:t>(2</w:t>
            </w:r>
            <w:r w:rsidR="002E52EC">
              <w:rPr>
                <w:rFonts w:cs="Arial"/>
              </w:rPr>
              <w:t>.</w:t>
            </w:r>
            <w:r w:rsidRPr="00CF6E57">
              <w:rPr>
                <w:rFonts w:cs="Arial"/>
              </w:rPr>
              <w:t>368)</w:t>
            </w:r>
          </w:p>
        </w:tc>
      </w:tr>
      <w:tr w:rsidR="00CF6E57" w:rsidRPr="00CF6E57" w:rsidTr="00B127C3">
        <w:trPr>
          <w:cantSplit/>
          <w:trHeight w:val="956"/>
        </w:trPr>
        <w:tc>
          <w:tcPr>
            <w:cnfStyle w:val="001000000000" w:firstRow="0" w:lastRow="0" w:firstColumn="1" w:lastColumn="0" w:oddVBand="0" w:evenVBand="0" w:oddHBand="0" w:evenHBand="0" w:firstRowFirstColumn="0" w:firstRowLastColumn="0" w:lastRowFirstColumn="0" w:lastRowLastColumn="0"/>
            <w:tcW w:w="2268" w:type="dxa"/>
            <w:tcBorders>
              <w:top w:val="nil"/>
              <w:left w:val="nil"/>
              <w:bottom w:val="nil"/>
              <w:right w:val="nil"/>
            </w:tcBorders>
            <w:vAlign w:val="center"/>
            <w:hideMark/>
          </w:tcPr>
          <w:p w:rsidR="00CF6E57" w:rsidRPr="00CF6E57" w:rsidRDefault="00CF6E57" w:rsidP="00CF6E57">
            <w:pPr>
              <w:jc w:val="center"/>
              <w:rPr>
                <w:rFonts w:cs="Arial"/>
              </w:rPr>
            </w:pPr>
            <w:r w:rsidRPr="00CF6E57">
              <w:rPr>
                <w:rFonts w:cs="Arial"/>
              </w:rPr>
              <w:t>Migrations-</w:t>
            </w:r>
          </w:p>
          <w:p w:rsidR="00CF6E57" w:rsidRPr="00CF6E57" w:rsidRDefault="00CF6E57" w:rsidP="00CF6E57">
            <w:pPr>
              <w:jc w:val="center"/>
              <w:rPr>
                <w:rFonts w:cs="Arial"/>
              </w:rPr>
            </w:pPr>
            <w:proofErr w:type="spellStart"/>
            <w:r w:rsidRPr="00CF6E57">
              <w:rPr>
                <w:rFonts w:cs="Arial"/>
              </w:rPr>
              <w:t>hintergrund</w:t>
            </w:r>
            <w:proofErr w:type="spellEnd"/>
          </w:p>
          <w:p w:rsidR="00CF6E57" w:rsidRPr="00CF6E57" w:rsidRDefault="00CF6E57" w:rsidP="00CF6E57">
            <w:pPr>
              <w:jc w:val="center"/>
              <w:rPr>
                <w:rFonts w:cs="Arial"/>
              </w:rPr>
            </w:pPr>
            <w:r w:rsidRPr="00CF6E57">
              <w:rPr>
                <w:rFonts w:cs="Arial"/>
              </w:rPr>
              <w:t>(Stand 31.12.2013)</w:t>
            </w:r>
          </w:p>
        </w:tc>
        <w:tc>
          <w:tcPr>
            <w:tcW w:w="2268" w:type="dxa"/>
            <w:tcBorders>
              <w:top w:val="nil"/>
              <w:left w:val="nil"/>
              <w:bottom w:val="nil"/>
              <w:right w:val="nil"/>
            </w:tcBorders>
            <w:vAlign w:val="center"/>
            <w:hideMark/>
          </w:tcPr>
          <w:p w:rsidR="00CF6E57" w:rsidRPr="00CF6E57" w:rsidRDefault="00CF6E57" w:rsidP="00CF6E57">
            <w:pPr>
              <w:jc w:val="center"/>
              <w:cnfStyle w:val="000000000000" w:firstRow="0" w:lastRow="0" w:firstColumn="0" w:lastColumn="0" w:oddVBand="0" w:evenVBand="0" w:oddHBand="0" w:evenHBand="0" w:firstRowFirstColumn="0" w:firstRowLastColumn="0" w:lastRowFirstColumn="0" w:lastRowLastColumn="0"/>
              <w:rPr>
                <w:rFonts w:cs="Arial"/>
              </w:rPr>
            </w:pPr>
            <w:r w:rsidRPr="00CF6E57">
              <w:rPr>
                <w:rFonts w:cs="Arial"/>
              </w:rPr>
              <w:t>26,43 %</w:t>
            </w:r>
          </w:p>
          <w:p w:rsidR="00CF6E57" w:rsidRPr="00CF6E57" w:rsidRDefault="00CF6E57" w:rsidP="00CF6E57">
            <w:pPr>
              <w:jc w:val="center"/>
              <w:cnfStyle w:val="000000000000" w:firstRow="0" w:lastRow="0" w:firstColumn="0" w:lastColumn="0" w:oddVBand="0" w:evenVBand="0" w:oddHBand="0" w:evenHBand="0" w:firstRowFirstColumn="0" w:firstRowLastColumn="0" w:lastRowFirstColumn="0" w:lastRowLastColumn="0"/>
              <w:rPr>
                <w:rFonts w:cs="Arial"/>
              </w:rPr>
            </w:pPr>
            <w:r w:rsidRPr="00CF6E57">
              <w:rPr>
                <w:rFonts w:cs="Arial"/>
              </w:rPr>
              <w:t>(8</w:t>
            </w:r>
            <w:r w:rsidR="002E52EC">
              <w:rPr>
                <w:rFonts w:cs="Arial"/>
              </w:rPr>
              <w:t>.</w:t>
            </w:r>
            <w:r w:rsidRPr="00CF6E57">
              <w:rPr>
                <w:rFonts w:cs="Arial"/>
              </w:rPr>
              <w:t>600)</w:t>
            </w:r>
          </w:p>
        </w:tc>
        <w:tc>
          <w:tcPr>
            <w:tcW w:w="2268" w:type="dxa"/>
            <w:tcBorders>
              <w:top w:val="nil"/>
              <w:left w:val="nil"/>
              <w:bottom w:val="nil"/>
              <w:right w:val="nil"/>
            </w:tcBorders>
            <w:vAlign w:val="center"/>
            <w:hideMark/>
          </w:tcPr>
          <w:p w:rsidR="00CF6E57" w:rsidRPr="00CF6E57" w:rsidRDefault="00CF6E57" w:rsidP="00CF6E57">
            <w:pPr>
              <w:jc w:val="center"/>
              <w:cnfStyle w:val="000000000000" w:firstRow="0" w:lastRow="0" w:firstColumn="0" w:lastColumn="0" w:oddVBand="0" w:evenVBand="0" w:oddHBand="0" w:evenHBand="0" w:firstRowFirstColumn="0" w:firstRowLastColumn="0" w:lastRowFirstColumn="0" w:lastRowLastColumn="0"/>
              <w:rPr>
                <w:rFonts w:cs="Arial"/>
              </w:rPr>
            </w:pPr>
            <w:r w:rsidRPr="00CF6E57">
              <w:rPr>
                <w:rFonts w:cs="Arial"/>
              </w:rPr>
              <w:t>12,05 %</w:t>
            </w:r>
          </w:p>
          <w:p w:rsidR="00CF6E57" w:rsidRPr="00CF6E57" w:rsidRDefault="00CF6E57" w:rsidP="00CF6E57">
            <w:pPr>
              <w:jc w:val="center"/>
              <w:cnfStyle w:val="000000000000" w:firstRow="0" w:lastRow="0" w:firstColumn="0" w:lastColumn="0" w:oddVBand="0" w:evenVBand="0" w:oddHBand="0" w:evenHBand="0" w:firstRowFirstColumn="0" w:firstRowLastColumn="0" w:lastRowFirstColumn="0" w:lastRowLastColumn="0"/>
              <w:rPr>
                <w:rFonts w:cs="Arial"/>
              </w:rPr>
            </w:pPr>
            <w:r w:rsidRPr="00CF6E57">
              <w:rPr>
                <w:rFonts w:cs="Arial"/>
              </w:rPr>
              <w:t>(995)</w:t>
            </w:r>
          </w:p>
        </w:tc>
        <w:tc>
          <w:tcPr>
            <w:tcW w:w="2268" w:type="dxa"/>
            <w:tcBorders>
              <w:top w:val="nil"/>
              <w:left w:val="nil"/>
              <w:bottom w:val="nil"/>
              <w:right w:val="nil"/>
            </w:tcBorders>
            <w:vAlign w:val="center"/>
          </w:tcPr>
          <w:p w:rsidR="00CF6E57" w:rsidRPr="00CF6E57" w:rsidRDefault="008A5843" w:rsidP="00CF6E57">
            <w:pPr>
              <w:jc w:val="center"/>
              <w:cnfStyle w:val="000000000000" w:firstRow="0" w:lastRow="0" w:firstColumn="0" w:lastColumn="0" w:oddVBand="0" w:evenVBand="0" w:oddHBand="0" w:evenHBand="0" w:firstRowFirstColumn="0" w:firstRowLastColumn="0" w:lastRowFirstColumn="0" w:lastRowLastColumn="0"/>
              <w:rPr>
                <w:rFonts w:cs="Arial"/>
              </w:rPr>
            </w:pPr>
            <w:r>
              <w:rPr>
                <w:i/>
                <w:iCs/>
              </w:rPr>
              <w:t>K.A.</w:t>
            </w:r>
          </w:p>
        </w:tc>
      </w:tr>
      <w:tr w:rsidR="00CF6E57" w:rsidRPr="00CF6E57" w:rsidTr="00B127C3">
        <w:trPr>
          <w:cnfStyle w:val="000000100000" w:firstRow="0" w:lastRow="0" w:firstColumn="0" w:lastColumn="0" w:oddVBand="0" w:evenVBand="0" w:oddHBand="1" w:evenHBand="0" w:firstRowFirstColumn="0" w:firstRowLastColumn="0" w:lastRowFirstColumn="0" w:lastRowLastColumn="0"/>
          <w:cantSplit/>
          <w:trHeight w:val="956"/>
        </w:trPr>
        <w:tc>
          <w:tcPr>
            <w:cnfStyle w:val="001000000000" w:firstRow="0" w:lastRow="0" w:firstColumn="1" w:lastColumn="0" w:oddVBand="0" w:evenVBand="0" w:oddHBand="0" w:evenHBand="0" w:firstRowFirstColumn="0" w:firstRowLastColumn="0" w:lastRowFirstColumn="0" w:lastRowLastColumn="0"/>
            <w:tcW w:w="2268" w:type="dxa"/>
            <w:tcBorders>
              <w:left w:val="nil"/>
              <w:right w:val="nil"/>
            </w:tcBorders>
            <w:vAlign w:val="center"/>
            <w:hideMark/>
          </w:tcPr>
          <w:p w:rsidR="00CF6E57" w:rsidRPr="00CF6E57" w:rsidRDefault="00CF6E57" w:rsidP="00CF6E57">
            <w:pPr>
              <w:jc w:val="center"/>
              <w:rPr>
                <w:rFonts w:cs="Arial"/>
              </w:rPr>
            </w:pPr>
            <w:r w:rsidRPr="00CF6E57">
              <w:rPr>
                <w:rFonts w:cs="Arial"/>
              </w:rPr>
              <w:t>Anteil Grundsicherung (Stand 31.12.2011)</w:t>
            </w:r>
          </w:p>
        </w:tc>
        <w:tc>
          <w:tcPr>
            <w:tcW w:w="2268" w:type="dxa"/>
            <w:tcBorders>
              <w:left w:val="nil"/>
              <w:right w:val="nil"/>
            </w:tcBorders>
            <w:vAlign w:val="center"/>
            <w:hideMark/>
          </w:tcPr>
          <w:p w:rsidR="00CF6E57" w:rsidRPr="00CF6E57" w:rsidRDefault="00CF6E57" w:rsidP="00CF6E57">
            <w:pPr>
              <w:jc w:val="center"/>
              <w:cnfStyle w:val="000000100000" w:firstRow="0" w:lastRow="0" w:firstColumn="0" w:lastColumn="0" w:oddVBand="0" w:evenVBand="0" w:oddHBand="1" w:evenHBand="0" w:firstRowFirstColumn="0" w:firstRowLastColumn="0" w:lastRowFirstColumn="0" w:lastRowLastColumn="0"/>
              <w:rPr>
                <w:rFonts w:cs="Arial"/>
              </w:rPr>
            </w:pPr>
            <w:r w:rsidRPr="00CF6E57">
              <w:rPr>
                <w:rFonts w:cs="Arial"/>
              </w:rPr>
              <w:t>1,63 %</w:t>
            </w:r>
          </w:p>
          <w:p w:rsidR="00CF6E57" w:rsidRPr="00CF6E57" w:rsidRDefault="00CF6E57" w:rsidP="00CF6E57">
            <w:pPr>
              <w:jc w:val="center"/>
              <w:cnfStyle w:val="000000100000" w:firstRow="0" w:lastRow="0" w:firstColumn="0" w:lastColumn="0" w:oddVBand="0" w:evenVBand="0" w:oddHBand="1" w:evenHBand="0" w:firstRowFirstColumn="0" w:firstRowLastColumn="0" w:lastRowFirstColumn="0" w:lastRowLastColumn="0"/>
              <w:rPr>
                <w:rFonts w:cs="Arial"/>
              </w:rPr>
            </w:pPr>
            <w:r w:rsidRPr="00CF6E57">
              <w:rPr>
                <w:rFonts w:cs="Arial"/>
              </w:rPr>
              <w:t>(532)</w:t>
            </w:r>
          </w:p>
        </w:tc>
        <w:tc>
          <w:tcPr>
            <w:tcW w:w="2268" w:type="dxa"/>
            <w:tcBorders>
              <w:left w:val="nil"/>
              <w:right w:val="nil"/>
            </w:tcBorders>
            <w:vAlign w:val="center"/>
            <w:hideMark/>
          </w:tcPr>
          <w:p w:rsidR="00CF6E57" w:rsidRPr="00CF6E57" w:rsidRDefault="00CF6E57" w:rsidP="00CF6E57">
            <w:pPr>
              <w:jc w:val="center"/>
              <w:cnfStyle w:val="000000100000" w:firstRow="0" w:lastRow="0" w:firstColumn="0" w:lastColumn="0" w:oddVBand="0" w:evenVBand="0" w:oddHBand="1" w:evenHBand="0" w:firstRowFirstColumn="0" w:firstRowLastColumn="0" w:lastRowFirstColumn="0" w:lastRowLastColumn="0"/>
              <w:rPr>
                <w:rFonts w:cs="Arial"/>
              </w:rPr>
            </w:pPr>
            <w:r w:rsidRPr="00CF6E57">
              <w:rPr>
                <w:rFonts w:cs="Arial"/>
              </w:rPr>
              <w:t>3,62 %</w:t>
            </w:r>
          </w:p>
          <w:p w:rsidR="00CF6E57" w:rsidRPr="00CF6E57" w:rsidRDefault="00CF6E57" w:rsidP="00CF6E57">
            <w:pPr>
              <w:jc w:val="center"/>
              <w:cnfStyle w:val="000000100000" w:firstRow="0" w:lastRow="0" w:firstColumn="0" w:lastColumn="0" w:oddVBand="0" w:evenVBand="0" w:oddHBand="1" w:evenHBand="0" w:firstRowFirstColumn="0" w:firstRowLastColumn="0" w:lastRowFirstColumn="0" w:lastRowLastColumn="0"/>
              <w:rPr>
                <w:rFonts w:cs="Arial"/>
              </w:rPr>
            </w:pPr>
            <w:r w:rsidRPr="00CF6E57">
              <w:rPr>
                <w:rFonts w:cs="Arial"/>
              </w:rPr>
              <w:t>(299)</w:t>
            </w:r>
          </w:p>
        </w:tc>
        <w:tc>
          <w:tcPr>
            <w:tcW w:w="2268" w:type="dxa"/>
            <w:tcBorders>
              <w:left w:val="nil"/>
              <w:right w:val="nil"/>
            </w:tcBorders>
            <w:vAlign w:val="center"/>
          </w:tcPr>
          <w:p w:rsidR="00CF6E57" w:rsidRPr="00CF6E57" w:rsidRDefault="008A5843" w:rsidP="00CF6E57">
            <w:pPr>
              <w:jc w:val="center"/>
              <w:cnfStyle w:val="000000100000" w:firstRow="0" w:lastRow="0" w:firstColumn="0" w:lastColumn="0" w:oddVBand="0" w:evenVBand="0" w:oddHBand="1" w:evenHBand="0" w:firstRowFirstColumn="0" w:firstRowLastColumn="0" w:lastRowFirstColumn="0" w:lastRowLastColumn="0"/>
              <w:rPr>
                <w:rFonts w:cs="Arial"/>
              </w:rPr>
            </w:pPr>
            <w:r>
              <w:rPr>
                <w:i/>
                <w:iCs/>
              </w:rPr>
              <w:t>K.A.</w:t>
            </w:r>
          </w:p>
        </w:tc>
      </w:tr>
    </w:tbl>
    <w:p w:rsidR="00CF6E57" w:rsidRPr="00CF6E57" w:rsidRDefault="00CF6E57" w:rsidP="00CF6E57">
      <w:pPr>
        <w:spacing w:after="200"/>
        <w:rPr>
          <w:rFonts w:eastAsia="SimSun" w:cs="Arial"/>
          <w:lang w:eastAsia="zh-CN"/>
        </w:rPr>
      </w:pPr>
    </w:p>
    <w:p w:rsidR="00CF6E57" w:rsidRPr="00CF6E57" w:rsidRDefault="00CF6E57" w:rsidP="00CF6E57">
      <w:pPr>
        <w:spacing w:after="200"/>
        <w:rPr>
          <w:rFonts w:eastAsiaTheme="minorEastAsia" w:cs="Arial"/>
          <w:b/>
          <w:lang w:eastAsia="zh-CN"/>
        </w:rPr>
      </w:pPr>
      <w:r w:rsidRPr="00CF6E57">
        <w:rPr>
          <w:rFonts w:eastAsiaTheme="minorEastAsia" w:cs="Arial"/>
          <w:b/>
          <w:lang w:eastAsia="zh-CN"/>
        </w:rPr>
        <w:t>Unterstützende Wohnformen für ältere Menschen und Tagespflege</w:t>
      </w:r>
    </w:p>
    <w:tbl>
      <w:tblPr>
        <w:tblStyle w:val="Tabellenraster"/>
        <w:tblW w:w="0" w:type="auto"/>
        <w:tblBorders>
          <w:left w:val="none" w:sz="0" w:space="0" w:color="auto"/>
          <w:right w:val="none" w:sz="0" w:space="0" w:color="auto"/>
          <w:insideV w:val="none" w:sz="0" w:space="0" w:color="auto"/>
        </w:tblBorders>
        <w:tblLayout w:type="fixed"/>
        <w:tblLook w:val="04A0" w:firstRow="1" w:lastRow="0" w:firstColumn="1" w:lastColumn="0" w:noHBand="0" w:noVBand="1"/>
      </w:tblPr>
      <w:tblGrid>
        <w:gridCol w:w="2518"/>
        <w:gridCol w:w="1418"/>
        <w:gridCol w:w="1842"/>
        <w:gridCol w:w="1701"/>
        <w:gridCol w:w="1560"/>
      </w:tblGrid>
      <w:tr w:rsidR="00CF6E57" w:rsidRPr="00CF6E57" w:rsidTr="00461209">
        <w:trPr>
          <w:trHeight w:val="576"/>
        </w:trPr>
        <w:tc>
          <w:tcPr>
            <w:tcW w:w="2518" w:type="dxa"/>
            <w:noWrap/>
            <w:hideMark/>
          </w:tcPr>
          <w:p w:rsidR="00CF6E57" w:rsidRPr="00CF6E57" w:rsidRDefault="00CF6E57" w:rsidP="00CF6E57">
            <w:pPr>
              <w:jc w:val="center"/>
              <w:rPr>
                <w:rFonts w:cs="Arial"/>
              </w:rPr>
            </w:pPr>
            <w:r w:rsidRPr="00CF6E57">
              <w:rPr>
                <w:rFonts w:cs="Arial"/>
              </w:rPr>
              <w:t> </w:t>
            </w:r>
          </w:p>
        </w:tc>
        <w:tc>
          <w:tcPr>
            <w:tcW w:w="1418" w:type="dxa"/>
            <w:noWrap/>
            <w:hideMark/>
          </w:tcPr>
          <w:p w:rsidR="00CF6E57" w:rsidRPr="00CF6E57" w:rsidRDefault="00CF6E57" w:rsidP="00CF6E57">
            <w:pPr>
              <w:spacing w:before="60" w:after="60"/>
              <w:jc w:val="center"/>
              <w:rPr>
                <w:rFonts w:cs="Arial"/>
                <w:b/>
              </w:rPr>
            </w:pPr>
            <w:r w:rsidRPr="00CF6E57">
              <w:rPr>
                <w:rFonts w:cs="Arial"/>
                <w:b/>
              </w:rPr>
              <w:t>Standorte</w:t>
            </w:r>
          </w:p>
        </w:tc>
        <w:tc>
          <w:tcPr>
            <w:tcW w:w="1842" w:type="dxa"/>
            <w:noWrap/>
            <w:hideMark/>
          </w:tcPr>
          <w:p w:rsidR="00CF6E57" w:rsidRPr="00CF6E57" w:rsidRDefault="00CF6E57" w:rsidP="00CF6E57">
            <w:pPr>
              <w:spacing w:before="60" w:after="60"/>
              <w:jc w:val="center"/>
              <w:rPr>
                <w:rFonts w:cs="Arial"/>
                <w:b/>
              </w:rPr>
            </w:pPr>
            <w:r w:rsidRPr="00CF6E57">
              <w:rPr>
                <w:rFonts w:cs="Arial"/>
                <w:b/>
              </w:rPr>
              <w:t>Plätze</w:t>
            </w:r>
          </w:p>
        </w:tc>
        <w:tc>
          <w:tcPr>
            <w:tcW w:w="1701" w:type="dxa"/>
            <w:hideMark/>
          </w:tcPr>
          <w:p w:rsidR="00CF6E57" w:rsidRPr="00CF6E57" w:rsidRDefault="00607F2E" w:rsidP="00CF6E57">
            <w:pPr>
              <w:spacing w:before="60" w:after="60"/>
              <w:jc w:val="center"/>
              <w:rPr>
                <w:rFonts w:cs="Arial"/>
                <w:b/>
              </w:rPr>
            </w:pPr>
            <w:r>
              <w:rPr>
                <w:rFonts w:cs="Arial"/>
                <w:b/>
              </w:rPr>
              <w:t>Versorgung</w:t>
            </w:r>
            <w:r>
              <w:rPr>
                <w:rFonts w:cs="Arial"/>
                <w:b/>
              </w:rPr>
              <w:t>s</w:t>
            </w:r>
            <w:r w:rsidR="00CF6E57" w:rsidRPr="00CF6E57">
              <w:rPr>
                <w:rFonts w:cs="Arial"/>
                <w:b/>
              </w:rPr>
              <w:t>grad</w:t>
            </w:r>
          </w:p>
        </w:tc>
        <w:tc>
          <w:tcPr>
            <w:tcW w:w="1560" w:type="dxa"/>
          </w:tcPr>
          <w:p w:rsidR="00CF6E57" w:rsidRPr="00CF6E57" w:rsidRDefault="00461209" w:rsidP="00CF6E57">
            <w:pPr>
              <w:spacing w:before="60" w:after="60"/>
              <w:jc w:val="center"/>
              <w:rPr>
                <w:rFonts w:cs="Arial"/>
                <w:b/>
              </w:rPr>
            </w:pPr>
            <w:r>
              <w:rPr>
                <w:rFonts w:cs="Arial"/>
                <w:b/>
              </w:rPr>
              <w:t>Durch</w:t>
            </w:r>
            <w:r w:rsidR="00CF6E57" w:rsidRPr="00CF6E57">
              <w:rPr>
                <w:rFonts w:cs="Arial"/>
                <w:b/>
              </w:rPr>
              <w:t xml:space="preserve">schnitt </w:t>
            </w:r>
          </w:p>
          <w:p w:rsidR="00CF6E57" w:rsidRPr="00CF6E57" w:rsidRDefault="00CF6E57" w:rsidP="00CF6E57">
            <w:pPr>
              <w:spacing w:before="60" w:after="60"/>
              <w:jc w:val="center"/>
              <w:rPr>
                <w:rFonts w:cs="Arial"/>
                <w:b/>
              </w:rPr>
            </w:pPr>
            <w:r w:rsidRPr="00CF6E57">
              <w:rPr>
                <w:rFonts w:cs="Arial"/>
                <w:b/>
              </w:rPr>
              <w:t>Stadt HB</w:t>
            </w:r>
          </w:p>
        </w:tc>
      </w:tr>
      <w:tr w:rsidR="00CF6E57" w:rsidRPr="00CF6E57" w:rsidTr="00461209">
        <w:trPr>
          <w:trHeight w:val="288"/>
        </w:trPr>
        <w:tc>
          <w:tcPr>
            <w:tcW w:w="2518" w:type="dxa"/>
            <w:noWrap/>
            <w:hideMark/>
          </w:tcPr>
          <w:p w:rsidR="00CF6E57" w:rsidRPr="00CF6E57" w:rsidRDefault="00CF6E57" w:rsidP="00CF6E57">
            <w:pPr>
              <w:spacing w:before="60" w:afterLines="60" w:after="144"/>
              <w:jc w:val="center"/>
              <w:rPr>
                <w:rFonts w:cs="Arial"/>
                <w:b/>
              </w:rPr>
            </w:pPr>
            <w:r w:rsidRPr="00CF6E57">
              <w:rPr>
                <w:rFonts w:cs="Arial"/>
                <w:b/>
              </w:rPr>
              <w:t>stationäre Pflege</w:t>
            </w:r>
          </w:p>
        </w:tc>
        <w:tc>
          <w:tcPr>
            <w:tcW w:w="1418" w:type="dxa"/>
            <w:noWrap/>
            <w:vAlign w:val="bottom"/>
          </w:tcPr>
          <w:p w:rsidR="00CF6E57" w:rsidRPr="00CF6E57" w:rsidRDefault="00CF6E57" w:rsidP="00CF6E57">
            <w:pPr>
              <w:spacing w:before="60" w:afterLines="60" w:after="144"/>
              <w:jc w:val="center"/>
              <w:rPr>
                <w:rFonts w:cs="Arial"/>
              </w:rPr>
            </w:pPr>
            <w:r w:rsidRPr="00CF6E57">
              <w:rPr>
                <w:rFonts w:cs="Arial"/>
              </w:rPr>
              <w:t>11</w:t>
            </w:r>
          </w:p>
        </w:tc>
        <w:tc>
          <w:tcPr>
            <w:tcW w:w="1842" w:type="dxa"/>
            <w:noWrap/>
            <w:vAlign w:val="bottom"/>
          </w:tcPr>
          <w:p w:rsidR="00CF6E57" w:rsidRPr="00CF6E57" w:rsidRDefault="00CF6E57" w:rsidP="00CF6E57">
            <w:pPr>
              <w:spacing w:before="60" w:afterLines="60" w:after="144"/>
              <w:jc w:val="center"/>
              <w:rPr>
                <w:rFonts w:cs="Arial"/>
              </w:rPr>
            </w:pPr>
            <w:r w:rsidRPr="00CF6E57">
              <w:rPr>
                <w:rFonts w:cs="Arial"/>
              </w:rPr>
              <w:t>704</w:t>
            </w:r>
          </w:p>
        </w:tc>
        <w:tc>
          <w:tcPr>
            <w:tcW w:w="1701" w:type="dxa"/>
            <w:noWrap/>
            <w:vAlign w:val="bottom"/>
          </w:tcPr>
          <w:p w:rsidR="00CF6E57" w:rsidRPr="00CF6E57" w:rsidRDefault="00CF6E57" w:rsidP="00CF6E57">
            <w:pPr>
              <w:spacing w:before="60" w:afterLines="60" w:after="144"/>
              <w:jc w:val="center"/>
              <w:rPr>
                <w:rFonts w:cs="Arial"/>
              </w:rPr>
            </w:pPr>
            <w:r w:rsidRPr="00CF6E57">
              <w:rPr>
                <w:rFonts w:cs="Arial"/>
              </w:rPr>
              <w:t>297,3</w:t>
            </w:r>
          </w:p>
        </w:tc>
        <w:tc>
          <w:tcPr>
            <w:tcW w:w="1560" w:type="dxa"/>
            <w:vAlign w:val="bottom"/>
          </w:tcPr>
          <w:p w:rsidR="00CF6E57" w:rsidRPr="00CF6E57" w:rsidRDefault="00CF6E57" w:rsidP="00CF6E57">
            <w:pPr>
              <w:spacing w:before="60" w:afterLines="60" w:after="144"/>
              <w:jc w:val="center"/>
              <w:rPr>
                <w:rFonts w:cs="Arial"/>
              </w:rPr>
            </w:pPr>
            <w:r w:rsidRPr="00CF6E57">
              <w:rPr>
                <w:rFonts w:cs="Arial"/>
              </w:rPr>
              <w:t>192</w:t>
            </w:r>
          </w:p>
        </w:tc>
      </w:tr>
      <w:tr w:rsidR="00CF6E57" w:rsidRPr="00CF6E57" w:rsidTr="00461209">
        <w:trPr>
          <w:trHeight w:val="288"/>
        </w:trPr>
        <w:tc>
          <w:tcPr>
            <w:tcW w:w="2518" w:type="dxa"/>
            <w:noWrap/>
            <w:hideMark/>
          </w:tcPr>
          <w:p w:rsidR="00CF6E57" w:rsidRPr="00CF6E57" w:rsidRDefault="00CF6E57" w:rsidP="00CF6E57">
            <w:pPr>
              <w:spacing w:before="60" w:afterLines="60" w:after="144"/>
              <w:jc w:val="center"/>
              <w:rPr>
                <w:rFonts w:cs="Arial"/>
                <w:b/>
              </w:rPr>
            </w:pPr>
            <w:r w:rsidRPr="00CF6E57">
              <w:rPr>
                <w:rFonts w:cs="Arial"/>
                <w:b/>
              </w:rPr>
              <w:t>Kurzzeitpflege</w:t>
            </w:r>
          </w:p>
        </w:tc>
        <w:tc>
          <w:tcPr>
            <w:tcW w:w="1418" w:type="dxa"/>
            <w:noWrap/>
            <w:vAlign w:val="bottom"/>
          </w:tcPr>
          <w:p w:rsidR="00CF6E57" w:rsidRPr="00CF6E57" w:rsidRDefault="00CF6E57" w:rsidP="00CF6E57">
            <w:pPr>
              <w:spacing w:before="60" w:afterLines="60" w:after="144"/>
              <w:jc w:val="center"/>
              <w:rPr>
                <w:rFonts w:cs="Arial"/>
              </w:rPr>
            </w:pPr>
            <w:r w:rsidRPr="00CF6E57">
              <w:rPr>
                <w:rFonts w:cs="Arial"/>
              </w:rPr>
              <w:t>2</w:t>
            </w:r>
          </w:p>
        </w:tc>
        <w:tc>
          <w:tcPr>
            <w:tcW w:w="1842" w:type="dxa"/>
            <w:noWrap/>
            <w:vAlign w:val="bottom"/>
          </w:tcPr>
          <w:p w:rsidR="00CF6E57" w:rsidRPr="00CF6E57" w:rsidRDefault="00CF6E57" w:rsidP="00CF6E57">
            <w:pPr>
              <w:spacing w:before="60" w:afterLines="60" w:after="144"/>
              <w:jc w:val="center"/>
              <w:rPr>
                <w:rFonts w:cs="Arial"/>
              </w:rPr>
            </w:pPr>
            <w:r w:rsidRPr="00CF6E57">
              <w:rPr>
                <w:rFonts w:cs="Arial"/>
              </w:rPr>
              <w:t>28</w:t>
            </w:r>
          </w:p>
        </w:tc>
        <w:tc>
          <w:tcPr>
            <w:tcW w:w="1701" w:type="dxa"/>
            <w:noWrap/>
            <w:vAlign w:val="bottom"/>
          </w:tcPr>
          <w:p w:rsidR="00CF6E57" w:rsidRPr="00CF6E57" w:rsidRDefault="00CF6E57" w:rsidP="00CF6E57">
            <w:pPr>
              <w:spacing w:before="60" w:afterLines="60" w:after="144"/>
              <w:jc w:val="center"/>
              <w:rPr>
                <w:rFonts w:cs="Arial"/>
              </w:rPr>
            </w:pPr>
            <w:r w:rsidRPr="00CF6E57">
              <w:rPr>
                <w:rFonts w:cs="Arial"/>
              </w:rPr>
              <w:t>11,8</w:t>
            </w:r>
          </w:p>
        </w:tc>
        <w:tc>
          <w:tcPr>
            <w:tcW w:w="1560" w:type="dxa"/>
            <w:vAlign w:val="bottom"/>
          </w:tcPr>
          <w:p w:rsidR="00CF6E57" w:rsidRPr="00CF6E57" w:rsidRDefault="00CF6E57" w:rsidP="00CF6E57">
            <w:pPr>
              <w:spacing w:before="60" w:afterLines="60" w:after="144"/>
              <w:jc w:val="center"/>
              <w:rPr>
                <w:rFonts w:cs="Arial"/>
              </w:rPr>
            </w:pPr>
            <w:r w:rsidRPr="00CF6E57">
              <w:rPr>
                <w:rFonts w:cs="Arial"/>
              </w:rPr>
              <w:t>9</w:t>
            </w:r>
          </w:p>
        </w:tc>
      </w:tr>
      <w:tr w:rsidR="00CF6E57" w:rsidRPr="00CF6E57" w:rsidTr="00461209">
        <w:trPr>
          <w:trHeight w:val="288"/>
        </w:trPr>
        <w:tc>
          <w:tcPr>
            <w:tcW w:w="2518" w:type="dxa"/>
            <w:noWrap/>
            <w:hideMark/>
          </w:tcPr>
          <w:p w:rsidR="00CF6E57" w:rsidRPr="00CF6E57" w:rsidRDefault="00CF6E57" w:rsidP="00CF6E57">
            <w:pPr>
              <w:spacing w:before="60" w:afterLines="60" w:after="144"/>
              <w:jc w:val="center"/>
              <w:rPr>
                <w:rFonts w:cs="Arial"/>
                <w:b/>
              </w:rPr>
            </w:pPr>
            <w:r w:rsidRPr="00CF6E57">
              <w:rPr>
                <w:rFonts w:cs="Arial"/>
                <w:b/>
              </w:rPr>
              <w:t>Altenwohnheim</w:t>
            </w:r>
          </w:p>
        </w:tc>
        <w:tc>
          <w:tcPr>
            <w:tcW w:w="1418" w:type="dxa"/>
            <w:noWrap/>
            <w:vAlign w:val="bottom"/>
          </w:tcPr>
          <w:p w:rsidR="00CF6E57" w:rsidRPr="00CF6E57" w:rsidRDefault="00CF6E57" w:rsidP="00CF6E57">
            <w:pPr>
              <w:spacing w:before="60" w:afterLines="60" w:after="144"/>
              <w:jc w:val="center"/>
              <w:rPr>
                <w:rFonts w:cs="Arial"/>
              </w:rPr>
            </w:pPr>
            <w:r w:rsidRPr="00CF6E57">
              <w:rPr>
                <w:rFonts w:cs="Arial"/>
              </w:rPr>
              <w:t>1</w:t>
            </w:r>
          </w:p>
        </w:tc>
        <w:tc>
          <w:tcPr>
            <w:tcW w:w="1842" w:type="dxa"/>
            <w:noWrap/>
            <w:vAlign w:val="bottom"/>
          </w:tcPr>
          <w:p w:rsidR="00CF6E57" w:rsidRPr="00CF6E57" w:rsidRDefault="00CF6E57" w:rsidP="00CF6E57">
            <w:pPr>
              <w:spacing w:before="60" w:afterLines="60" w:after="144"/>
              <w:jc w:val="center"/>
              <w:rPr>
                <w:rFonts w:cs="Arial"/>
              </w:rPr>
            </w:pPr>
            <w:r w:rsidRPr="00CF6E57">
              <w:rPr>
                <w:rFonts w:cs="Arial"/>
              </w:rPr>
              <w:t>97</w:t>
            </w:r>
          </w:p>
        </w:tc>
        <w:tc>
          <w:tcPr>
            <w:tcW w:w="1701" w:type="dxa"/>
            <w:noWrap/>
            <w:vAlign w:val="bottom"/>
          </w:tcPr>
          <w:p w:rsidR="00CF6E57" w:rsidRPr="00CF6E57" w:rsidRDefault="00CF6E57" w:rsidP="00CF6E57">
            <w:pPr>
              <w:spacing w:before="60" w:afterLines="60" w:after="144"/>
              <w:jc w:val="center"/>
              <w:rPr>
                <w:rFonts w:cs="Arial"/>
              </w:rPr>
            </w:pPr>
            <w:r w:rsidRPr="00CF6E57">
              <w:rPr>
                <w:rFonts w:cs="Arial"/>
              </w:rPr>
              <w:t>41,0</w:t>
            </w:r>
          </w:p>
        </w:tc>
        <w:tc>
          <w:tcPr>
            <w:tcW w:w="1560" w:type="dxa"/>
            <w:vAlign w:val="bottom"/>
          </w:tcPr>
          <w:p w:rsidR="00CF6E57" w:rsidRPr="00CF6E57" w:rsidRDefault="00CF6E57" w:rsidP="00CF6E57">
            <w:pPr>
              <w:spacing w:before="60" w:afterLines="60" w:after="144"/>
              <w:jc w:val="center"/>
              <w:rPr>
                <w:rFonts w:cs="Arial"/>
              </w:rPr>
            </w:pPr>
            <w:r w:rsidRPr="00CF6E57">
              <w:rPr>
                <w:rFonts w:cs="Arial"/>
              </w:rPr>
              <w:t>28</w:t>
            </w:r>
          </w:p>
        </w:tc>
      </w:tr>
      <w:tr w:rsidR="00AC37C2" w:rsidRPr="00CF6E57" w:rsidTr="00461209">
        <w:trPr>
          <w:trHeight w:val="288"/>
        </w:trPr>
        <w:tc>
          <w:tcPr>
            <w:tcW w:w="2518" w:type="dxa"/>
            <w:noWrap/>
            <w:hideMark/>
          </w:tcPr>
          <w:p w:rsidR="00AC37C2" w:rsidRPr="00CF6E57" w:rsidRDefault="00AC37C2" w:rsidP="00CF6E57">
            <w:pPr>
              <w:spacing w:before="60" w:afterLines="60" w:after="144"/>
              <w:jc w:val="center"/>
              <w:rPr>
                <w:rFonts w:cs="Arial"/>
                <w:b/>
              </w:rPr>
            </w:pPr>
            <w:r w:rsidRPr="00CF6E57">
              <w:rPr>
                <w:rFonts w:cs="Arial"/>
                <w:b/>
              </w:rPr>
              <w:t>WG - Pflege</w:t>
            </w:r>
          </w:p>
        </w:tc>
        <w:tc>
          <w:tcPr>
            <w:tcW w:w="1418" w:type="dxa"/>
            <w:noWrap/>
            <w:vAlign w:val="bottom"/>
          </w:tcPr>
          <w:p w:rsidR="00AC37C2" w:rsidRPr="00CF6E57" w:rsidRDefault="00AC37C2" w:rsidP="00CF6E57">
            <w:pPr>
              <w:spacing w:before="60" w:afterLines="60" w:after="144"/>
              <w:jc w:val="center"/>
              <w:rPr>
                <w:rFonts w:cs="Arial"/>
              </w:rPr>
            </w:pPr>
            <w:r w:rsidRPr="00CF6E57">
              <w:rPr>
                <w:rFonts w:cs="Arial"/>
              </w:rPr>
              <w:t>0</w:t>
            </w:r>
          </w:p>
        </w:tc>
        <w:tc>
          <w:tcPr>
            <w:tcW w:w="1842" w:type="dxa"/>
            <w:noWrap/>
            <w:vAlign w:val="bottom"/>
          </w:tcPr>
          <w:p w:rsidR="00AC37C2" w:rsidRPr="00CF6E57" w:rsidRDefault="00AC37C2" w:rsidP="00CF6E57">
            <w:pPr>
              <w:spacing w:before="60" w:afterLines="60" w:after="144"/>
              <w:jc w:val="center"/>
              <w:rPr>
                <w:rFonts w:cs="Arial"/>
              </w:rPr>
            </w:pPr>
            <w:r w:rsidRPr="00CF6E57">
              <w:rPr>
                <w:rFonts w:cs="Arial"/>
              </w:rPr>
              <w:t>0</w:t>
            </w:r>
          </w:p>
        </w:tc>
        <w:tc>
          <w:tcPr>
            <w:tcW w:w="1701" w:type="dxa"/>
            <w:noWrap/>
            <w:vAlign w:val="bottom"/>
          </w:tcPr>
          <w:p w:rsidR="00AC37C2" w:rsidRPr="00CF6E57" w:rsidRDefault="00AC37C2" w:rsidP="00CF6E57">
            <w:pPr>
              <w:spacing w:before="60" w:afterLines="60" w:after="144"/>
              <w:jc w:val="center"/>
              <w:rPr>
                <w:rFonts w:cs="Arial"/>
              </w:rPr>
            </w:pPr>
            <w:r w:rsidRPr="00CF6E57">
              <w:rPr>
                <w:rFonts w:cs="Arial"/>
              </w:rPr>
              <w:t>0,0</w:t>
            </w:r>
          </w:p>
        </w:tc>
        <w:tc>
          <w:tcPr>
            <w:tcW w:w="1560" w:type="dxa"/>
            <w:vAlign w:val="bottom"/>
          </w:tcPr>
          <w:p w:rsidR="00AC37C2" w:rsidRPr="00CF6E57" w:rsidRDefault="00AC37C2" w:rsidP="00CF6E57">
            <w:pPr>
              <w:spacing w:before="60" w:afterLines="60" w:after="144"/>
              <w:jc w:val="center"/>
              <w:rPr>
                <w:rFonts w:cs="Arial"/>
              </w:rPr>
            </w:pPr>
            <w:r>
              <w:rPr>
                <w:rFonts w:ascii="Calibri" w:hAnsi="Calibri"/>
                <w:color w:val="000000"/>
              </w:rPr>
              <w:t>7</w:t>
            </w:r>
          </w:p>
        </w:tc>
      </w:tr>
      <w:tr w:rsidR="00AC37C2" w:rsidRPr="00CF6E57" w:rsidTr="00461209">
        <w:trPr>
          <w:trHeight w:val="288"/>
        </w:trPr>
        <w:tc>
          <w:tcPr>
            <w:tcW w:w="2518" w:type="dxa"/>
            <w:noWrap/>
            <w:hideMark/>
          </w:tcPr>
          <w:p w:rsidR="00AC37C2" w:rsidRPr="00CF6E57" w:rsidRDefault="00AC37C2" w:rsidP="00CF6E57">
            <w:pPr>
              <w:spacing w:before="60" w:afterLines="60" w:after="144"/>
              <w:jc w:val="center"/>
              <w:rPr>
                <w:rFonts w:cs="Arial"/>
                <w:b/>
              </w:rPr>
            </w:pPr>
            <w:r w:rsidRPr="00CF6E57">
              <w:rPr>
                <w:rFonts w:cs="Arial"/>
                <w:b/>
              </w:rPr>
              <w:t>Tagespflege</w:t>
            </w:r>
          </w:p>
        </w:tc>
        <w:tc>
          <w:tcPr>
            <w:tcW w:w="1418" w:type="dxa"/>
            <w:noWrap/>
            <w:vAlign w:val="bottom"/>
          </w:tcPr>
          <w:p w:rsidR="00AC37C2" w:rsidRPr="00CF6E57" w:rsidRDefault="00AC37C2" w:rsidP="00CF6E57">
            <w:pPr>
              <w:spacing w:before="60" w:afterLines="60" w:after="144"/>
              <w:jc w:val="center"/>
              <w:rPr>
                <w:rFonts w:cs="Arial"/>
              </w:rPr>
            </w:pPr>
            <w:r w:rsidRPr="00CF6E57">
              <w:rPr>
                <w:rFonts w:cs="Arial"/>
              </w:rPr>
              <w:t>4</w:t>
            </w:r>
          </w:p>
        </w:tc>
        <w:tc>
          <w:tcPr>
            <w:tcW w:w="1842" w:type="dxa"/>
            <w:noWrap/>
            <w:vAlign w:val="bottom"/>
          </w:tcPr>
          <w:p w:rsidR="00AC37C2" w:rsidRPr="00CF6E57" w:rsidRDefault="00AC37C2" w:rsidP="00CF6E57">
            <w:pPr>
              <w:spacing w:before="60" w:afterLines="60" w:after="144"/>
              <w:jc w:val="center"/>
              <w:rPr>
                <w:rFonts w:cs="Arial"/>
              </w:rPr>
            </w:pPr>
            <w:r w:rsidRPr="00CF6E57">
              <w:rPr>
                <w:rFonts w:cs="Arial"/>
              </w:rPr>
              <w:t>60</w:t>
            </w:r>
          </w:p>
        </w:tc>
        <w:tc>
          <w:tcPr>
            <w:tcW w:w="1701" w:type="dxa"/>
            <w:noWrap/>
            <w:vAlign w:val="bottom"/>
          </w:tcPr>
          <w:p w:rsidR="00AC37C2" w:rsidRPr="00CF6E57" w:rsidRDefault="00AC37C2" w:rsidP="00CF6E57">
            <w:pPr>
              <w:spacing w:before="60" w:afterLines="60" w:after="144"/>
              <w:jc w:val="center"/>
              <w:rPr>
                <w:rFonts w:cs="Arial"/>
              </w:rPr>
            </w:pPr>
            <w:r w:rsidRPr="00CF6E57">
              <w:rPr>
                <w:rFonts w:cs="Arial"/>
              </w:rPr>
              <w:t>25,3</w:t>
            </w:r>
          </w:p>
        </w:tc>
        <w:tc>
          <w:tcPr>
            <w:tcW w:w="1560" w:type="dxa"/>
            <w:vAlign w:val="bottom"/>
          </w:tcPr>
          <w:p w:rsidR="00AC37C2" w:rsidRPr="00CF6E57" w:rsidRDefault="00AC37C2" w:rsidP="00CF6E57">
            <w:pPr>
              <w:spacing w:before="60" w:afterLines="60" w:after="144"/>
              <w:jc w:val="center"/>
              <w:rPr>
                <w:rFonts w:cs="Arial"/>
              </w:rPr>
            </w:pPr>
            <w:r>
              <w:rPr>
                <w:rFonts w:ascii="Calibri" w:hAnsi="Calibri"/>
                <w:color w:val="000000"/>
              </w:rPr>
              <w:t>14</w:t>
            </w:r>
          </w:p>
        </w:tc>
      </w:tr>
    </w:tbl>
    <w:p w:rsidR="00CF6E57" w:rsidRPr="00CF6E57" w:rsidRDefault="00CF6E57" w:rsidP="00CF6E57">
      <w:pPr>
        <w:spacing w:line="240" w:lineRule="auto"/>
        <w:rPr>
          <w:rFonts w:eastAsia="SimSun" w:cs="Arial"/>
          <w:lang w:eastAsia="zh-CN"/>
        </w:rPr>
      </w:pPr>
    </w:p>
    <w:p w:rsidR="00CF6E57" w:rsidRPr="00CF6E57" w:rsidRDefault="00CF6E57" w:rsidP="00CF6E57">
      <w:pPr>
        <w:spacing w:line="240" w:lineRule="auto"/>
        <w:rPr>
          <w:rFonts w:eastAsia="SimSun" w:cs="Arial"/>
          <w:u w:val="single"/>
          <w:lang w:eastAsia="zh-CN"/>
        </w:rPr>
      </w:pPr>
    </w:p>
    <w:p w:rsidR="00CF6E57" w:rsidRPr="00CF6E57" w:rsidRDefault="00CF6E57" w:rsidP="00CF6E57">
      <w:pPr>
        <w:spacing w:line="240" w:lineRule="auto"/>
        <w:rPr>
          <w:rFonts w:eastAsia="SimSun" w:cs="Arial"/>
          <w:lang w:eastAsia="zh-CN"/>
        </w:rPr>
      </w:pPr>
      <w:r w:rsidRPr="00CF6E57">
        <w:rPr>
          <w:rFonts w:eastAsia="SimSun" w:cs="Arial"/>
          <w:u w:val="single"/>
          <w:lang w:eastAsia="zh-CN"/>
        </w:rPr>
        <w:t>Anzahl Geschäftsstellen ambulanter Pflegedienste</w:t>
      </w:r>
      <w:r w:rsidRPr="00CF6E57">
        <w:rPr>
          <w:rFonts w:eastAsia="SimSun" w:cs="Arial"/>
          <w:lang w:eastAsia="zh-CN"/>
        </w:rPr>
        <w:t xml:space="preserve"> 6</w:t>
      </w:r>
    </w:p>
    <w:p w:rsidR="00CF6E57" w:rsidRPr="00CF6E57" w:rsidRDefault="00CF6E57" w:rsidP="00CF6E57">
      <w:pPr>
        <w:spacing w:line="240" w:lineRule="auto"/>
        <w:rPr>
          <w:rFonts w:eastAsia="SimSun" w:cs="Arial"/>
          <w:u w:val="single"/>
          <w:lang w:eastAsia="zh-CN"/>
        </w:rPr>
      </w:pPr>
    </w:p>
    <w:p w:rsidR="00CF6E57" w:rsidRPr="00CF6E57" w:rsidRDefault="00CF6E57" w:rsidP="00CF6E57">
      <w:pPr>
        <w:spacing w:line="240" w:lineRule="auto"/>
        <w:rPr>
          <w:rFonts w:eastAsia="SimSun" w:cs="Arial"/>
          <w:u w:val="single"/>
          <w:lang w:eastAsia="zh-CN"/>
        </w:rPr>
      </w:pPr>
    </w:p>
    <w:p w:rsidR="00CF6E57" w:rsidRPr="00CF6E57" w:rsidRDefault="00CF6E57" w:rsidP="00CF6E57">
      <w:pPr>
        <w:spacing w:line="240" w:lineRule="auto"/>
        <w:rPr>
          <w:rFonts w:eastAsia="SimSun" w:cs="Arial"/>
          <w:lang w:eastAsia="zh-CN"/>
        </w:rPr>
      </w:pPr>
      <w:r w:rsidRPr="00CF6E57">
        <w:rPr>
          <w:rFonts w:eastAsia="SimSun" w:cs="Arial"/>
          <w:u w:val="single"/>
          <w:lang w:eastAsia="zh-CN"/>
        </w:rPr>
        <w:t>Anzahl Dienstleistungszentren</w:t>
      </w:r>
      <w:r w:rsidRPr="00CF6E57">
        <w:rPr>
          <w:rFonts w:eastAsia="SimSun" w:cs="Arial"/>
          <w:lang w:eastAsia="zh-CN"/>
        </w:rPr>
        <w:t xml:space="preserve"> 1</w:t>
      </w:r>
    </w:p>
    <w:p w:rsidR="00CF6E57" w:rsidRPr="00CF6E57" w:rsidRDefault="00CF6E57" w:rsidP="00CF6E57">
      <w:pPr>
        <w:spacing w:line="240" w:lineRule="auto"/>
        <w:rPr>
          <w:rFonts w:eastAsia="SimSun" w:cs="Arial"/>
          <w:u w:val="single"/>
          <w:lang w:eastAsia="zh-CN"/>
        </w:rPr>
      </w:pPr>
    </w:p>
    <w:p w:rsidR="00CF6E57" w:rsidRPr="00CF6E57" w:rsidRDefault="00CF6E57" w:rsidP="00CF6E57">
      <w:pPr>
        <w:spacing w:line="240" w:lineRule="auto"/>
        <w:rPr>
          <w:rFonts w:eastAsia="SimSun" w:cs="Arial"/>
          <w:u w:val="single"/>
          <w:lang w:eastAsia="zh-CN"/>
        </w:rPr>
      </w:pPr>
    </w:p>
    <w:p w:rsidR="00CF6E57" w:rsidRPr="00CF6E57" w:rsidRDefault="00CF6E57" w:rsidP="00CF6E57">
      <w:pPr>
        <w:spacing w:line="240" w:lineRule="auto"/>
        <w:rPr>
          <w:rFonts w:eastAsia="SimSun" w:cs="Arial"/>
          <w:lang w:eastAsia="zh-CN"/>
        </w:rPr>
      </w:pPr>
      <w:r w:rsidRPr="00CF6E57">
        <w:rPr>
          <w:rFonts w:eastAsia="SimSun" w:cs="Arial"/>
          <w:u w:val="single"/>
          <w:lang w:eastAsia="zh-CN"/>
        </w:rPr>
        <w:t>Anzahl Begegnungsstätten</w:t>
      </w:r>
      <w:r w:rsidRPr="00CF6E57">
        <w:rPr>
          <w:rFonts w:eastAsia="SimSun" w:cs="Arial"/>
          <w:lang w:eastAsia="zh-CN"/>
        </w:rPr>
        <w:t xml:space="preserve"> 1</w:t>
      </w:r>
    </w:p>
    <w:p w:rsidR="00CF6E57" w:rsidRPr="00CF6E57" w:rsidRDefault="00CF6E57" w:rsidP="00CF6E57">
      <w:pPr>
        <w:spacing w:line="240" w:lineRule="auto"/>
        <w:rPr>
          <w:rFonts w:eastAsia="SimSun" w:cs="Arial"/>
          <w:u w:val="single"/>
          <w:lang w:eastAsia="zh-CN"/>
        </w:rPr>
      </w:pPr>
    </w:p>
    <w:p w:rsidR="00CF6E57" w:rsidRPr="00CF6E57" w:rsidRDefault="00CF6E57" w:rsidP="00CF6E57">
      <w:pPr>
        <w:spacing w:line="240" w:lineRule="auto"/>
        <w:rPr>
          <w:rFonts w:eastAsia="SimSun" w:cs="Arial"/>
          <w:u w:val="single"/>
          <w:lang w:eastAsia="zh-CN"/>
        </w:rPr>
      </w:pPr>
    </w:p>
    <w:p w:rsidR="00CF6E57" w:rsidRPr="00CF6E57" w:rsidRDefault="00CF6E57" w:rsidP="00CF6E57">
      <w:pPr>
        <w:spacing w:line="240" w:lineRule="auto"/>
        <w:rPr>
          <w:rFonts w:eastAsia="SimSun" w:cs="Arial"/>
          <w:lang w:eastAsia="zh-CN"/>
        </w:rPr>
      </w:pPr>
      <w:r w:rsidRPr="00CF6E57">
        <w:rPr>
          <w:rFonts w:eastAsia="SimSun" w:cs="Arial"/>
          <w:u w:val="single"/>
          <w:lang w:eastAsia="zh-CN"/>
        </w:rPr>
        <w:t>Besonderheiten im Stadtteil</w:t>
      </w:r>
      <w:r w:rsidRPr="00CF6E57">
        <w:rPr>
          <w:rFonts w:eastAsia="SimSun" w:cs="Arial"/>
          <w:lang w:eastAsia="zh-CN"/>
        </w:rPr>
        <w:t xml:space="preserve">: </w:t>
      </w:r>
    </w:p>
    <w:p w:rsidR="00CF6E57" w:rsidRPr="00CF6E57" w:rsidRDefault="00CF6E57" w:rsidP="00CF6E57">
      <w:pPr>
        <w:spacing w:after="200"/>
        <w:rPr>
          <w:rFonts w:eastAsiaTheme="minorEastAsia" w:cs="Arial"/>
          <w:lang w:eastAsia="zh-CN"/>
        </w:rPr>
      </w:pPr>
    </w:p>
    <w:p w:rsidR="00CF6E57" w:rsidRPr="00CF6E57" w:rsidRDefault="00CF6E57" w:rsidP="00CF6E57">
      <w:pPr>
        <w:numPr>
          <w:ilvl w:val="0"/>
          <w:numId w:val="22"/>
        </w:numPr>
        <w:spacing w:after="200"/>
        <w:contextualSpacing/>
        <w:rPr>
          <w:rFonts w:eastAsiaTheme="minorEastAsia" w:cs="Arial"/>
          <w:lang w:eastAsia="zh-CN"/>
        </w:rPr>
      </w:pPr>
      <w:r w:rsidRPr="00CF6E57">
        <w:rPr>
          <w:rFonts w:eastAsiaTheme="minorEastAsia" w:cs="Arial"/>
          <w:lang w:eastAsia="zh-CN"/>
        </w:rPr>
        <w:t xml:space="preserve">Nachbarschaftshaus </w:t>
      </w:r>
      <w:proofErr w:type="spellStart"/>
      <w:r w:rsidRPr="00CF6E57">
        <w:rPr>
          <w:rFonts w:eastAsiaTheme="minorEastAsia" w:cs="Arial"/>
          <w:lang w:eastAsia="zh-CN"/>
        </w:rPr>
        <w:t>Marßel</w:t>
      </w:r>
      <w:proofErr w:type="spellEnd"/>
    </w:p>
    <w:p w:rsidR="00CF6E57" w:rsidRDefault="00CF6E57">
      <w:pPr>
        <w:spacing w:after="200"/>
        <w:rPr>
          <w:rFonts w:eastAsiaTheme="minorEastAsia" w:cs="Arial"/>
          <w:lang w:eastAsia="zh-CN"/>
        </w:rPr>
      </w:pPr>
      <w:r>
        <w:rPr>
          <w:rFonts w:eastAsiaTheme="minorEastAsia" w:cs="Arial"/>
          <w:lang w:eastAsia="zh-CN"/>
        </w:rPr>
        <w:br w:type="page"/>
      </w:r>
    </w:p>
    <w:p w:rsidR="00CF6E57" w:rsidRPr="00CF6E57" w:rsidRDefault="00CF6E57" w:rsidP="00CF6E57">
      <w:pPr>
        <w:spacing w:after="200"/>
        <w:rPr>
          <w:rFonts w:eastAsiaTheme="minorEastAsia" w:cs="Arial"/>
          <w:i/>
          <w:lang w:eastAsia="zh-CN"/>
        </w:rPr>
      </w:pPr>
      <w:r w:rsidRPr="00CF6E57">
        <w:rPr>
          <w:rFonts w:eastAsiaTheme="minorEastAsia" w:cs="Arial"/>
          <w:i/>
          <w:lang w:eastAsia="zh-CN"/>
        </w:rPr>
        <w:t>Bremen-</w:t>
      </w:r>
      <w:proofErr w:type="spellStart"/>
      <w:r w:rsidRPr="00CF6E57">
        <w:rPr>
          <w:rFonts w:eastAsiaTheme="minorEastAsia" w:cs="Arial"/>
          <w:i/>
          <w:lang w:eastAsia="zh-CN"/>
        </w:rPr>
        <w:t>Findorff</w:t>
      </w:r>
      <w:proofErr w:type="spellEnd"/>
    </w:p>
    <w:tbl>
      <w:tblPr>
        <w:tblStyle w:val="PlainTable21"/>
        <w:tblW w:w="0" w:type="auto"/>
        <w:tblInd w:w="0" w:type="dxa"/>
        <w:tblLayout w:type="fixed"/>
        <w:tblLook w:val="04A0" w:firstRow="1" w:lastRow="0" w:firstColumn="1" w:lastColumn="0" w:noHBand="0" w:noVBand="1"/>
      </w:tblPr>
      <w:tblGrid>
        <w:gridCol w:w="2268"/>
        <w:gridCol w:w="2268"/>
        <w:gridCol w:w="2268"/>
        <w:gridCol w:w="2268"/>
      </w:tblGrid>
      <w:tr w:rsidR="00CF6E57" w:rsidRPr="00CF6E57" w:rsidTr="00B127C3">
        <w:trPr>
          <w:cnfStyle w:val="100000000000" w:firstRow="1" w:lastRow="0" w:firstColumn="0" w:lastColumn="0" w:oddVBand="0" w:evenVBand="0" w:oddHBand="0" w:evenHBand="0" w:firstRowFirstColumn="0" w:firstRowLastColumn="0" w:lastRowFirstColumn="0" w:lastRowLastColumn="0"/>
          <w:trHeight w:val="956"/>
        </w:trPr>
        <w:tc>
          <w:tcPr>
            <w:cnfStyle w:val="001000000000" w:firstRow="0" w:lastRow="0" w:firstColumn="1" w:lastColumn="0" w:oddVBand="0" w:evenVBand="0" w:oddHBand="0" w:evenHBand="0" w:firstRowFirstColumn="0" w:firstRowLastColumn="0" w:lastRowFirstColumn="0" w:lastRowLastColumn="0"/>
            <w:tcW w:w="2268" w:type="dxa"/>
            <w:tcBorders>
              <w:top w:val="single" w:sz="4" w:space="0" w:color="7F7F7F" w:themeColor="text1" w:themeTint="80"/>
              <w:left w:val="nil"/>
              <w:right w:val="nil"/>
            </w:tcBorders>
            <w:vAlign w:val="center"/>
          </w:tcPr>
          <w:p w:rsidR="00CF6E57" w:rsidRPr="00CF6E57" w:rsidRDefault="00CF6E57" w:rsidP="00CF6E57">
            <w:pPr>
              <w:jc w:val="center"/>
              <w:rPr>
                <w:rFonts w:asciiTheme="minorHAnsi" w:hAnsiTheme="minorHAnsi" w:cs="Arial"/>
              </w:rPr>
            </w:pPr>
          </w:p>
        </w:tc>
        <w:tc>
          <w:tcPr>
            <w:tcW w:w="2268" w:type="dxa"/>
            <w:tcBorders>
              <w:top w:val="single" w:sz="4" w:space="0" w:color="7F7F7F" w:themeColor="text1" w:themeTint="80"/>
              <w:left w:val="nil"/>
              <w:right w:val="nil"/>
            </w:tcBorders>
            <w:vAlign w:val="center"/>
            <w:hideMark/>
          </w:tcPr>
          <w:p w:rsidR="00CF6E57" w:rsidRPr="00CF6E57" w:rsidRDefault="00CF6E57" w:rsidP="00CF6E57">
            <w:pPr>
              <w:jc w:val="center"/>
              <w:cnfStyle w:val="100000000000" w:firstRow="1" w:lastRow="0" w:firstColumn="0" w:lastColumn="0" w:oddVBand="0" w:evenVBand="0" w:oddHBand="0" w:evenHBand="0" w:firstRowFirstColumn="0" w:firstRowLastColumn="0" w:lastRowFirstColumn="0" w:lastRowLastColumn="0"/>
              <w:rPr>
                <w:rFonts w:asciiTheme="minorHAnsi" w:hAnsiTheme="minorHAnsi" w:cs="Arial"/>
              </w:rPr>
            </w:pPr>
            <w:r w:rsidRPr="00CF6E57">
              <w:rPr>
                <w:rFonts w:asciiTheme="minorHAnsi" w:hAnsiTheme="minorHAnsi" w:cs="Arial"/>
              </w:rPr>
              <w:t>Insgesamt</w:t>
            </w:r>
          </w:p>
        </w:tc>
        <w:tc>
          <w:tcPr>
            <w:tcW w:w="2268" w:type="dxa"/>
            <w:tcBorders>
              <w:top w:val="single" w:sz="4" w:space="0" w:color="7F7F7F" w:themeColor="text1" w:themeTint="80"/>
              <w:left w:val="nil"/>
              <w:right w:val="nil"/>
            </w:tcBorders>
            <w:vAlign w:val="center"/>
            <w:hideMark/>
          </w:tcPr>
          <w:p w:rsidR="00CF6E57" w:rsidRPr="00CF6E57" w:rsidRDefault="00CF6E57" w:rsidP="00CF6E57">
            <w:pPr>
              <w:jc w:val="center"/>
              <w:cnfStyle w:val="100000000000" w:firstRow="1" w:lastRow="0" w:firstColumn="0" w:lastColumn="0" w:oddVBand="0" w:evenVBand="0" w:oddHBand="0" w:evenHBand="0" w:firstRowFirstColumn="0" w:firstRowLastColumn="0" w:lastRowFirstColumn="0" w:lastRowLastColumn="0"/>
              <w:rPr>
                <w:rFonts w:asciiTheme="minorHAnsi" w:hAnsiTheme="minorHAnsi" w:cs="Arial"/>
              </w:rPr>
            </w:pPr>
            <w:r w:rsidRPr="00CF6E57">
              <w:rPr>
                <w:rFonts w:asciiTheme="minorHAnsi" w:hAnsiTheme="minorHAnsi" w:cs="Arial"/>
              </w:rPr>
              <w:t>Älter als 65</w:t>
            </w:r>
          </w:p>
        </w:tc>
        <w:tc>
          <w:tcPr>
            <w:tcW w:w="2268" w:type="dxa"/>
            <w:tcBorders>
              <w:top w:val="single" w:sz="4" w:space="0" w:color="7F7F7F" w:themeColor="text1" w:themeTint="80"/>
              <w:left w:val="nil"/>
              <w:right w:val="nil"/>
            </w:tcBorders>
            <w:vAlign w:val="center"/>
            <w:hideMark/>
          </w:tcPr>
          <w:p w:rsidR="00CF6E57" w:rsidRPr="00CF6E57" w:rsidRDefault="00CF6E57" w:rsidP="00CF6E57">
            <w:pPr>
              <w:jc w:val="center"/>
              <w:cnfStyle w:val="100000000000" w:firstRow="1" w:lastRow="0" w:firstColumn="0" w:lastColumn="0" w:oddVBand="0" w:evenVBand="0" w:oddHBand="0" w:evenHBand="0" w:firstRowFirstColumn="0" w:firstRowLastColumn="0" w:lastRowFirstColumn="0" w:lastRowLastColumn="0"/>
              <w:rPr>
                <w:rFonts w:asciiTheme="minorHAnsi" w:hAnsiTheme="minorHAnsi" w:cs="Arial"/>
              </w:rPr>
            </w:pPr>
            <w:r w:rsidRPr="00CF6E57">
              <w:rPr>
                <w:rFonts w:asciiTheme="minorHAnsi" w:hAnsiTheme="minorHAnsi" w:cs="Arial"/>
              </w:rPr>
              <w:t>Älter als 80</w:t>
            </w:r>
          </w:p>
        </w:tc>
      </w:tr>
      <w:tr w:rsidR="00CF6E57" w:rsidRPr="00CF6E57" w:rsidTr="00B127C3">
        <w:trPr>
          <w:cnfStyle w:val="000000100000" w:firstRow="0" w:lastRow="0" w:firstColumn="0" w:lastColumn="0" w:oddVBand="0" w:evenVBand="0" w:oddHBand="1" w:evenHBand="0" w:firstRowFirstColumn="0" w:firstRowLastColumn="0" w:lastRowFirstColumn="0" w:lastRowLastColumn="0"/>
          <w:cantSplit/>
          <w:trHeight w:val="956"/>
        </w:trPr>
        <w:tc>
          <w:tcPr>
            <w:cnfStyle w:val="001000000000" w:firstRow="0" w:lastRow="0" w:firstColumn="1" w:lastColumn="0" w:oddVBand="0" w:evenVBand="0" w:oddHBand="0" w:evenHBand="0" w:firstRowFirstColumn="0" w:firstRowLastColumn="0" w:lastRowFirstColumn="0" w:lastRowLastColumn="0"/>
            <w:tcW w:w="2268" w:type="dxa"/>
            <w:tcBorders>
              <w:left w:val="nil"/>
              <w:right w:val="nil"/>
            </w:tcBorders>
            <w:vAlign w:val="center"/>
            <w:hideMark/>
          </w:tcPr>
          <w:p w:rsidR="00CF6E57" w:rsidRPr="00CF6E57" w:rsidRDefault="00CF6E57" w:rsidP="00CF6E57">
            <w:pPr>
              <w:jc w:val="center"/>
              <w:rPr>
                <w:rFonts w:asciiTheme="minorHAnsi" w:hAnsiTheme="minorHAnsi" w:cs="Arial"/>
              </w:rPr>
            </w:pPr>
            <w:r w:rsidRPr="00CF6E57">
              <w:rPr>
                <w:rFonts w:asciiTheme="minorHAnsi" w:hAnsiTheme="minorHAnsi" w:cs="Arial"/>
              </w:rPr>
              <w:t xml:space="preserve">Bevölkerung </w:t>
            </w:r>
          </w:p>
          <w:p w:rsidR="00CF6E57" w:rsidRPr="00CF6E57" w:rsidRDefault="00CF6E57" w:rsidP="00CF6E57">
            <w:pPr>
              <w:jc w:val="center"/>
              <w:rPr>
                <w:rFonts w:asciiTheme="minorHAnsi" w:hAnsiTheme="minorHAnsi" w:cs="Arial"/>
              </w:rPr>
            </w:pPr>
            <w:r w:rsidRPr="00CF6E57">
              <w:rPr>
                <w:rFonts w:asciiTheme="minorHAnsi" w:hAnsiTheme="minorHAnsi" w:cs="Arial"/>
              </w:rPr>
              <w:t>(Stand 31.12.2013)</w:t>
            </w:r>
          </w:p>
        </w:tc>
        <w:tc>
          <w:tcPr>
            <w:tcW w:w="2268" w:type="dxa"/>
            <w:tcBorders>
              <w:left w:val="nil"/>
              <w:right w:val="nil"/>
            </w:tcBorders>
            <w:vAlign w:val="center"/>
            <w:hideMark/>
          </w:tcPr>
          <w:p w:rsidR="00CF6E57" w:rsidRPr="00CF6E57" w:rsidRDefault="00CF6E57" w:rsidP="00CF6E57">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Arial"/>
              </w:rPr>
            </w:pPr>
            <w:r w:rsidRPr="00CF6E57">
              <w:rPr>
                <w:rFonts w:asciiTheme="minorHAnsi" w:hAnsiTheme="minorHAnsi" w:cs="Arial"/>
              </w:rPr>
              <w:t>25.607</w:t>
            </w:r>
          </w:p>
        </w:tc>
        <w:tc>
          <w:tcPr>
            <w:tcW w:w="2268" w:type="dxa"/>
            <w:tcBorders>
              <w:left w:val="nil"/>
              <w:right w:val="nil"/>
            </w:tcBorders>
            <w:vAlign w:val="center"/>
            <w:hideMark/>
          </w:tcPr>
          <w:p w:rsidR="00CF6E57" w:rsidRPr="00CF6E57" w:rsidRDefault="00CF6E57" w:rsidP="00CF6E57">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Arial"/>
              </w:rPr>
            </w:pPr>
            <w:r w:rsidRPr="00CF6E57">
              <w:rPr>
                <w:rFonts w:asciiTheme="minorHAnsi" w:hAnsiTheme="minorHAnsi" w:cs="Arial"/>
              </w:rPr>
              <w:t>20,58 %</w:t>
            </w:r>
          </w:p>
          <w:p w:rsidR="00CF6E57" w:rsidRPr="00CF6E57" w:rsidRDefault="00CF6E57" w:rsidP="00CF6E57">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Arial"/>
              </w:rPr>
            </w:pPr>
            <w:r w:rsidRPr="00CF6E57">
              <w:rPr>
                <w:rFonts w:asciiTheme="minorHAnsi" w:hAnsiTheme="minorHAnsi" w:cs="Arial"/>
              </w:rPr>
              <w:t>(5</w:t>
            </w:r>
            <w:r w:rsidR="00607F2E">
              <w:rPr>
                <w:rFonts w:asciiTheme="minorHAnsi" w:hAnsiTheme="minorHAnsi" w:cs="Arial"/>
              </w:rPr>
              <w:t>.</w:t>
            </w:r>
            <w:r w:rsidRPr="00CF6E57">
              <w:rPr>
                <w:rFonts w:asciiTheme="minorHAnsi" w:hAnsiTheme="minorHAnsi" w:cs="Arial"/>
              </w:rPr>
              <w:t>270)</w:t>
            </w:r>
          </w:p>
        </w:tc>
        <w:tc>
          <w:tcPr>
            <w:tcW w:w="2268" w:type="dxa"/>
            <w:tcBorders>
              <w:left w:val="nil"/>
              <w:right w:val="nil"/>
            </w:tcBorders>
            <w:vAlign w:val="center"/>
            <w:hideMark/>
          </w:tcPr>
          <w:p w:rsidR="00CF6E57" w:rsidRPr="00CF6E57" w:rsidRDefault="00CF6E57" w:rsidP="00CF6E57">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Arial"/>
              </w:rPr>
            </w:pPr>
            <w:r w:rsidRPr="00CF6E57">
              <w:rPr>
                <w:rFonts w:asciiTheme="minorHAnsi" w:hAnsiTheme="minorHAnsi" w:cs="Arial"/>
              </w:rPr>
              <w:t>5,89 %</w:t>
            </w:r>
          </w:p>
          <w:p w:rsidR="00CF6E57" w:rsidRPr="00CF6E57" w:rsidRDefault="00CF6E57" w:rsidP="00CF6E57">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Arial"/>
              </w:rPr>
            </w:pPr>
            <w:r w:rsidRPr="00CF6E57">
              <w:rPr>
                <w:rFonts w:asciiTheme="minorHAnsi" w:hAnsiTheme="minorHAnsi" w:cs="Arial"/>
              </w:rPr>
              <w:t>(1</w:t>
            </w:r>
            <w:r w:rsidR="00607F2E">
              <w:rPr>
                <w:rFonts w:asciiTheme="minorHAnsi" w:hAnsiTheme="minorHAnsi" w:cs="Arial"/>
              </w:rPr>
              <w:t>.</w:t>
            </w:r>
            <w:r w:rsidRPr="00CF6E57">
              <w:rPr>
                <w:rFonts w:asciiTheme="minorHAnsi" w:hAnsiTheme="minorHAnsi" w:cs="Arial"/>
              </w:rPr>
              <w:t>509)</w:t>
            </w:r>
          </w:p>
        </w:tc>
      </w:tr>
      <w:tr w:rsidR="00CF6E57" w:rsidRPr="00CF6E57" w:rsidTr="00B127C3">
        <w:trPr>
          <w:cantSplit/>
          <w:trHeight w:val="956"/>
        </w:trPr>
        <w:tc>
          <w:tcPr>
            <w:cnfStyle w:val="001000000000" w:firstRow="0" w:lastRow="0" w:firstColumn="1" w:lastColumn="0" w:oddVBand="0" w:evenVBand="0" w:oddHBand="0" w:evenHBand="0" w:firstRowFirstColumn="0" w:firstRowLastColumn="0" w:lastRowFirstColumn="0" w:lastRowLastColumn="0"/>
            <w:tcW w:w="2268" w:type="dxa"/>
            <w:tcBorders>
              <w:top w:val="nil"/>
              <w:left w:val="nil"/>
              <w:bottom w:val="nil"/>
              <w:right w:val="nil"/>
            </w:tcBorders>
            <w:vAlign w:val="center"/>
            <w:hideMark/>
          </w:tcPr>
          <w:p w:rsidR="00CF6E57" w:rsidRPr="00CF6E57" w:rsidRDefault="00CF6E57" w:rsidP="00CF6E57">
            <w:pPr>
              <w:jc w:val="center"/>
              <w:rPr>
                <w:rFonts w:asciiTheme="minorHAnsi" w:hAnsiTheme="minorHAnsi" w:cs="Arial"/>
              </w:rPr>
            </w:pPr>
            <w:r w:rsidRPr="00CF6E57">
              <w:rPr>
                <w:rFonts w:asciiTheme="minorHAnsi" w:hAnsiTheme="minorHAnsi" w:cs="Arial"/>
              </w:rPr>
              <w:t>Migrations-</w:t>
            </w:r>
          </w:p>
          <w:p w:rsidR="00CF6E57" w:rsidRPr="00CF6E57" w:rsidRDefault="00CF6E57" w:rsidP="00CF6E57">
            <w:pPr>
              <w:jc w:val="center"/>
              <w:rPr>
                <w:rFonts w:asciiTheme="minorHAnsi" w:hAnsiTheme="minorHAnsi" w:cs="Arial"/>
              </w:rPr>
            </w:pPr>
            <w:proofErr w:type="spellStart"/>
            <w:r w:rsidRPr="00CF6E57">
              <w:rPr>
                <w:rFonts w:asciiTheme="minorHAnsi" w:hAnsiTheme="minorHAnsi" w:cs="Arial"/>
              </w:rPr>
              <w:t>hintergrund</w:t>
            </w:r>
            <w:proofErr w:type="spellEnd"/>
          </w:p>
          <w:p w:rsidR="00CF6E57" w:rsidRPr="00CF6E57" w:rsidRDefault="00CF6E57" w:rsidP="00CF6E57">
            <w:pPr>
              <w:jc w:val="center"/>
              <w:rPr>
                <w:rFonts w:asciiTheme="minorHAnsi" w:hAnsiTheme="minorHAnsi" w:cs="Arial"/>
              </w:rPr>
            </w:pPr>
            <w:r w:rsidRPr="00CF6E57">
              <w:rPr>
                <w:rFonts w:asciiTheme="minorHAnsi" w:hAnsiTheme="minorHAnsi" w:cs="Arial"/>
              </w:rPr>
              <w:t>(Stand 31.12.2013)</w:t>
            </w:r>
          </w:p>
        </w:tc>
        <w:tc>
          <w:tcPr>
            <w:tcW w:w="2268" w:type="dxa"/>
            <w:tcBorders>
              <w:top w:val="nil"/>
              <w:left w:val="nil"/>
              <w:bottom w:val="nil"/>
              <w:right w:val="nil"/>
            </w:tcBorders>
            <w:vAlign w:val="center"/>
            <w:hideMark/>
          </w:tcPr>
          <w:p w:rsidR="00CF6E57" w:rsidRPr="00CF6E57" w:rsidRDefault="00CF6E57" w:rsidP="00CF6E57">
            <w:pPr>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Arial"/>
              </w:rPr>
            </w:pPr>
            <w:r w:rsidRPr="00CF6E57">
              <w:rPr>
                <w:rFonts w:asciiTheme="minorHAnsi" w:hAnsiTheme="minorHAnsi" w:cs="Arial"/>
              </w:rPr>
              <w:t>18,72 %</w:t>
            </w:r>
          </w:p>
          <w:p w:rsidR="00CF6E57" w:rsidRPr="00CF6E57" w:rsidRDefault="00CF6E57" w:rsidP="00CF6E57">
            <w:pPr>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Arial"/>
              </w:rPr>
            </w:pPr>
            <w:r w:rsidRPr="00CF6E57">
              <w:rPr>
                <w:rFonts w:asciiTheme="minorHAnsi" w:hAnsiTheme="minorHAnsi" w:cs="Arial"/>
              </w:rPr>
              <w:t>(4</w:t>
            </w:r>
            <w:r w:rsidR="00607F2E">
              <w:rPr>
                <w:rFonts w:asciiTheme="minorHAnsi" w:hAnsiTheme="minorHAnsi" w:cs="Arial"/>
              </w:rPr>
              <w:t>.</w:t>
            </w:r>
            <w:r w:rsidRPr="00CF6E57">
              <w:rPr>
                <w:rFonts w:asciiTheme="minorHAnsi" w:hAnsiTheme="minorHAnsi" w:cs="Arial"/>
              </w:rPr>
              <w:t>793)</w:t>
            </w:r>
          </w:p>
        </w:tc>
        <w:tc>
          <w:tcPr>
            <w:tcW w:w="2268" w:type="dxa"/>
            <w:tcBorders>
              <w:top w:val="nil"/>
              <w:left w:val="nil"/>
              <w:bottom w:val="nil"/>
              <w:right w:val="nil"/>
            </w:tcBorders>
            <w:vAlign w:val="center"/>
            <w:hideMark/>
          </w:tcPr>
          <w:p w:rsidR="00CF6E57" w:rsidRPr="00CF6E57" w:rsidRDefault="00CF6E57" w:rsidP="00CF6E57">
            <w:pPr>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Arial"/>
              </w:rPr>
            </w:pPr>
            <w:r w:rsidRPr="00CF6E57">
              <w:rPr>
                <w:rFonts w:asciiTheme="minorHAnsi" w:hAnsiTheme="minorHAnsi" w:cs="Arial"/>
              </w:rPr>
              <w:t>8,92 %</w:t>
            </w:r>
          </w:p>
          <w:p w:rsidR="00CF6E57" w:rsidRPr="00CF6E57" w:rsidRDefault="00CF6E57" w:rsidP="00CF6E57">
            <w:pPr>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Arial"/>
              </w:rPr>
            </w:pPr>
            <w:r w:rsidRPr="00CF6E57">
              <w:rPr>
                <w:rFonts w:asciiTheme="minorHAnsi" w:hAnsiTheme="minorHAnsi" w:cs="Arial"/>
              </w:rPr>
              <w:t>(470)</w:t>
            </w:r>
          </w:p>
        </w:tc>
        <w:tc>
          <w:tcPr>
            <w:tcW w:w="2268" w:type="dxa"/>
            <w:tcBorders>
              <w:top w:val="nil"/>
              <w:left w:val="nil"/>
              <w:bottom w:val="nil"/>
              <w:right w:val="nil"/>
            </w:tcBorders>
            <w:vAlign w:val="center"/>
          </w:tcPr>
          <w:p w:rsidR="00CF6E57" w:rsidRPr="00CF6E57" w:rsidRDefault="008A5843" w:rsidP="00CF6E57">
            <w:pPr>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Arial"/>
              </w:rPr>
            </w:pPr>
            <w:r>
              <w:rPr>
                <w:i/>
                <w:iCs/>
              </w:rPr>
              <w:t>K.A.</w:t>
            </w:r>
          </w:p>
        </w:tc>
      </w:tr>
      <w:tr w:rsidR="00CF6E57" w:rsidRPr="00CF6E57" w:rsidTr="00B127C3">
        <w:trPr>
          <w:cnfStyle w:val="000000100000" w:firstRow="0" w:lastRow="0" w:firstColumn="0" w:lastColumn="0" w:oddVBand="0" w:evenVBand="0" w:oddHBand="1" w:evenHBand="0" w:firstRowFirstColumn="0" w:firstRowLastColumn="0" w:lastRowFirstColumn="0" w:lastRowLastColumn="0"/>
          <w:cantSplit/>
          <w:trHeight w:val="956"/>
        </w:trPr>
        <w:tc>
          <w:tcPr>
            <w:cnfStyle w:val="001000000000" w:firstRow="0" w:lastRow="0" w:firstColumn="1" w:lastColumn="0" w:oddVBand="0" w:evenVBand="0" w:oddHBand="0" w:evenHBand="0" w:firstRowFirstColumn="0" w:firstRowLastColumn="0" w:lastRowFirstColumn="0" w:lastRowLastColumn="0"/>
            <w:tcW w:w="2268" w:type="dxa"/>
            <w:tcBorders>
              <w:left w:val="nil"/>
              <w:right w:val="nil"/>
            </w:tcBorders>
            <w:vAlign w:val="center"/>
            <w:hideMark/>
          </w:tcPr>
          <w:p w:rsidR="00CF6E57" w:rsidRPr="00CF6E57" w:rsidRDefault="00CF6E57" w:rsidP="00CF6E57">
            <w:pPr>
              <w:jc w:val="center"/>
              <w:rPr>
                <w:rFonts w:asciiTheme="minorHAnsi" w:hAnsiTheme="minorHAnsi" w:cs="Arial"/>
              </w:rPr>
            </w:pPr>
            <w:r w:rsidRPr="00CF6E57">
              <w:rPr>
                <w:rFonts w:asciiTheme="minorHAnsi" w:hAnsiTheme="minorHAnsi" w:cs="Arial"/>
              </w:rPr>
              <w:t>Anteil Grundsicherung (Stand 31.12.2011)</w:t>
            </w:r>
          </w:p>
        </w:tc>
        <w:tc>
          <w:tcPr>
            <w:tcW w:w="2268" w:type="dxa"/>
            <w:tcBorders>
              <w:left w:val="nil"/>
              <w:right w:val="nil"/>
            </w:tcBorders>
            <w:vAlign w:val="center"/>
            <w:hideMark/>
          </w:tcPr>
          <w:p w:rsidR="00CF6E57" w:rsidRPr="00CF6E57" w:rsidRDefault="00CF6E57" w:rsidP="00CF6E57">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Arial"/>
              </w:rPr>
            </w:pPr>
            <w:r w:rsidRPr="00CF6E57">
              <w:rPr>
                <w:rFonts w:asciiTheme="minorHAnsi" w:hAnsiTheme="minorHAnsi" w:cs="Arial"/>
              </w:rPr>
              <w:t>1,50 %</w:t>
            </w:r>
          </w:p>
          <w:p w:rsidR="00CF6E57" w:rsidRPr="00CF6E57" w:rsidRDefault="00CF6E57" w:rsidP="00CF6E57">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Arial"/>
              </w:rPr>
            </w:pPr>
            <w:r w:rsidRPr="00CF6E57">
              <w:rPr>
                <w:rFonts w:asciiTheme="minorHAnsi" w:hAnsiTheme="minorHAnsi" w:cs="Arial"/>
              </w:rPr>
              <w:t>(384)</w:t>
            </w:r>
          </w:p>
        </w:tc>
        <w:tc>
          <w:tcPr>
            <w:tcW w:w="2268" w:type="dxa"/>
            <w:tcBorders>
              <w:left w:val="nil"/>
              <w:right w:val="nil"/>
            </w:tcBorders>
            <w:vAlign w:val="center"/>
            <w:hideMark/>
          </w:tcPr>
          <w:p w:rsidR="00CF6E57" w:rsidRPr="00CF6E57" w:rsidRDefault="00CF6E57" w:rsidP="00CF6E57">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Arial"/>
              </w:rPr>
            </w:pPr>
            <w:r w:rsidRPr="00CF6E57">
              <w:rPr>
                <w:rFonts w:asciiTheme="minorHAnsi" w:hAnsiTheme="minorHAnsi" w:cs="Arial"/>
              </w:rPr>
              <w:t>4,86 %</w:t>
            </w:r>
          </w:p>
          <w:p w:rsidR="00CF6E57" w:rsidRPr="00CF6E57" w:rsidRDefault="00CF6E57" w:rsidP="00CF6E57">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Arial"/>
              </w:rPr>
            </w:pPr>
            <w:r w:rsidRPr="00CF6E57">
              <w:rPr>
                <w:rFonts w:asciiTheme="minorHAnsi" w:hAnsiTheme="minorHAnsi" w:cs="Arial"/>
              </w:rPr>
              <w:t>(256)</w:t>
            </w:r>
          </w:p>
        </w:tc>
        <w:tc>
          <w:tcPr>
            <w:tcW w:w="2268" w:type="dxa"/>
            <w:tcBorders>
              <w:left w:val="nil"/>
              <w:right w:val="nil"/>
            </w:tcBorders>
            <w:vAlign w:val="center"/>
          </w:tcPr>
          <w:p w:rsidR="00CF6E57" w:rsidRPr="00CF6E57" w:rsidRDefault="008A5843" w:rsidP="00CF6E57">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Arial"/>
              </w:rPr>
            </w:pPr>
            <w:r>
              <w:rPr>
                <w:i/>
                <w:iCs/>
              </w:rPr>
              <w:t>K.A.</w:t>
            </w:r>
          </w:p>
        </w:tc>
      </w:tr>
    </w:tbl>
    <w:p w:rsidR="00CF6E57" w:rsidRPr="00CF6E57" w:rsidRDefault="00CF6E57" w:rsidP="00CF6E57">
      <w:pPr>
        <w:spacing w:after="200"/>
        <w:rPr>
          <w:rFonts w:eastAsia="SimSun" w:cs="Arial"/>
          <w:lang w:eastAsia="zh-CN"/>
        </w:rPr>
      </w:pPr>
    </w:p>
    <w:p w:rsidR="00CF6E57" w:rsidRPr="00CF6E57" w:rsidRDefault="00CF6E57" w:rsidP="00CF6E57">
      <w:pPr>
        <w:spacing w:after="200"/>
        <w:rPr>
          <w:rFonts w:eastAsiaTheme="minorEastAsia" w:cs="Arial"/>
          <w:b/>
          <w:lang w:eastAsia="zh-CN"/>
        </w:rPr>
      </w:pPr>
      <w:r w:rsidRPr="00CF6E57">
        <w:rPr>
          <w:rFonts w:eastAsiaTheme="minorEastAsia" w:cs="Arial"/>
          <w:b/>
          <w:lang w:eastAsia="zh-CN"/>
        </w:rPr>
        <w:t>Unterstützende Wohnformen für ältere Menschen und Tagespflege</w:t>
      </w:r>
    </w:p>
    <w:tbl>
      <w:tblPr>
        <w:tblStyle w:val="Tabellenraster"/>
        <w:tblW w:w="0" w:type="auto"/>
        <w:tblBorders>
          <w:left w:val="none" w:sz="0" w:space="0" w:color="auto"/>
          <w:right w:val="none" w:sz="0" w:space="0" w:color="auto"/>
          <w:insideV w:val="none" w:sz="0" w:space="0" w:color="auto"/>
        </w:tblBorders>
        <w:tblLayout w:type="fixed"/>
        <w:tblLook w:val="04A0" w:firstRow="1" w:lastRow="0" w:firstColumn="1" w:lastColumn="0" w:noHBand="0" w:noVBand="1"/>
      </w:tblPr>
      <w:tblGrid>
        <w:gridCol w:w="2518"/>
        <w:gridCol w:w="1418"/>
        <w:gridCol w:w="1842"/>
        <w:gridCol w:w="1701"/>
        <w:gridCol w:w="1560"/>
      </w:tblGrid>
      <w:tr w:rsidR="00CF6E57" w:rsidRPr="00CF6E57" w:rsidTr="00461209">
        <w:trPr>
          <w:trHeight w:val="576"/>
        </w:trPr>
        <w:tc>
          <w:tcPr>
            <w:tcW w:w="2518" w:type="dxa"/>
            <w:noWrap/>
            <w:hideMark/>
          </w:tcPr>
          <w:p w:rsidR="00CF6E57" w:rsidRPr="00CF6E57" w:rsidRDefault="00CF6E57" w:rsidP="00CF6E57">
            <w:pPr>
              <w:jc w:val="center"/>
              <w:rPr>
                <w:rFonts w:cs="Arial"/>
              </w:rPr>
            </w:pPr>
            <w:r w:rsidRPr="00CF6E57">
              <w:rPr>
                <w:rFonts w:cs="Arial"/>
              </w:rPr>
              <w:t> </w:t>
            </w:r>
          </w:p>
        </w:tc>
        <w:tc>
          <w:tcPr>
            <w:tcW w:w="1418" w:type="dxa"/>
            <w:noWrap/>
            <w:hideMark/>
          </w:tcPr>
          <w:p w:rsidR="00CF6E57" w:rsidRPr="00CF6E57" w:rsidRDefault="00CF6E57" w:rsidP="00CF6E57">
            <w:pPr>
              <w:spacing w:before="60" w:after="60"/>
              <w:jc w:val="center"/>
              <w:rPr>
                <w:rFonts w:cs="Arial"/>
                <w:b/>
              </w:rPr>
            </w:pPr>
            <w:r w:rsidRPr="00CF6E57">
              <w:rPr>
                <w:rFonts w:cs="Arial"/>
                <w:b/>
              </w:rPr>
              <w:t>Standorte</w:t>
            </w:r>
          </w:p>
        </w:tc>
        <w:tc>
          <w:tcPr>
            <w:tcW w:w="1842" w:type="dxa"/>
            <w:noWrap/>
            <w:hideMark/>
          </w:tcPr>
          <w:p w:rsidR="00CF6E57" w:rsidRPr="00CF6E57" w:rsidRDefault="00CF6E57" w:rsidP="00CF6E57">
            <w:pPr>
              <w:spacing w:before="60" w:after="60"/>
              <w:jc w:val="center"/>
              <w:rPr>
                <w:rFonts w:cs="Arial"/>
                <w:b/>
              </w:rPr>
            </w:pPr>
            <w:r w:rsidRPr="00CF6E57">
              <w:rPr>
                <w:rFonts w:cs="Arial"/>
                <w:b/>
              </w:rPr>
              <w:t>Plätze</w:t>
            </w:r>
          </w:p>
        </w:tc>
        <w:tc>
          <w:tcPr>
            <w:tcW w:w="1701" w:type="dxa"/>
            <w:hideMark/>
          </w:tcPr>
          <w:p w:rsidR="00CF6E57" w:rsidRPr="00CF6E57" w:rsidRDefault="00607F2E" w:rsidP="00CF6E57">
            <w:pPr>
              <w:spacing w:before="60" w:after="60"/>
              <w:jc w:val="center"/>
              <w:rPr>
                <w:rFonts w:cs="Arial"/>
                <w:b/>
              </w:rPr>
            </w:pPr>
            <w:r>
              <w:rPr>
                <w:rFonts w:cs="Arial"/>
                <w:b/>
              </w:rPr>
              <w:t>Versorgung</w:t>
            </w:r>
            <w:r>
              <w:rPr>
                <w:rFonts w:cs="Arial"/>
                <w:b/>
              </w:rPr>
              <w:t>s</w:t>
            </w:r>
            <w:r w:rsidR="00CF6E57" w:rsidRPr="00CF6E57">
              <w:rPr>
                <w:rFonts w:cs="Arial"/>
                <w:b/>
              </w:rPr>
              <w:t>grad</w:t>
            </w:r>
          </w:p>
        </w:tc>
        <w:tc>
          <w:tcPr>
            <w:tcW w:w="1560" w:type="dxa"/>
          </w:tcPr>
          <w:p w:rsidR="00CF6E57" w:rsidRPr="00CF6E57" w:rsidRDefault="00461209" w:rsidP="00CF6E57">
            <w:pPr>
              <w:spacing w:before="60" w:after="60"/>
              <w:jc w:val="center"/>
              <w:rPr>
                <w:rFonts w:cs="Arial"/>
                <w:b/>
              </w:rPr>
            </w:pPr>
            <w:r>
              <w:rPr>
                <w:rFonts w:cs="Arial"/>
                <w:b/>
              </w:rPr>
              <w:t>Durch</w:t>
            </w:r>
            <w:r w:rsidR="00CF6E57" w:rsidRPr="00CF6E57">
              <w:rPr>
                <w:rFonts w:cs="Arial"/>
                <w:b/>
              </w:rPr>
              <w:t xml:space="preserve">schnitt </w:t>
            </w:r>
          </w:p>
          <w:p w:rsidR="00CF6E57" w:rsidRPr="00CF6E57" w:rsidRDefault="00CF6E57" w:rsidP="00CF6E57">
            <w:pPr>
              <w:spacing w:before="60" w:after="60"/>
              <w:jc w:val="center"/>
              <w:rPr>
                <w:rFonts w:cs="Arial"/>
                <w:b/>
              </w:rPr>
            </w:pPr>
            <w:r w:rsidRPr="00CF6E57">
              <w:rPr>
                <w:rFonts w:cs="Arial"/>
                <w:b/>
              </w:rPr>
              <w:t>Stadt HB</w:t>
            </w:r>
          </w:p>
        </w:tc>
      </w:tr>
      <w:tr w:rsidR="00CF6E57" w:rsidRPr="00CF6E57" w:rsidTr="00461209">
        <w:trPr>
          <w:trHeight w:val="288"/>
        </w:trPr>
        <w:tc>
          <w:tcPr>
            <w:tcW w:w="2518" w:type="dxa"/>
            <w:noWrap/>
            <w:hideMark/>
          </w:tcPr>
          <w:p w:rsidR="00CF6E57" w:rsidRPr="00CF6E57" w:rsidRDefault="00CF6E57" w:rsidP="00CF6E57">
            <w:pPr>
              <w:spacing w:before="60" w:afterLines="60" w:after="144"/>
              <w:jc w:val="center"/>
              <w:rPr>
                <w:rFonts w:cs="Arial"/>
                <w:b/>
              </w:rPr>
            </w:pPr>
            <w:r w:rsidRPr="00CF6E57">
              <w:rPr>
                <w:rFonts w:cs="Arial"/>
                <w:b/>
              </w:rPr>
              <w:t>stationäre Pflege</w:t>
            </w:r>
          </w:p>
        </w:tc>
        <w:tc>
          <w:tcPr>
            <w:tcW w:w="1418" w:type="dxa"/>
            <w:noWrap/>
            <w:vAlign w:val="bottom"/>
          </w:tcPr>
          <w:p w:rsidR="00CF6E57" w:rsidRPr="00CF6E57" w:rsidRDefault="00CF6E57" w:rsidP="00CF6E57">
            <w:pPr>
              <w:spacing w:before="60" w:afterLines="60" w:after="144"/>
              <w:jc w:val="center"/>
              <w:rPr>
                <w:rFonts w:cs="Arial"/>
              </w:rPr>
            </w:pPr>
            <w:r w:rsidRPr="00CF6E57">
              <w:rPr>
                <w:rFonts w:cs="Arial"/>
              </w:rPr>
              <w:t>5</w:t>
            </w:r>
          </w:p>
        </w:tc>
        <w:tc>
          <w:tcPr>
            <w:tcW w:w="1842" w:type="dxa"/>
            <w:noWrap/>
            <w:vAlign w:val="bottom"/>
          </w:tcPr>
          <w:p w:rsidR="00CF6E57" w:rsidRPr="00CF6E57" w:rsidRDefault="00CF6E57" w:rsidP="00CF6E57">
            <w:pPr>
              <w:spacing w:before="60" w:afterLines="60" w:after="144"/>
              <w:jc w:val="center"/>
              <w:rPr>
                <w:rFonts w:cs="Arial"/>
              </w:rPr>
            </w:pPr>
            <w:r w:rsidRPr="00CF6E57">
              <w:rPr>
                <w:rFonts w:cs="Arial"/>
              </w:rPr>
              <w:t>368</w:t>
            </w:r>
          </w:p>
        </w:tc>
        <w:tc>
          <w:tcPr>
            <w:tcW w:w="1701" w:type="dxa"/>
            <w:noWrap/>
            <w:vAlign w:val="bottom"/>
          </w:tcPr>
          <w:p w:rsidR="00CF6E57" w:rsidRPr="00CF6E57" w:rsidRDefault="00CF6E57" w:rsidP="00CF6E57">
            <w:pPr>
              <w:spacing w:before="60" w:afterLines="60" w:after="144"/>
              <w:jc w:val="center"/>
              <w:rPr>
                <w:rFonts w:cs="Arial"/>
              </w:rPr>
            </w:pPr>
            <w:r w:rsidRPr="00CF6E57">
              <w:rPr>
                <w:rFonts w:cs="Arial"/>
              </w:rPr>
              <w:t>243,9</w:t>
            </w:r>
          </w:p>
        </w:tc>
        <w:tc>
          <w:tcPr>
            <w:tcW w:w="1560" w:type="dxa"/>
            <w:vAlign w:val="bottom"/>
          </w:tcPr>
          <w:p w:rsidR="00CF6E57" w:rsidRPr="00CF6E57" w:rsidRDefault="00CF6E57" w:rsidP="00CF6E57">
            <w:pPr>
              <w:spacing w:before="60" w:afterLines="60" w:after="144"/>
              <w:jc w:val="center"/>
              <w:rPr>
                <w:rFonts w:cs="Arial"/>
              </w:rPr>
            </w:pPr>
            <w:r w:rsidRPr="00CF6E57">
              <w:rPr>
                <w:rFonts w:cs="Arial"/>
              </w:rPr>
              <w:t>192</w:t>
            </w:r>
          </w:p>
        </w:tc>
      </w:tr>
      <w:tr w:rsidR="00CF6E57" w:rsidRPr="00CF6E57" w:rsidTr="00461209">
        <w:trPr>
          <w:trHeight w:val="288"/>
        </w:trPr>
        <w:tc>
          <w:tcPr>
            <w:tcW w:w="2518" w:type="dxa"/>
            <w:noWrap/>
            <w:hideMark/>
          </w:tcPr>
          <w:p w:rsidR="00CF6E57" w:rsidRPr="00CF6E57" w:rsidRDefault="00CF6E57" w:rsidP="00CF6E57">
            <w:pPr>
              <w:spacing w:before="60" w:afterLines="60" w:after="144"/>
              <w:jc w:val="center"/>
              <w:rPr>
                <w:rFonts w:cs="Arial"/>
                <w:b/>
              </w:rPr>
            </w:pPr>
            <w:r w:rsidRPr="00CF6E57">
              <w:rPr>
                <w:rFonts w:cs="Arial"/>
                <w:b/>
              </w:rPr>
              <w:t>Kurzzeitpflege</w:t>
            </w:r>
          </w:p>
        </w:tc>
        <w:tc>
          <w:tcPr>
            <w:tcW w:w="1418" w:type="dxa"/>
            <w:noWrap/>
            <w:vAlign w:val="bottom"/>
          </w:tcPr>
          <w:p w:rsidR="00CF6E57" w:rsidRPr="00CF6E57" w:rsidRDefault="00CF6E57" w:rsidP="00CF6E57">
            <w:pPr>
              <w:spacing w:before="60" w:afterLines="60" w:after="144"/>
              <w:jc w:val="center"/>
              <w:rPr>
                <w:rFonts w:cs="Arial"/>
              </w:rPr>
            </w:pPr>
            <w:r w:rsidRPr="00CF6E57">
              <w:rPr>
                <w:rFonts w:cs="Arial"/>
              </w:rPr>
              <w:t>0</w:t>
            </w:r>
          </w:p>
        </w:tc>
        <w:tc>
          <w:tcPr>
            <w:tcW w:w="1842" w:type="dxa"/>
            <w:noWrap/>
            <w:vAlign w:val="bottom"/>
          </w:tcPr>
          <w:p w:rsidR="00CF6E57" w:rsidRPr="00CF6E57" w:rsidRDefault="00CF6E57" w:rsidP="00CF6E57">
            <w:pPr>
              <w:spacing w:before="60" w:afterLines="60" w:after="144"/>
              <w:jc w:val="center"/>
              <w:rPr>
                <w:rFonts w:cs="Arial"/>
              </w:rPr>
            </w:pPr>
            <w:r w:rsidRPr="00CF6E57">
              <w:rPr>
                <w:rFonts w:cs="Arial"/>
              </w:rPr>
              <w:t>0</w:t>
            </w:r>
          </w:p>
        </w:tc>
        <w:tc>
          <w:tcPr>
            <w:tcW w:w="1701" w:type="dxa"/>
            <w:noWrap/>
            <w:vAlign w:val="bottom"/>
          </w:tcPr>
          <w:p w:rsidR="00CF6E57" w:rsidRPr="00CF6E57" w:rsidRDefault="00CF6E57" w:rsidP="00CF6E57">
            <w:pPr>
              <w:spacing w:before="60" w:afterLines="60" w:after="144"/>
              <w:jc w:val="center"/>
              <w:rPr>
                <w:rFonts w:cs="Arial"/>
              </w:rPr>
            </w:pPr>
            <w:r w:rsidRPr="00CF6E57">
              <w:rPr>
                <w:rFonts w:cs="Arial"/>
              </w:rPr>
              <w:t>0,0</w:t>
            </w:r>
          </w:p>
        </w:tc>
        <w:tc>
          <w:tcPr>
            <w:tcW w:w="1560" w:type="dxa"/>
            <w:vAlign w:val="bottom"/>
          </w:tcPr>
          <w:p w:rsidR="00CF6E57" w:rsidRPr="00CF6E57" w:rsidRDefault="00CF6E57" w:rsidP="00CF6E57">
            <w:pPr>
              <w:spacing w:before="60" w:afterLines="60" w:after="144"/>
              <w:jc w:val="center"/>
              <w:rPr>
                <w:rFonts w:cs="Arial"/>
              </w:rPr>
            </w:pPr>
            <w:r w:rsidRPr="00CF6E57">
              <w:rPr>
                <w:rFonts w:cs="Arial"/>
              </w:rPr>
              <w:t>9</w:t>
            </w:r>
          </w:p>
        </w:tc>
      </w:tr>
      <w:tr w:rsidR="00CF6E57" w:rsidRPr="00CF6E57" w:rsidTr="00461209">
        <w:trPr>
          <w:trHeight w:val="288"/>
        </w:trPr>
        <w:tc>
          <w:tcPr>
            <w:tcW w:w="2518" w:type="dxa"/>
            <w:noWrap/>
            <w:hideMark/>
          </w:tcPr>
          <w:p w:rsidR="00CF6E57" w:rsidRPr="00CF6E57" w:rsidRDefault="00CF6E57" w:rsidP="00CF6E57">
            <w:pPr>
              <w:spacing w:before="60" w:afterLines="60" w:after="144"/>
              <w:jc w:val="center"/>
              <w:rPr>
                <w:rFonts w:cs="Arial"/>
                <w:b/>
              </w:rPr>
            </w:pPr>
            <w:r w:rsidRPr="00CF6E57">
              <w:rPr>
                <w:rFonts w:cs="Arial"/>
                <w:b/>
              </w:rPr>
              <w:t>Altenwohnheim</w:t>
            </w:r>
          </w:p>
        </w:tc>
        <w:tc>
          <w:tcPr>
            <w:tcW w:w="1418" w:type="dxa"/>
            <w:noWrap/>
            <w:vAlign w:val="bottom"/>
          </w:tcPr>
          <w:p w:rsidR="00CF6E57" w:rsidRPr="00CF6E57" w:rsidRDefault="00CF6E57" w:rsidP="00CF6E57">
            <w:pPr>
              <w:spacing w:before="60" w:afterLines="60" w:after="144"/>
              <w:jc w:val="center"/>
              <w:rPr>
                <w:rFonts w:cs="Arial"/>
              </w:rPr>
            </w:pPr>
            <w:r w:rsidRPr="00CF6E57">
              <w:rPr>
                <w:rFonts w:cs="Arial"/>
              </w:rPr>
              <w:t>2</w:t>
            </w:r>
          </w:p>
        </w:tc>
        <w:tc>
          <w:tcPr>
            <w:tcW w:w="1842" w:type="dxa"/>
            <w:noWrap/>
            <w:vAlign w:val="bottom"/>
          </w:tcPr>
          <w:p w:rsidR="00CF6E57" w:rsidRPr="00CF6E57" w:rsidRDefault="00CF6E57" w:rsidP="00CF6E57">
            <w:pPr>
              <w:spacing w:before="60" w:afterLines="60" w:after="144"/>
              <w:jc w:val="center"/>
              <w:rPr>
                <w:rFonts w:cs="Arial"/>
              </w:rPr>
            </w:pPr>
            <w:r w:rsidRPr="00CF6E57">
              <w:rPr>
                <w:rFonts w:cs="Arial"/>
              </w:rPr>
              <w:t>86</w:t>
            </w:r>
          </w:p>
        </w:tc>
        <w:tc>
          <w:tcPr>
            <w:tcW w:w="1701" w:type="dxa"/>
            <w:noWrap/>
            <w:vAlign w:val="bottom"/>
          </w:tcPr>
          <w:p w:rsidR="00CF6E57" w:rsidRPr="00CF6E57" w:rsidRDefault="00CF6E57" w:rsidP="00CF6E57">
            <w:pPr>
              <w:spacing w:before="60" w:afterLines="60" w:after="144"/>
              <w:jc w:val="center"/>
              <w:rPr>
                <w:rFonts w:cs="Arial"/>
              </w:rPr>
            </w:pPr>
            <w:r w:rsidRPr="00CF6E57">
              <w:rPr>
                <w:rFonts w:cs="Arial"/>
              </w:rPr>
              <w:t>57,0</w:t>
            </w:r>
          </w:p>
        </w:tc>
        <w:tc>
          <w:tcPr>
            <w:tcW w:w="1560" w:type="dxa"/>
            <w:vAlign w:val="bottom"/>
          </w:tcPr>
          <w:p w:rsidR="00CF6E57" w:rsidRPr="00CF6E57" w:rsidRDefault="00CF6E57" w:rsidP="00CF6E57">
            <w:pPr>
              <w:spacing w:before="60" w:afterLines="60" w:after="144"/>
              <w:jc w:val="center"/>
              <w:rPr>
                <w:rFonts w:cs="Arial"/>
              </w:rPr>
            </w:pPr>
            <w:r w:rsidRPr="00CF6E57">
              <w:rPr>
                <w:rFonts w:cs="Arial"/>
              </w:rPr>
              <w:t>28</w:t>
            </w:r>
          </w:p>
        </w:tc>
      </w:tr>
      <w:tr w:rsidR="00AC37C2" w:rsidRPr="00CF6E57" w:rsidTr="00461209">
        <w:trPr>
          <w:trHeight w:val="288"/>
        </w:trPr>
        <w:tc>
          <w:tcPr>
            <w:tcW w:w="2518" w:type="dxa"/>
            <w:noWrap/>
            <w:hideMark/>
          </w:tcPr>
          <w:p w:rsidR="00AC37C2" w:rsidRPr="00CF6E57" w:rsidRDefault="00AC37C2" w:rsidP="00CF6E57">
            <w:pPr>
              <w:spacing w:before="60" w:afterLines="60" w:after="144"/>
              <w:jc w:val="center"/>
              <w:rPr>
                <w:rFonts w:cs="Arial"/>
                <w:b/>
              </w:rPr>
            </w:pPr>
            <w:r w:rsidRPr="00CF6E57">
              <w:rPr>
                <w:rFonts w:cs="Arial"/>
                <w:b/>
              </w:rPr>
              <w:t>WG - Pflege</w:t>
            </w:r>
          </w:p>
        </w:tc>
        <w:tc>
          <w:tcPr>
            <w:tcW w:w="1418" w:type="dxa"/>
            <w:noWrap/>
            <w:vAlign w:val="bottom"/>
          </w:tcPr>
          <w:p w:rsidR="00AC37C2" w:rsidRPr="00CF6E57" w:rsidRDefault="00AC37C2" w:rsidP="00CF6E57">
            <w:pPr>
              <w:spacing w:before="60" w:afterLines="60" w:after="144"/>
              <w:jc w:val="center"/>
              <w:rPr>
                <w:rFonts w:cs="Arial"/>
              </w:rPr>
            </w:pPr>
            <w:r w:rsidRPr="00CF6E57">
              <w:rPr>
                <w:rFonts w:cs="Arial"/>
              </w:rPr>
              <w:t>0</w:t>
            </w:r>
          </w:p>
        </w:tc>
        <w:tc>
          <w:tcPr>
            <w:tcW w:w="1842" w:type="dxa"/>
            <w:noWrap/>
            <w:vAlign w:val="bottom"/>
          </w:tcPr>
          <w:p w:rsidR="00AC37C2" w:rsidRPr="00CF6E57" w:rsidRDefault="00AC37C2" w:rsidP="00CF6E57">
            <w:pPr>
              <w:spacing w:before="60" w:afterLines="60" w:after="144"/>
              <w:jc w:val="center"/>
              <w:rPr>
                <w:rFonts w:cs="Arial"/>
              </w:rPr>
            </w:pPr>
            <w:r w:rsidRPr="00CF6E57">
              <w:rPr>
                <w:rFonts w:cs="Arial"/>
              </w:rPr>
              <w:t>0</w:t>
            </w:r>
          </w:p>
        </w:tc>
        <w:tc>
          <w:tcPr>
            <w:tcW w:w="1701" w:type="dxa"/>
            <w:noWrap/>
            <w:vAlign w:val="bottom"/>
          </w:tcPr>
          <w:p w:rsidR="00AC37C2" w:rsidRPr="00CF6E57" w:rsidRDefault="00AC37C2" w:rsidP="00CF6E57">
            <w:pPr>
              <w:spacing w:before="60" w:afterLines="60" w:after="144"/>
              <w:jc w:val="center"/>
              <w:rPr>
                <w:rFonts w:cs="Arial"/>
              </w:rPr>
            </w:pPr>
            <w:r w:rsidRPr="00CF6E57">
              <w:rPr>
                <w:rFonts w:cs="Arial"/>
              </w:rPr>
              <w:t>0,0</w:t>
            </w:r>
          </w:p>
        </w:tc>
        <w:tc>
          <w:tcPr>
            <w:tcW w:w="1560" w:type="dxa"/>
            <w:vAlign w:val="bottom"/>
          </w:tcPr>
          <w:p w:rsidR="00AC37C2" w:rsidRPr="00CF6E57" w:rsidRDefault="00AC37C2" w:rsidP="00CF6E57">
            <w:pPr>
              <w:spacing w:before="60" w:afterLines="60" w:after="144"/>
              <w:jc w:val="center"/>
              <w:rPr>
                <w:rFonts w:cs="Arial"/>
              </w:rPr>
            </w:pPr>
            <w:r>
              <w:rPr>
                <w:rFonts w:ascii="Calibri" w:hAnsi="Calibri"/>
                <w:color w:val="000000"/>
              </w:rPr>
              <w:t>7</w:t>
            </w:r>
          </w:p>
        </w:tc>
      </w:tr>
      <w:tr w:rsidR="00AC37C2" w:rsidRPr="00CF6E57" w:rsidTr="00461209">
        <w:trPr>
          <w:trHeight w:val="288"/>
        </w:trPr>
        <w:tc>
          <w:tcPr>
            <w:tcW w:w="2518" w:type="dxa"/>
            <w:noWrap/>
            <w:hideMark/>
          </w:tcPr>
          <w:p w:rsidR="00AC37C2" w:rsidRPr="00CF6E57" w:rsidRDefault="00AC37C2" w:rsidP="00CF6E57">
            <w:pPr>
              <w:spacing w:before="60" w:afterLines="60" w:after="144"/>
              <w:jc w:val="center"/>
              <w:rPr>
                <w:rFonts w:cs="Arial"/>
                <w:b/>
              </w:rPr>
            </w:pPr>
            <w:r w:rsidRPr="00CF6E57">
              <w:rPr>
                <w:rFonts w:cs="Arial"/>
                <w:b/>
              </w:rPr>
              <w:t>Tagespflege</w:t>
            </w:r>
          </w:p>
        </w:tc>
        <w:tc>
          <w:tcPr>
            <w:tcW w:w="1418" w:type="dxa"/>
            <w:noWrap/>
            <w:vAlign w:val="bottom"/>
          </w:tcPr>
          <w:p w:rsidR="00AC37C2" w:rsidRPr="00CF6E57" w:rsidRDefault="00AC37C2" w:rsidP="00CF6E57">
            <w:pPr>
              <w:spacing w:before="60" w:afterLines="60" w:after="144"/>
              <w:jc w:val="center"/>
              <w:rPr>
                <w:rFonts w:cs="Arial"/>
              </w:rPr>
            </w:pPr>
            <w:r w:rsidRPr="00CF6E57">
              <w:rPr>
                <w:rFonts w:cs="Arial"/>
              </w:rPr>
              <w:t> 0</w:t>
            </w:r>
          </w:p>
        </w:tc>
        <w:tc>
          <w:tcPr>
            <w:tcW w:w="1842" w:type="dxa"/>
            <w:noWrap/>
            <w:vAlign w:val="bottom"/>
          </w:tcPr>
          <w:p w:rsidR="00AC37C2" w:rsidRPr="00CF6E57" w:rsidRDefault="00AC37C2" w:rsidP="00CF6E57">
            <w:pPr>
              <w:spacing w:before="60" w:afterLines="60" w:after="144"/>
              <w:jc w:val="center"/>
              <w:rPr>
                <w:rFonts w:cs="Arial"/>
              </w:rPr>
            </w:pPr>
            <w:r w:rsidRPr="00CF6E57">
              <w:rPr>
                <w:rFonts w:cs="Arial"/>
              </w:rPr>
              <w:t>0 </w:t>
            </w:r>
          </w:p>
        </w:tc>
        <w:tc>
          <w:tcPr>
            <w:tcW w:w="1701" w:type="dxa"/>
            <w:noWrap/>
            <w:vAlign w:val="bottom"/>
          </w:tcPr>
          <w:p w:rsidR="00AC37C2" w:rsidRPr="00CF6E57" w:rsidRDefault="00AC37C2" w:rsidP="00CF6E57">
            <w:pPr>
              <w:spacing w:before="60" w:afterLines="60" w:after="144"/>
              <w:jc w:val="center"/>
              <w:rPr>
                <w:rFonts w:cs="Arial"/>
              </w:rPr>
            </w:pPr>
            <w:r w:rsidRPr="00CF6E57">
              <w:rPr>
                <w:rFonts w:cs="Arial"/>
              </w:rPr>
              <w:t>0,0</w:t>
            </w:r>
          </w:p>
        </w:tc>
        <w:tc>
          <w:tcPr>
            <w:tcW w:w="1560" w:type="dxa"/>
            <w:vAlign w:val="bottom"/>
          </w:tcPr>
          <w:p w:rsidR="00AC37C2" w:rsidRPr="00CF6E57" w:rsidRDefault="00AC37C2" w:rsidP="00CF6E57">
            <w:pPr>
              <w:spacing w:before="60" w:afterLines="60" w:after="144"/>
              <w:jc w:val="center"/>
              <w:rPr>
                <w:rFonts w:cs="Arial"/>
              </w:rPr>
            </w:pPr>
            <w:r>
              <w:rPr>
                <w:rFonts w:ascii="Calibri" w:hAnsi="Calibri"/>
                <w:color w:val="000000"/>
              </w:rPr>
              <w:t>14</w:t>
            </w:r>
          </w:p>
        </w:tc>
      </w:tr>
    </w:tbl>
    <w:p w:rsidR="00CF6E57" w:rsidRPr="00CF6E57" w:rsidRDefault="00CF6E57" w:rsidP="00CF6E57">
      <w:pPr>
        <w:spacing w:line="240" w:lineRule="auto"/>
        <w:rPr>
          <w:rFonts w:eastAsia="SimSun" w:cs="Arial"/>
          <w:lang w:eastAsia="zh-CN"/>
        </w:rPr>
      </w:pPr>
    </w:p>
    <w:p w:rsidR="00CF6E57" w:rsidRPr="00CF6E57" w:rsidRDefault="00CF6E57" w:rsidP="00CF6E57">
      <w:pPr>
        <w:spacing w:line="240" w:lineRule="auto"/>
        <w:rPr>
          <w:rFonts w:eastAsia="SimSun" w:cs="Arial"/>
          <w:lang w:eastAsia="zh-CN"/>
        </w:rPr>
      </w:pPr>
    </w:p>
    <w:p w:rsidR="00CF6E57" w:rsidRPr="00CF6E57" w:rsidRDefault="00CF6E57" w:rsidP="00CF6E57">
      <w:pPr>
        <w:spacing w:line="240" w:lineRule="auto"/>
        <w:rPr>
          <w:rFonts w:eastAsia="SimSun" w:cs="Arial"/>
          <w:lang w:eastAsia="zh-CN"/>
        </w:rPr>
      </w:pPr>
      <w:r w:rsidRPr="00CF6E57">
        <w:rPr>
          <w:rFonts w:eastAsia="SimSun" w:cs="Arial"/>
          <w:u w:val="single"/>
          <w:lang w:eastAsia="zh-CN"/>
        </w:rPr>
        <w:t>Anzahl Geschäftsstellen ambulanter Pflegedienste</w:t>
      </w:r>
      <w:r w:rsidRPr="00CF6E57">
        <w:rPr>
          <w:rFonts w:eastAsia="SimSun" w:cs="Arial"/>
          <w:lang w:eastAsia="zh-CN"/>
        </w:rPr>
        <w:t xml:space="preserve"> 3</w:t>
      </w:r>
    </w:p>
    <w:p w:rsidR="00CF6E57" w:rsidRPr="00CF6E57" w:rsidRDefault="00CF6E57" w:rsidP="00CF6E57">
      <w:pPr>
        <w:spacing w:line="240" w:lineRule="auto"/>
        <w:rPr>
          <w:rFonts w:eastAsia="SimSun" w:cs="Arial"/>
          <w:u w:val="single"/>
          <w:lang w:eastAsia="zh-CN"/>
        </w:rPr>
      </w:pPr>
    </w:p>
    <w:p w:rsidR="00CF6E57" w:rsidRPr="00CF6E57" w:rsidRDefault="00CF6E57" w:rsidP="00CF6E57">
      <w:pPr>
        <w:spacing w:line="240" w:lineRule="auto"/>
        <w:rPr>
          <w:rFonts w:eastAsia="SimSun" w:cs="Arial"/>
          <w:u w:val="single"/>
          <w:lang w:eastAsia="zh-CN"/>
        </w:rPr>
      </w:pPr>
    </w:p>
    <w:p w:rsidR="00CF6E57" w:rsidRPr="00CF6E57" w:rsidRDefault="00CF6E57" w:rsidP="00CF6E57">
      <w:pPr>
        <w:spacing w:line="240" w:lineRule="auto"/>
        <w:rPr>
          <w:rFonts w:eastAsia="SimSun" w:cs="Arial"/>
          <w:lang w:eastAsia="zh-CN"/>
        </w:rPr>
      </w:pPr>
      <w:r w:rsidRPr="00CF6E57">
        <w:rPr>
          <w:rFonts w:eastAsia="SimSun" w:cs="Arial"/>
          <w:u w:val="single"/>
          <w:lang w:eastAsia="zh-CN"/>
        </w:rPr>
        <w:t>Anzahl Dienstleistungszentren</w:t>
      </w:r>
      <w:r w:rsidRPr="00CF6E57">
        <w:rPr>
          <w:rFonts w:eastAsia="SimSun" w:cs="Arial"/>
          <w:lang w:eastAsia="zh-CN"/>
        </w:rPr>
        <w:t xml:space="preserve"> 1</w:t>
      </w:r>
    </w:p>
    <w:p w:rsidR="00CF6E57" w:rsidRPr="00CF6E57" w:rsidRDefault="00CF6E57" w:rsidP="00CF6E57">
      <w:pPr>
        <w:spacing w:line="240" w:lineRule="auto"/>
        <w:rPr>
          <w:rFonts w:eastAsia="SimSun" w:cs="Arial"/>
          <w:u w:val="single"/>
          <w:lang w:eastAsia="zh-CN"/>
        </w:rPr>
      </w:pPr>
    </w:p>
    <w:p w:rsidR="00CF6E57" w:rsidRPr="00CF6E57" w:rsidRDefault="00CF6E57" w:rsidP="00CF6E57">
      <w:pPr>
        <w:spacing w:line="240" w:lineRule="auto"/>
        <w:rPr>
          <w:rFonts w:eastAsia="SimSun" w:cs="Arial"/>
          <w:u w:val="single"/>
          <w:lang w:eastAsia="zh-CN"/>
        </w:rPr>
      </w:pPr>
    </w:p>
    <w:p w:rsidR="00CF6E57" w:rsidRPr="00CF6E57" w:rsidRDefault="00CF6E57" w:rsidP="00CF6E57">
      <w:pPr>
        <w:spacing w:line="240" w:lineRule="auto"/>
        <w:rPr>
          <w:rFonts w:eastAsia="SimSun" w:cs="Arial"/>
          <w:lang w:eastAsia="zh-CN"/>
        </w:rPr>
      </w:pPr>
      <w:r w:rsidRPr="00CF6E57">
        <w:rPr>
          <w:rFonts w:eastAsia="SimSun" w:cs="Arial"/>
          <w:u w:val="single"/>
          <w:lang w:eastAsia="zh-CN"/>
        </w:rPr>
        <w:t>Anzahl Begegnungsstätten</w:t>
      </w:r>
      <w:r w:rsidRPr="00CF6E57">
        <w:rPr>
          <w:rFonts w:eastAsia="SimSun" w:cs="Arial"/>
          <w:lang w:eastAsia="zh-CN"/>
        </w:rPr>
        <w:t xml:space="preserve"> 1</w:t>
      </w:r>
    </w:p>
    <w:p w:rsidR="00CF6E57" w:rsidRPr="00CF6E57" w:rsidRDefault="00CF6E57" w:rsidP="00CF6E57">
      <w:pPr>
        <w:spacing w:line="240" w:lineRule="auto"/>
        <w:rPr>
          <w:rFonts w:eastAsia="SimSun" w:cs="Arial"/>
          <w:u w:val="single"/>
          <w:lang w:eastAsia="zh-CN"/>
        </w:rPr>
      </w:pPr>
    </w:p>
    <w:p w:rsidR="00CF6E57" w:rsidRPr="00CF6E57" w:rsidRDefault="00CF6E57" w:rsidP="00CF6E57">
      <w:pPr>
        <w:spacing w:line="240" w:lineRule="auto"/>
        <w:rPr>
          <w:rFonts w:eastAsia="SimSun" w:cs="Arial"/>
          <w:u w:val="single"/>
          <w:lang w:eastAsia="zh-CN"/>
        </w:rPr>
      </w:pPr>
    </w:p>
    <w:p w:rsidR="00CF6E57" w:rsidRPr="00CF6E57" w:rsidRDefault="00CF6E57" w:rsidP="00CF6E57">
      <w:pPr>
        <w:spacing w:line="240" w:lineRule="auto"/>
        <w:rPr>
          <w:rFonts w:eastAsia="SimSun" w:cs="Arial"/>
          <w:lang w:eastAsia="zh-CN"/>
        </w:rPr>
      </w:pPr>
      <w:r w:rsidRPr="00CF6E57">
        <w:rPr>
          <w:rFonts w:eastAsia="SimSun" w:cs="Arial"/>
          <w:u w:val="single"/>
          <w:lang w:eastAsia="zh-CN"/>
        </w:rPr>
        <w:t>Besonderheiten im Stadtteil</w:t>
      </w:r>
      <w:r w:rsidRPr="00CF6E57">
        <w:rPr>
          <w:rFonts w:eastAsia="SimSun" w:cs="Arial"/>
          <w:lang w:eastAsia="zh-CN"/>
        </w:rPr>
        <w:t xml:space="preserve">: </w:t>
      </w:r>
    </w:p>
    <w:p w:rsidR="00CF6E57" w:rsidRPr="00CF6E57" w:rsidRDefault="00CF6E57" w:rsidP="00CF6E57">
      <w:pPr>
        <w:spacing w:after="200"/>
        <w:rPr>
          <w:rFonts w:eastAsiaTheme="minorEastAsia" w:cs="Arial"/>
          <w:lang w:eastAsia="zh-CN"/>
        </w:rPr>
      </w:pPr>
    </w:p>
    <w:p w:rsidR="00CF6E57" w:rsidRPr="00CF6E57" w:rsidRDefault="00CF6E57" w:rsidP="00CF6E57">
      <w:pPr>
        <w:numPr>
          <w:ilvl w:val="0"/>
          <w:numId w:val="23"/>
        </w:numPr>
        <w:spacing w:after="200"/>
        <w:contextualSpacing/>
        <w:rPr>
          <w:rFonts w:eastAsiaTheme="minorEastAsia" w:cs="Arial"/>
          <w:lang w:eastAsia="zh-CN"/>
        </w:rPr>
      </w:pPr>
      <w:r w:rsidRPr="00CF6E57">
        <w:rPr>
          <w:rFonts w:eastAsiaTheme="minorEastAsia" w:cs="Arial"/>
          <w:lang w:eastAsia="zh-CN"/>
        </w:rPr>
        <w:t>NAHBEI, Quartierswohnen und Nachbarschaftshaus</w:t>
      </w:r>
    </w:p>
    <w:p w:rsidR="00CF6E57" w:rsidRPr="00CF6E57" w:rsidRDefault="00CF6E57" w:rsidP="00CF6E57">
      <w:pPr>
        <w:numPr>
          <w:ilvl w:val="0"/>
          <w:numId w:val="23"/>
        </w:numPr>
        <w:spacing w:after="200"/>
        <w:contextualSpacing/>
        <w:rPr>
          <w:rFonts w:eastAsiaTheme="minorEastAsia" w:cs="Arial"/>
          <w:lang w:eastAsia="zh-CN"/>
        </w:rPr>
      </w:pPr>
      <w:r w:rsidRPr="00CF6E57">
        <w:rPr>
          <w:rFonts w:eastAsiaTheme="minorEastAsia" w:cs="Arial"/>
          <w:lang w:eastAsia="zh-CN"/>
        </w:rPr>
        <w:t>Sozialer Arbeitskreis West</w:t>
      </w:r>
    </w:p>
    <w:p w:rsidR="00CF6E57" w:rsidRPr="00CF6E57" w:rsidRDefault="00CF6E57" w:rsidP="00CF6E57">
      <w:pPr>
        <w:numPr>
          <w:ilvl w:val="0"/>
          <w:numId w:val="23"/>
        </w:numPr>
        <w:spacing w:after="200"/>
        <w:contextualSpacing/>
        <w:rPr>
          <w:rFonts w:eastAsiaTheme="minorEastAsia" w:cs="Arial"/>
          <w:lang w:eastAsia="zh-CN"/>
        </w:rPr>
      </w:pPr>
      <w:r w:rsidRPr="00CF6E57">
        <w:rPr>
          <w:rFonts w:eastAsiaTheme="minorEastAsia" w:cs="Arial"/>
          <w:lang w:eastAsia="zh-CN"/>
        </w:rPr>
        <w:t>Gesundheitstreffpunkt</w:t>
      </w:r>
    </w:p>
    <w:p w:rsidR="00CF6E57" w:rsidRDefault="00CF6E57">
      <w:pPr>
        <w:spacing w:after="200"/>
        <w:rPr>
          <w:rFonts w:eastAsiaTheme="minorEastAsia" w:cs="Arial"/>
          <w:lang w:eastAsia="zh-CN"/>
        </w:rPr>
      </w:pPr>
      <w:r>
        <w:rPr>
          <w:rFonts w:eastAsiaTheme="minorEastAsia" w:cs="Arial"/>
          <w:lang w:eastAsia="zh-CN"/>
        </w:rPr>
        <w:br w:type="page"/>
      </w:r>
    </w:p>
    <w:p w:rsidR="00CF6E57" w:rsidRPr="00CF6E57" w:rsidRDefault="00CF6E57" w:rsidP="00CF6E57">
      <w:pPr>
        <w:spacing w:after="200"/>
        <w:rPr>
          <w:rFonts w:eastAsiaTheme="minorEastAsia" w:cs="Arial"/>
          <w:i/>
          <w:lang w:eastAsia="zh-CN"/>
        </w:rPr>
      </w:pPr>
      <w:r w:rsidRPr="00CF6E57">
        <w:rPr>
          <w:rFonts w:eastAsiaTheme="minorEastAsia" w:cs="Arial"/>
          <w:i/>
          <w:lang w:eastAsia="zh-CN"/>
        </w:rPr>
        <w:t>Bremen-Gröpelingen</w:t>
      </w:r>
    </w:p>
    <w:tbl>
      <w:tblPr>
        <w:tblStyle w:val="PlainTable2"/>
        <w:tblW w:w="0" w:type="auto"/>
        <w:tblLayout w:type="fixed"/>
        <w:tblLook w:val="04A0" w:firstRow="1" w:lastRow="0" w:firstColumn="1" w:lastColumn="0" w:noHBand="0" w:noVBand="1"/>
      </w:tblPr>
      <w:tblGrid>
        <w:gridCol w:w="2268"/>
        <w:gridCol w:w="2268"/>
        <w:gridCol w:w="2268"/>
        <w:gridCol w:w="2268"/>
      </w:tblGrid>
      <w:tr w:rsidR="00CF6E57" w:rsidRPr="00CF6E57" w:rsidTr="00B127C3">
        <w:trPr>
          <w:cnfStyle w:val="100000000000" w:firstRow="1" w:lastRow="0" w:firstColumn="0" w:lastColumn="0" w:oddVBand="0" w:evenVBand="0" w:oddHBand="0" w:evenHBand="0" w:firstRowFirstColumn="0" w:firstRowLastColumn="0" w:lastRowFirstColumn="0" w:lastRowLastColumn="0"/>
          <w:trHeight w:val="956"/>
        </w:trPr>
        <w:tc>
          <w:tcPr>
            <w:cnfStyle w:val="001000000000" w:firstRow="0" w:lastRow="0" w:firstColumn="1" w:lastColumn="0" w:oddVBand="0" w:evenVBand="0" w:oddHBand="0" w:evenHBand="0" w:firstRowFirstColumn="0" w:firstRowLastColumn="0" w:lastRowFirstColumn="0" w:lastRowLastColumn="0"/>
            <w:tcW w:w="2268" w:type="dxa"/>
            <w:vAlign w:val="center"/>
          </w:tcPr>
          <w:p w:rsidR="00CF6E57" w:rsidRPr="00CF6E57" w:rsidRDefault="00CF6E57" w:rsidP="00CF6E57">
            <w:pPr>
              <w:jc w:val="center"/>
              <w:rPr>
                <w:rFonts w:cs="Arial"/>
              </w:rPr>
            </w:pPr>
          </w:p>
        </w:tc>
        <w:tc>
          <w:tcPr>
            <w:tcW w:w="2268" w:type="dxa"/>
            <w:vAlign w:val="center"/>
          </w:tcPr>
          <w:p w:rsidR="00CF6E57" w:rsidRPr="00CF6E57" w:rsidRDefault="00CF6E57" w:rsidP="00CF6E57">
            <w:pPr>
              <w:jc w:val="center"/>
              <w:cnfStyle w:val="100000000000" w:firstRow="1" w:lastRow="0" w:firstColumn="0" w:lastColumn="0" w:oddVBand="0" w:evenVBand="0" w:oddHBand="0" w:evenHBand="0" w:firstRowFirstColumn="0" w:firstRowLastColumn="0" w:lastRowFirstColumn="0" w:lastRowLastColumn="0"/>
              <w:rPr>
                <w:rFonts w:cs="Arial"/>
              </w:rPr>
            </w:pPr>
            <w:r w:rsidRPr="00CF6E57">
              <w:rPr>
                <w:rFonts w:cs="Arial"/>
              </w:rPr>
              <w:t>Insgesamt</w:t>
            </w:r>
          </w:p>
        </w:tc>
        <w:tc>
          <w:tcPr>
            <w:tcW w:w="2268" w:type="dxa"/>
            <w:vAlign w:val="center"/>
          </w:tcPr>
          <w:p w:rsidR="00CF6E57" w:rsidRPr="00CF6E57" w:rsidRDefault="00CF6E57" w:rsidP="00CF6E57">
            <w:pPr>
              <w:jc w:val="center"/>
              <w:cnfStyle w:val="100000000000" w:firstRow="1" w:lastRow="0" w:firstColumn="0" w:lastColumn="0" w:oddVBand="0" w:evenVBand="0" w:oddHBand="0" w:evenHBand="0" w:firstRowFirstColumn="0" w:firstRowLastColumn="0" w:lastRowFirstColumn="0" w:lastRowLastColumn="0"/>
              <w:rPr>
                <w:rFonts w:cs="Arial"/>
              </w:rPr>
            </w:pPr>
            <w:r w:rsidRPr="00CF6E57">
              <w:rPr>
                <w:rFonts w:cs="Arial"/>
              </w:rPr>
              <w:t>Älter als 65</w:t>
            </w:r>
          </w:p>
        </w:tc>
        <w:tc>
          <w:tcPr>
            <w:tcW w:w="2268" w:type="dxa"/>
            <w:vAlign w:val="center"/>
          </w:tcPr>
          <w:p w:rsidR="00CF6E57" w:rsidRPr="00CF6E57" w:rsidRDefault="00CF6E57" w:rsidP="00CF6E57">
            <w:pPr>
              <w:jc w:val="center"/>
              <w:cnfStyle w:val="100000000000" w:firstRow="1" w:lastRow="0" w:firstColumn="0" w:lastColumn="0" w:oddVBand="0" w:evenVBand="0" w:oddHBand="0" w:evenHBand="0" w:firstRowFirstColumn="0" w:firstRowLastColumn="0" w:lastRowFirstColumn="0" w:lastRowLastColumn="0"/>
              <w:rPr>
                <w:rFonts w:cs="Arial"/>
              </w:rPr>
            </w:pPr>
            <w:r w:rsidRPr="00CF6E57">
              <w:rPr>
                <w:rFonts w:cs="Arial"/>
              </w:rPr>
              <w:t>Älter als 80</w:t>
            </w:r>
          </w:p>
        </w:tc>
      </w:tr>
      <w:tr w:rsidR="00CF6E57" w:rsidRPr="00CF6E57" w:rsidTr="00B127C3">
        <w:trPr>
          <w:cnfStyle w:val="000000100000" w:firstRow="0" w:lastRow="0" w:firstColumn="0" w:lastColumn="0" w:oddVBand="0" w:evenVBand="0" w:oddHBand="1" w:evenHBand="0" w:firstRowFirstColumn="0" w:firstRowLastColumn="0" w:lastRowFirstColumn="0" w:lastRowLastColumn="0"/>
          <w:cantSplit/>
          <w:trHeight w:val="956"/>
        </w:trPr>
        <w:tc>
          <w:tcPr>
            <w:cnfStyle w:val="001000000000" w:firstRow="0" w:lastRow="0" w:firstColumn="1" w:lastColumn="0" w:oddVBand="0" w:evenVBand="0" w:oddHBand="0" w:evenHBand="0" w:firstRowFirstColumn="0" w:firstRowLastColumn="0" w:lastRowFirstColumn="0" w:lastRowLastColumn="0"/>
            <w:tcW w:w="2268" w:type="dxa"/>
            <w:vAlign w:val="center"/>
          </w:tcPr>
          <w:p w:rsidR="00CF6E57" w:rsidRPr="00CF6E57" w:rsidRDefault="00CF6E57" w:rsidP="00CF6E57">
            <w:pPr>
              <w:jc w:val="center"/>
              <w:rPr>
                <w:rFonts w:cs="Arial"/>
              </w:rPr>
            </w:pPr>
            <w:r w:rsidRPr="00CF6E57">
              <w:rPr>
                <w:rFonts w:cs="Arial"/>
              </w:rPr>
              <w:t xml:space="preserve">Bevölkerung </w:t>
            </w:r>
          </w:p>
          <w:p w:rsidR="00CF6E57" w:rsidRPr="00CF6E57" w:rsidRDefault="00CF6E57" w:rsidP="00CF6E57">
            <w:pPr>
              <w:jc w:val="center"/>
              <w:rPr>
                <w:rFonts w:cs="Arial"/>
              </w:rPr>
            </w:pPr>
            <w:r w:rsidRPr="00CF6E57">
              <w:rPr>
                <w:rFonts w:cs="Arial"/>
              </w:rPr>
              <w:t>(Stand 31.12.2013)</w:t>
            </w:r>
          </w:p>
        </w:tc>
        <w:tc>
          <w:tcPr>
            <w:tcW w:w="2268" w:type="dxa"/>
            <w:vAlign w:val="center"/>
          </w:tcPr>
          <w:p w:rsidR="00CF6E57" w:rsidRPr="00CF6E57" w:rsidRDefault="00CF6E57" w:rsidP="00CF6E57">
            <w:pPr>
              <w:jc w:val="center"/>
              <w:cnfStyle w:val="000000100000" w:firstRow="0" w:lastRow="0" w:firstColumn="0" w:lastColumn="0" w:oddVBand="0" w:evenVBand="0" w:oddHBand="1" w:evenHBand="0" w:firstRowFirstColumn="0" w:firstRowLastColumn="0" w:lastRowFirstColumn="0" w:lastRowLastColumn="0"/>
              <w:rPr>
                <w:rFonts w:cs="Arial"/>
              </w:rPr>
            </w:pPr>
            <w:r w:rsidRPr="00CF6E57">
              <w:rPr>
                <w:rFonts w:cs="Arial"/>
              </w:rPr>
              <w:t>35.565</w:t>
            </w:r>
          </w:p>
        </w:tc>
        <w:tc>
          <w:tcPr>
            <w:tcW w:w="2268" w:type="dxa"/>
            <w:vAlign w:val="center"/>
          </w:tcPr>
          <w:p w:rsidR="00CF6E57" w:rsidRPr="00CF6E57" w:rsidRDefault="00CF6E57" w:rsidP="00CF6E57">
            <w:pPr>
              <w:jc w:val="center"/>
              <w:cnfStyle w:val="000000100000" w:firstRow="0" w:lastRow="0" w:firstColumn="0" w:lastColumn="0" w:oddVBand="0" w:evenVBand="0" w:oddHBand="1" w:evenHBand="0" w:firstRowFirstColumn="0" w:firstRowLastColumn="0" w:lastRowFirstColumn="0" w:lastRowLastColumn="0"/>
              <w:rPr>
                <w:rFonts w:cs="Arial"/>
              </w:rPr>
            </w:pPr>
            <w:r w:rsidRPr="00CF6E57">
              <w:rPr>
                <w:rFonts w:cs="Arial"/>
              </w:rPr>
              <w:t>17,63 %</w:t>
            </w:r>
          </w:p>
          <w:p w:rsidR="00CF6E57" w:rsidRPr="00CF6E57" w:rsidRDefault="00CF6E57" w:rsidP="00CF6E57">
            <w:pPr>
              <w:jc w:val="center"/>
              <w:cnfStyle w:val="000000100000" w:firstRow="0" w:lastRow="0" w:firstColumn="0" w:lastColumn="0" w:oddVBand="0" w:evenVBand="0" w:oddHBand="1" w:evenHBand="0" w:firstRowFirstColumn="0" w:firstRowLastColumn="0" w:lastRowFirstColumn="0" w:lastRowLastColumn="0"/>
              <w:rPr>
                <w:rFonts w:cs="Arial"/>
              </w:rPr>
            </w:pPr>
            <w:r w:rsidRPr="00CF6E57">
              <w:rPr>
                <w:rFonts w:cs="Arial"/>
              </w:rPr>
              <w:t>(6</w:t>
            </w:r>
            <w:r w:rsidR="00607F2E">
              <w:rPr>
                <w:rFonts w:cs="Arial"/>
              </w:rPr>
              <w:t>.</w:t>
            </w:r>
            <w:r w:rsidRPr="00CF6E57">
              <w:rPr>
                <w:rFonts w:cs="Arial"/>
              </w:rPr>
              <w:t>269)</w:t>
            </w:r>
          </w:p>
        </w:tc>
        <w:tc>
          <w:tcPr>
            <w:tcW w:w="2268" w:type="dxa"/>
            <w:vAlign w:val="center"/>
          </w:tcPr>
          <w:p w:rsidR="00CF6E57" w:rsidRPr="00CF6E57" w:rsidRDefault="00CF6E57" w:rsidP="00CF6E57">
            <w:pPr>
              <w:jc w:val="center"/>
              <w:cnfStyle w:val="000000100000" w:firstRow="0" w:lastRow="0" w:firstColumn="0" w:lastColumn="0" w:oddVBand="0" w:evenVBand="0" w:oddHBand="1" w:evenHBand="0" w:firstRowFirstColumn="0" w:firstRowLastColumn="0" w:lastRowFirstColumn="0" w:lastRowLastColumn="0"/>
              <w:rPr>
                <w:rFonts w:cs="Arial"/>
              </w:rPr>
            </w:pPr>
            <w:r w:rsidRPr="00CF6E57">
              <w:rPr>
                <w:rFonts w:cs="Arial"/>
              </w:rPr>
              <w:t>4,21 %</w:t>
            </w:r>
          </w:p>
          <w:p w:rsidR="00CF6E57" w:rsidRPr="00CF6E57" w:rsidRDefault="00CF6E57" w:rsidP="00CF6E57">
            <w:pPr>
              <w:jc w:val="center"/>
              <w:cnfStyle w:val="000000100000" w:firstRow="0" w:lastRow="0" w:firstColumn="0" w:lastColumn="0" w:oddVBand="0" w:evenVBand="0" w:oddHBand="1" w:evenHBand="0" w:firstRowFirstColumn="0" w:firstRowLastColumn="0" w:lastRowFirstColumn="0" w:lastRowLastColumn="0"/>
              <w:rPr>
                <w:rFonts w:cs="Arial"/>
              </w:rPr>
            </w:pPr>
            <w:r w:rsidRPr="00CF6E57">
              <w:rPr>
                <w:rFonts w:cs="Arial"/>
              </w:rPr>
              <w:t>(1</w:t>
            </w:r>
            <w:r w:rsidR="00607F2E">
              <w:rPr>
                <w:rFonts w:cs="Arial"/>
              </w:rPr>
              <w:t>.</w:t>
            </w:r>
            <w:r w:rsidRPr="00CF6E57">
              <w:rPr>
                <w:rFonts w:cs="Arial"/>
              </w:rPr>
              <w:t>498)</w:t>
            </w:r>
          </w:p>
        </w:tc>
      </w:tr>
      <w:tr w:rsidR="00CF6E57" w:rsidRPr="00CF6E57" w:rsidTr="00B127C3">
        <w:trPr>
          <w:cantSplit/>
          <w:trHeight w:val="956"/>
        </w:trPr>
        <w:tc>
          <w:tcPr>
            <w:cnfStyle w:val="001000000000" w:firstRow="0" w:lastRow="0" w:firstColumn="1" w:lastColumn="0" w:oddVBand="0" w:evenVBand="0" w:oddHBand="0" w:evenHBand="0" w:firstRowFirstColumn="0" w:firstRowLastColumn="0" w:lastRowFirstColumn="0" w:lastRowLastColumn="0"/>
            <w:tcW w:w="2268" w:type="dxa"/>
            <w:vAlign w:val="center"/>
          </w:tcPr>
          <w:p w:rsidR="00CF6E57" w:rsidRPr="00CF6E57" w:rsidRDefault="00CF6E57" w:rsidP="00CF6E57">
            <w:pPr>
              <w:jc w:val="center"/>
              <w:rPr>
                <w:rFonts w:cs="Arial"/>
              </w:rPr>
            </w:pPr>
            <w:r w:rsidRPr="00CF6E57">
              <w:rPr>
                <w:rFonts w:cs="Arial"/>
              </w:rPr>
              <w:t>Migrations-</w:t>
            </w:r>
          </w:p>
          <w:p w:rsidR="00CF6E57" w:rsidRPr="00CF6E57" w:rsidRDefault="00CF6E57" w:rsidP="00CF6E57">
            <w:pPr>
              <w:jc w:val="center"/>
              <w:rPr>
                <w:rFonts w:cs="Arial"/>
              </w:rPr>
            </w:pPr>
            <w:proofErr w:type="spellStart"/>
            <w:r w:rsidRPr="00CF6E57">
              <w:rPr>
                <w:rFonts w:cs="Arial"/>
              </w:rPr>
              <w:t>hintergrund</w:t>
            </w:r>
            <w:proofErr w:type="spellEnd"/>
          </w:p>
          <w:p w:rsidR="00CF6E57" w:rsidRPr="00CF6E57" w:rsidRDefault="00CF6E57" w:rsidP="00CF6E57">
            <w:pPr>
              <w:jc w:val="center"/>
              <w:rPr>
                <w:rFonts w:cs="Arial"/>
              </w:rPr>
            </w:pPr>
            <w:r w:rsidRPr="00CF6E57">
              <w:rPr>
                <w:rFonts w:cs="Arial"/>
              </w:rPr>
              <w:t>(Stand 31.12.2013)</w:t>
            </w:r>
          </w:p>
        </w:tc>
        <w:tc>
          <w:tcPr>
            <w:tcW w:w="2268" w:type="dxa"/>
            <w:vAlign w:val="center"/>
          </w:tcPr>
          <w:p w:rsidR="00CF6E57" w:rsidRPr="00CF6E57" w:rsidRDefault="00CF6E57" w:rsidP="00CF6E57">
            <w:pPr>
              <w:jc w:val="center"/>
              <w:cnfStyle w:val="000000000000" w:firstRow="0" w:lastRow="0" w:firstColumn="0" w:lastColumn="0" w:oddVBand="0" w:evenVBand="0" w:oddHBand="0" w:evenHBand="0" w:firstRowFirstColumn="0" w:firstRowLastColumn="0" w:lastRowFirstColumn="0" w:lastRowLastColumn="0"/>
              <w:rPr>
                <w:rFonts w:cs="Arial"/>
              </w:rPr>
            </w:pPr>
            <w:r w:rsidRPr="00CF6E57">
              <w:rPr>
                <w:rFonts w:cs="Arial"/>
              </w:rPr>
              <w:t>43,95 %</w:t>
            </w:r>
          </w:p>
          <w:p w:rsidR="00CF6E57" w:rsidRPr="00CF6E57" w:rsidRDefault="00CF6E57" w:rsidP="00CF6E57">
            <w:pPr>
              <w:jc w:val="center"/>
              <w:cnfStyle w:val="000000000000" w:firstRow="0" w:lastRow="0" w:firstColumn="0" w:lastColumn="0" w:oddVBand="0" w:evenVBand="0" w:oddHBand="0" w:evenHBand="0" w:firstRowFirstColumn="0" w:firstRowLastColumn="0" w:lastRowFirstColumn="0" w:lastRowLastColumn="0"/>
              <w:rPr>
                <w:rFonts w:cs="Arial"/>
              </w:rPr>
            </w:pPr>
            <w:r w:rsidRPr="00CF6E57">
              <w:rPr>
                <w:rFonts w:cs="Arial"/>
              </w:rPr>
              <w:t>(15</w:t>
            </w:r>
            <w:r w:rsidR="00607F2E">
              <w:rPr>
                <w:rFonts w:cs="Arial"/>
              </w:rPr>
              <w:t>.</w:t>
            </w:r>
            <w:r w:rsidRPr="00CF6E57">
              <w:rPr>
                <w:rFonts w:cs="Arial"/>
              </w:rPr>
              <w:t>631)</w:t>
            </w:r>
          </w:p>
        </w:tc>
        <w:tc>
          <w:tcPr>
            <w:tcW w:w="2268" w:type="dxa"/>
            <w:vAlign w:val="center"/>
          </w:tcPr>
          <w:p w:rsidR="00CF6E57" w:rsidRPr="00CF6E57" w:rsidRDefault="00CF6E57" w:rsidP="00CF6E57">
            <w:pPr>
              <w:jc w:val="center"/>
              <w:cnfStyle w:val="000000000000" w:firstRow="0" w:lastRow="0" w:firstColumn="0" w:lastColumn="0" w:oddVBand="0" w:evenVBand="0" w:oddHBand="0" w:evenHBand="0" w:firstRowFirstColumn="0" w:firstRowLastColumn="0" w:lastRowFirstColumn="0" w:lastRowLastColumn="0"/>
              <w:rPr>
                <w:rFonts w:cs="Arial"/>
              </w:rPr>
            </w:pPr>
            <w:r w:rsidRPr="00CF6E57">
              <w:rPr>
                <w:rFonts w:cs="Arial"/>
              </w:rPr>
              <w:t>20,16 %</w:t>
            </w:r>
          </w:p>
          <w:p w:rsidR="00CF6E57" w:rsidRPr="00CF6E57" w:rsidRDefault="00CF6E57" w:rsidP="00CF6E57">
            <w:pPr>
              <w:jc w:val="center"/>
              <w:cnfStyle w:val="000000000000" w:firstRow="0" w:lastRow="0" w:firstColumn="0" w:lastColumn="0" w:oddVBand="0" w:evenVBand="0" w:oddHBand="0" w:evenHBand="0" w:firstRowFirstColumn="0" w:firstRowLastColumn="0" w:lastRowFirstColumn="0" w:lastRowLastColumn="0"/>
              <w:rPr>
                <w:rFonts w:cs="Arial"/>
              </w:rPr>
            </w:pPr>
            <w:r w:rsidRPr="00CF6E57">
              <w:rPr>
                <w:rFonts w:cs="Arial"/>
              </w:rPr>
              <w:t>(1</w:t>
            </w:r>
            <w:r w:rsidR="00607F2E">
              <w:rPr>
                <w:rFonts w:cs="Arial"/>
              </w:rPr>
              <w:t>.</w:t>
            </w:r>
            <w:r w:rsidRPr="00CF6E57">
              <w:rPr>
                <w:rFonts w:cs="Arial"/>
              </w:rPr>
              <w:t>264)</w:t>
            </w:r>
          </w:p>
        </w:tc>
        <w:tc>
          <w:tcPr>
            <w:tcW w:w="2268" w:type="dxa"/>
            <w:vAlign w:val="center"/>
          </w:tcPr>
          <w:p w:rsidR="00CF6E57" w:rsidRPr="00CF6E57" w:rsidRDefault="008A5843" w:rsidP="00CF6E57">
            <w:pPr>
              <w:jc w:val="center"/>
              <w:cnfStyle w:val="000000000000" w:firstRow="0" w:lastRow="0" w:firstColumn="0" w:lastColumn="0" w:oddVBand="0" w:evenVBand="0" w:oddHBand="0" w:evenHBand="0" w:firstRowFirstColumn="0" w:firstRowLastColumn="0" w:lastRowFirstColumn="0" w:lastRowLastColumn="0"/>
              <w:rPr>
                <w:rFonts w:cs="Arial"/>
              </w:rPr>
            </w:pPr>
            <w:r>
              <w:rPr>
                <w:i/>
                <w:iCs/>
              </w:rPr>
              <w:t>K.A.</w:t>
            </w:r>
          </w:p>
        </w:tc>
      </w:tr>
      <w:tr w:rsidR="00CF6E57" w:rsidRPr="00CF6E57" w:rsidTr="00B127C3">
        <w:trPr>
          <w:cnfStyle w:val="000000100000" w:firstRow="0" w:lastRow="0" w:firstColumn="0" w:lastColumn="0" w:oddVBand="0" w:evenVBand="0" w:oddHBand="1" w:evenHBand="0" w:firstRowFirstColumn="0" w:firstRowLastColumn="0" w:lastRowFirstColumn="0" w:lastRowLastColumn="0"/>
          <w:cantSplit/>
          <w:trHeight w:val="956"/>
        </w:trPr>
        <w:tc>
          <w:tcPr>
            <w:cnfStyle w:val="001000000000" w:firstRow="0" w:lastRow="0" w:firstColumn="1" w:lastColumn="0" w:oddVBand="0" w:evenVBand="0" w:oddHBand="0" w:evenHBand="0" w:firstRowFirstColumn="0" w:firstRowLastColumn="0" w:lastRowFirstColumn="0" w:lastRowLastColumn="0"/>
            <w:tcW w:w="2268" w:type="dxa"/>
            <w:vAlign w:val="center"/>
          </w:tcPr>
          <w:p w:rsidR="00CF6E57" w:rsidRPr="00CF6E57" w:rsidRDefault="00CF6E57" w:rsidP="00CF6E57">
            <w:pPr>
              <w:jc w:val="center"/>
              <w:rPr>
                <w:rFonts w:cs="Arial"/>
              </w:rPr>
            </w:pPr>
            <w:r w:rsidRPr="00CF6E57">
              <w:rPr>
                <w:rFonts w:cs="Arial"/>
              </w:rPr>
              <w:t>Anteil Grundsicherung (Stand 31.12.2011)</w:t>
            </w:r>
          </w:p>
        </w:tc>
        <w:tc>
          <w:tcPr>
            <w:tcW w:w="2268" w:type="dxa"/>
            <w:vAlign w:val="center"/>
          </w:tcPr>
          <w:p w:rsidR="00CF6E57" w:rsidRPr="00CF6E57" w:rsidRDefault="00CF6E57" w:rsidP="00CF6E57">
            <w:pPr>
              <w:jc w:val="center"/>
              <w:cnfStyle w:val="000000100000" w:firstRow="0" w:lastRow="0" w:firstColumn="0" w:lastColumn="0" w:oddVBand="0" w:evenVBand="0" w:oddHBand="1" w:evenHBand="0" w:firstRowFirstColumn="0" w:firstRowLastColumn="0" w:lastRowFirstColumn="0" w:lastRowLastColumn="0"/>
              <w:rPr>
                <w:rFonts w:cs="Arial"/>
              </w:rPr>
            </w:pPr>
            <w:r w:rsidRPr="00CF6E57">
              <w:rPr>
                <w:rFonts w:cs="Arial"/>
              </w:rPr>
              <w:t>2,60 %</w:t>
            </w:r>
          </w:p>
          <w:p w:rsidR="00CF6E57" w:rsidRPr="00CF6E57" w:rsidRDefault="00CF6E57" w:rsidP="00CF6E57">
            <w:pPr>
              <w:jc w:val="center"/>
              <w:cnfStyle w:val="000000100000" w:firstRow="0" w:lastRow="0" w:firstColumn="0" w:lastColumn="0" w:oddVBand="0" w:evenVBand="0" w:oddHBand="1" w:evenHBand="0" w:firstRowFirstColumn="0" w:firstRowLastColumn="0" w:lastRowFirstColumn="0" w:lastRowLastColumn="0"/>
              <w:rPr>
                <w:rFonts w:cs="Arial"/>
              </w:rPr>
            </w:pPr>
            <w:r w:rsidRPr="00CF6E57">
              <w:rPr>
                <w:rFonts w:cs="Arial"/>
              </w:rPr>
              <w:t>(926)</w:t>
            </w:r>
          </w:p>
        </w:tc>
        <w:tc>
          <w:tcPr>
            <w:tcW w:w="2268" w:type="dxa"/>
            <w:vAlign w:val="center"/>
          </w:tcPr>
          <w:p w:rsidR="00CF6E57" w:rsidRPr="00CF6E57" w:rsidRDefault="00CF6E57" w:rsidP="00CF6E57">
            <w:pPr>
              <w:jc w:val="center"/>
              <w:cnfStyle w:val="000000100000" w:firstRow="0" w:lastRow="0" w:firstColumn="0" w:lastColumn="0" w:oddVBand="0" w:evenVBand="0" w:oddHBand="1" w:evenHBand="0" w:firstRowFirstColumn="0" w:firstRowLastColumn="0" w:lastRowFirstColumn="0" w:lastRowLastColumn="0"/>
              <w:rPr>
                <w:rFonts w:cs="Arial"/>
              </w:rPr>
            </w:pPr>
            <w:r w:rsidRPr="00CF6E57">
              <w:rPr>
                <w:rFonts w:cs="Arial"/>
              </w:rPr>
              <w:t>8,34 %</w:t>
            </w:r>
          </w:p>
          <w:p w:rsidR="00CF6E57" w:rsidRPr="00CF6E57" w:rsidRDefault="00CF6E57" w:rsidP="00CF6E57">
            <w:pPr>
              <w:jc w:val="center"/>
              <w:cnfStyle w:val="000000100000" w:firstRow="0" w:lastRow="0" w:firstColumn="0" w:lastColumn="0" w:oddVBand="0" w:evenVBand="0" w:oddHBand="1" w:evenHBand="0" w:firstRowFirstColumn="0" w:firstRowLastColumn="0" w:lastRowFirstColumn="0" w:lastRowLastColumn="0"/>
              <w:rPr>
                <w:rFonts w:cs="Arial"/>
              </w:rPr>
            </w:pPr>
            <w:r w:rsidRPr="00CF6E57">
              <w:rPr>
                <w:rFonts w:cs="Arial"/>
              </w:rPr>
              <w:t>(523)</w:t>
            </w:r>
          </w:p>
        </w:tc>
        <w:tc>
          <w:tcPr>
            <w:tcW w:w="2268" w:type="dxa"/>
            <w:vAlign w:val="center"/>
          </w:tcPr>
          <w:p w:rsidR="00CF6E57" w:rsidRPr="00CF6E57" w:rsidRDefault="008A5843" w:rsidP="00CF6E57">
            <w:pPr>
              <w:jc w:val="center"/>
              <w:cnfStyle w:val="000000100000" w:firstRow="0" w:lastRow="0" w:firstColumn="0" w:lastColumn="0" w:oddVBand="0" w:evenVBand="0" w:oddHBand="1" w:evenHBand="0" w:firstRowFirstColumn="0" w:firstRowLastColumn="0" w:lastRowFirstColumn="0" w:lastRowLastColumn="0"/>
              <w:rPr>
                <w:rFonts w:cs="Arial"/>
              </w:rPr>
            </w:pPr>
            <w:r>
              <w:rPr>
                <w:i/>
                <w:iCs/>
              </w:rPr>
              <w:t>K.A.</w:t>
            </w:r>
          </w:p>
        </w:tc>
      </w:tr>
    </w:tbl>
    <w:p w:rsidR="00CF6E57" w:rsidRPr="00CF6E57" w:rsidRDefault="00CF6E57" w:rsidP="00CF6E57">
      <w:pPr>
        <w:spacing w:after="200"/>
        <w:rPr>
          <w:rFonts w:eastAsia="SimSun" w:cs="Arial"/>
          <w:lang w:eastAsia="zh-CN"/>
        </w:rPr>
      </w:pPr>
    </w:p>
    <w:p w:rsidR="00CF6E57" w:rsidRPr="00CF6E57" w:rsidRDefault="00CF6E57" w:rsidP="00CF6E57">
      <w:pPr>
        <w:spacing w:after="200"/>
        <w:rPr>
          <w:rFonts w:eastAsiaTheme="minorEastAsia" w:cs="Arial"/>
          <w:b/>
          <w:lang w:eastAsia="zh-CN"/>
        </w:rPr>
      </w:pPr>
      <w:r w:rsidRPr="00CF6E57">
        <w:rPr>
          <w:rFonts w:eastAsiaTheme="minorEastAsia" w:cs="Arial"/>
          <w:b/>
          <w:lang w:eastAsia="zh-CN"/>
        </w:rPr>
        <w:t>Unterstützende Wohnformen für ältere Menschen und Tagespflege</w:t>
      </w:r>
    </w:p>
    <w:tbl>
      <w:tblPr>
        <w:tblStyle w:val="Tabellenraster"/>
        <w:tblW w:w="0" w:type="auto"/>
        <w:tblBorders>
          <w:left w:val="none" w:sz="0" w:space="0" w:color="auto"/>
          <w:right w:val="none" w:sz="0" w:space="0" w:color="auto"/>
          <w:insideV w:val="none" w:sz="0" w:space="0" w:color="auto"/>
        </w:tblBorders>
        <w:tblLayout w:type="fixed"/>
        <w:tblLook w:val="04A0" w:firstRow="1" w:lastRow="0" w:firstColumn="1" w:lastColumn="0" w:noHBand="0" w:noVBand="1"/>
      </w:tblPr>
      <w:tblGrid>
        <w:gridCol w:w="2518"/>
        <w:gridCol w:w="1418"/>
        <w:gridCol w:w="1842"/>
        <w:gridCol w:w="1701"/>
        <w:gridCol w:w="1560"/>
      </w:tblGrid>
      <w:tr w:rsidR="00CF6E57" w:rsidRPr="00CF6E57" w:rsidTr="00461209">
        <w:trPr>
          <w:trHeight w:val="576"/>
        </w:trPr>
        <w:tc>
          <w:tcPr>
            <w:tcW w:w="2518" w:type="dxa"/>
            <w:noWrap/>
            <w:hideMark/>
          </w:tcPr>
          <w:p w:rsidR="00CF6E57" w:rsidRPr="00CF6E57" w:rsidRDefault="00CF6E57" w:rsidP="00CF6E57">
            <w:pPr>
              <w:jc w:val="center"/>
              <w:rPr>
                <w:rFonts w:cs="Arial"/>
              </w:rPr>
            </w:pPr>
            <w:r w:rsidRPr="00CF6E57">
              <w:rPr>
                <w:rFonts w:cs="Arial"/>
              </w:rPr>
              <w:t> </w:t>
            </w:r>
          </w:p>
        </w:tc>
        <w:tc>
          <w:tcPr>
            <w:tcW w:w="1418" w:type="dxa"/>
            <w:noWrap/>
            <w:hideMark/>
          </w:tcPr>
          <w:p w:rsidR="00CF6E57" w:rsidRPr="00CF6E57" w:rsidRDefault="00CF6E57" w:rsidP="00CF6E57">
            <w:pPr>
              <w:spacing w:before="60" w:after="60"/>
              <w:jc w:val="center"/>
              <w:rPr>
                <w:rFonts w:cs="Arial"/>
                <w:b/>
              </w:rPr>
            </w:pPr>
            <w:r w:rsidRPr="00CF6E57">
              <w:rPr>
                <w:rFonts w:cs="Arial"/>
                <w:b/>
              </w:rPr>
              <w:t>Standorte</w:t>
            </w:r>
          </w:p>
        </w:tc>
        <w:tc>
          <w:tcPr>
            <w:tcW w:w="1842" w:type="dxa"/>
            <w:noWrap/>
            <w:hideMark/>
          </w:tcPr>
          <w:p w:rsidR="00CF6E57" w:rsidRPr="00CF6E57" w:rsidRDefault="00CF6E57" w:rsidP="00CF6E57">
            <w:pPr>
              <w:spacing w:before="60" w:after="60"/>
              <w:jc w:val="center"/>
              <w:rPr>
                <w:rFonts w:cs="Arial"/>
                <w:b/>
              </w:rPr>
            </w:pPr>
            <w:r w:rsidRPr="00CF6E57">
              <w:rPr>
                <w:rFonts w:cs="Arial"/>
                <w:b/>
              </w:rPr>
              <w:t>Plätze</w:t>
            </w:r>
          </w:p>
        </w:tc>
        <w:tc>
          <w:tcPr>
            <w:tcW w:w="1701" w:type="dxa"/>
            <w:hideMark/>
          </w:tcPr>
          <w:p w:rsidR="00CF6E57" w:rsidRPr="00CF6E57" w:rsidRDefault="00607F2E" w:rsidP="00CF6E57">
            <w:pPr>
              <w:spacing w:before="60" w:after="60"/>
              <w:jc w:val="center"/>
              <w:rPr>
                <w:rFonts w:cs="Arial"/>
                <w:b/>
              </w:rPr>
            </w:pPr>
            <w:r>
              <w:rPr>
                <w:rFonts w:cs="Arial"/>
                <w:b/>
              </w:rPr>
              <w:t>Versorgung</w:t>
            </w:r>
            <w:r>
              <w:rPr>
                <w:rFonts w:cs="Arial"/>
                <w:b/>
              </w:rPr>
              <w:t>s</w:t>
            </w:r>
            <w:r w:rsidR="00CF6E57" w:rsidRPr="00CF6E57">
              <w:rPr>
                <w:rFonts w:cs="Arial"/>
                <w:b/>
              </w:rPr>
              <w:t>grad</w:t>
            </w:r>
          </w:p>
        </w:tc>
        <w:tc>
          <w:tcPr>
            <w:tcW w:w="1560" w:type="dxa"/>
          </w:tcPr>
          <w:p w:rsidR="00CF6E57" w:rsidRPr="00CF6E57" w:rsidRDefault="00461209" w:rsidP="00CF6E57">
            <w:pPr>
              <w:spacing w:before="60" w:after="60"/>
              <w:jc w:val="center"/>
              <w:rPr>
                <w:rFonts w:cs="Arial"/>
                <w:b/>
              </w:rPr>
            </w:pPr>
            <w:r>
              <w:rPr>
                <w:rFonts w:cs="Arial"/>
                <w:b/>
              </w:rPr>
              <w:t>Durch</w:t>
            </w:r>
            <w:r w:rsidR="00CF6E57" w:rsidRPr="00CF6E57">
              <w:rPr>
                <w:rFonts w:cs="Arial"/>
                <w:b/>
              </w:rPr>
              <w:t xml:space="preserve">schnitt </w:t>
            </w:r>
          </w:p>
          <w:p w:rsidR="00CF6E57" w:rsidRPr="00CF6E57" w:rsidRDefault="00CF6E57" w:rsidP="00CF6E57">
            <w:pPr>
              <w:spacing w:before="60" w:after="60"/>
              <w:jc w:val="center"/>
              <w:rPr>
                <w:rFonts w:cs="Arial"/>
                <w:b/>
              </w:rPr>
            </w:pPr>
            <w:r w:rsidRPr="00CF6E57">
              <w:rPr>
                <w:rFonts w:cs="Arial"/>
                <w:b/>
              </w:rPr>
              <w:t>Stadt HB</w:t>
            </w:r>
          </w:p>
        </w:tc>
      </w:tr>
      <w:tr w:rsidR="00CF6E57" w:rsidRPr="00CF6E57" w:rsidTr="00461209">
        <w:trPr>
          <w:trHeight w:val="288"/>
        </w:trPr>
        <w:tc>
          <w:tcPr>
            <w:tcW w:w="2518" w:type="dxa"/>
            <w:noWrap/>
            <w:hideMark/>
          </w:tcPr>
          <w:p w:rsidR="00CF6E57" w:rsidRPr="00CF6E57" w:rsidRDefault="00CF6E57" w:rsidP="00CF6E57">
            <w:pPr>
              <w:spacing w:before="60" w:afterLines="60" w:after="144"/>
              <w:jc w:val="center"/>
              <w:rPr>
                <w:rFonts w:cs="Arial"/>
                <w:b/>
              </w:rPr>
            </w:pPr>
            <w:r w:rsidRPr="00CF6E57">
              <w:rPr>
                <w:rFonts w:cs="Arial"/>
                <w:b/>
              </w:rPr>
              <w:t>stationäre Pflege</w:t>
            </w:r>
          </w:p>
        </w:tc>
        <w:tc>
          <w:tcPr>
            <w:tcW w:w="1418" w:type="dxa"/>
            <w:noWrap/>
            <w:vAlign w:val="bottom"/>
          </w:tcPr>
          <w:p w:rsidR="00CF6E57" w:rsidRPr="00CF6E57" w:rsidRDefault="00CF6E57" w:rsidP="00CF6E57">
            <w:pPr>
              <w:spacing w:before="60" w:afterLines="60" w:after="144"/>
              <w:jc w:val="center"/>
              <w:rPr>
                <w:rFonts w:cs="Arial"/>
              </w:rPr>
            </w:pPr>
            <w:r w:rsidRPr="00CF6E57">
              <w:rPr>
                <w:rFonts w:cs="Arial"/>
              </w:rPr>
              <w:t>6</w:t>
            </w:r>
          </w:p>
        </w:tc>
        <w:tc>
          <w:tcPr>
            <w:tcW w:w="1842" w:type="dxa"/>
            <w:noWrap/>
            <w:vAlign w:val="bottom"/>
          </w:tcPr>
          <w:p w:rsidR="00CF6E57" w:rsidRPr="00CF6E57" w:rsidRDefault="00CF6E57" w:rsidP="00CF6E57">
            <w:pPr>
              <w:spacing w:before="60" w:afterLines="60" w:after="144"/>
              <w:jc w:val="center"/>
              <w:rPr>
                <w:rFonts w:cs="Arial"/>
              </w:rPr>
            </w:pPr>
            <w:r w:rsidRPr="00CF6E57">
              <w:rPr>
                <w:rFonts w:cs="Arial"/>
              </w:rPr>
              <w:t>446</w:t>
            </w:r>
          </w:p>
        </w:tc>
        <w:tc>
          <w:tcPr>
            <w:tcW w:w="1701" w:type="dxa"/>
            <w:noWrap/>
            <w:vAlign w:val="bottom"/>
          </w:tcPr>
          <w:p w:rsidR="00CF6E57" w:rsidRPr="00CF6E57" w:rsidRDefault="00CF6E57" w:rsidP="00CF6E57">
            <w:pPr>
              <w:spacing w:before="60" w:afterLines="60" w:after="144"/>
              <w:jc w:val="center"/>
              <w:rPr>
                <w:rFonts w:cs="Arial"/>
              </w:rPr>
            </w:pPr>
            <w:r w:rsidRPr="00CF6E57">
              <w:rPr>
                <w:rFonts w:cs="Arial"/>
              </w:rPr>
              <w:t>297,7</w:t>
            </w:r>
          </w:p>
        </w:tc>
        <w:tc>
          <w:tcPr>
            <w:tcW w:w="1560" w:type="dxa"/>
            <w:vAlign w:val="bottom"/>
          </w:tcPr>
          <w:p w:rsidR="00CF6E57" w:rsidRPr="00CF6E57" w:rsidRDefault="00CF6E57" w:rsidP="00CF6E57">
            <w:pPr>
              <w:spacing w:before="60" w:afterLines="60" w:after="144"/>
              <w:jc w:val="center"/>
              <w:rPr>
                <w:rFonts w:cs="Arial"/>
              </w:rPr>
            </w:pPr>
            <w:r w:rsidRPr="00CF6E57">
              <w:rPr>
                <w:rFonts w:cs="Arial"/>
              </w:rPr>
              <w:t>192</w:t>
            </w:r>
          </w:p>
        </w:tc>
      </w:tr>
      <w:tr w:rsidR="00CF6E57" w:rsidRPr="00CF6E57" w:rsidTr="00461209">
        <w:trPr>
          <w:trHeight w:val="288"/>
        </w:trPr>
        <w:tc>
          <w:tcPr>
            <w:tcW w:w="2518" w:type="dxa"/>
            <w:noWrap/>
            <w:hideMark/>
          </w:tcPr>
          <w:p w:rsidR="00CF6E57" w:rsidRPr="00CF6E57" w:rsidRDefault="00CF6E57" w:rsidP="00CF6E57">
            <w:pPr>
              <w:spacing w:before="60" w:afterLines="60" w:after="144"/>
              <w:jc w:val="center"/>
              <w:rPr>
                <w:rFonts w:cs="Arial"/>
                <w:b/>
              </w:rPr>
            </w:pPr>
            <w:r w:rsidRPr="00CF6E57">
              <w:rPr>
                <w:rFonts w:cs="Arial"/>
                <w:b/>
              </w:rPr>
              <w:t>Kurzzeitpflege</w:t>
            </w:r>
          </w:p>
        </w:tc>
        <w:tc>
          <w:tcPr>
            <w:tcW w:w="1418" w:type="dxa"/>
            <w:noWrap/>
            <w:vAlign w:val="bottom"/>
          </w:tcPr>
          <w:p w:rsidR="00CF6E57" w:rsidRPr="00CF6E57" w:rsidRDefault="00CF6E57" w:rsidP="00CF6E57">
            <w:pPr>
              <w:spacing w:before="60" w:afterLines="60" w:after="144"/>
              <w:jc w:val="center"/>
              <w:rPr>
                <w:rFonts w:cs="Arial"/>
              </w:rPr>
            </w:pPr>
            <w:r w:rsidRPr="00CF6E57">
              <w:rPr>
                <w:rFonts w:cs="Arial"/>
              </w:rPr>
              <w:t>2</w:t>
            </w:r>
          </w:p>
        </w:tc>
        <w:tc>
          <w:tcPr>
            <w:tcW w:w="1842" w:type="dxa"/>
            <w:noWrap/>
            <w:vAlign w:val="bottom"/>
          </w:tcPr>
          <w:p w:rsidR="00CF6E57" w:rsidRPr="00CF6E57" w:rsidRDefault="00CF6E57" w:rsidP="00CF6E57">
            <w:pPr>
              <w:spacing w:before="60" w:afterLines="60" w:after="144"/>
              <w:jc w:val="center"/>
              <w:rPr>
                <w:rFonts w:cs="Arial"/>
              </w:rPr>
            </w:pPr>
            <w:r w:rsidRPr="00CF6E57">
              <w:rPr>
                <w:rFonts w:cs="Arial"/>
              </w:rPr>
              <w:t>30</w:t>
            </w:r>
          </w:p>
        </w:tc>
        <w:tc>
          <w:tcPr>
            <w:tcW w:w="1701" w:type="dxa"/>
            <w:noWrap/>
            <w:vAlign w:val="bottom"/>
          </w:tcPr>
          <w:p w:rsidR="00CF6E57" w:rsidRPr="00CF6E57" w:rsidRDefault="00CF6E57" w:rsidP="00CF6E57">
            <w:pPr>
              <w:spacing w:before="60" w:afterLines="60" w:after="144"/>
              <w:jc w:val="center"/>
              <w:rPr>
                <w:rFonts w:cs="Arial"/>
              </w:rPr>
            </w:pPr>
            <w:r w:rsidRPr="00CF6E57">
              <w:rPr>
                <w:rFonts w:cs="Arial"/>
              </w:rPr>
              <w:t>20,0</w:t>
            </w:r>
          </w:p>
        </w:tc>
        <w:tc>
          <w:tcPr>
            <w:tcW w:w="1560" w:type="dxa"/>
            <w:vAlign w:val="bottom"/>
          </w:tcPr>
          <w:p w:rsidR="00CF6E57" w:rsidRPr="00CF6E57" w:rsidRDefault="00CF6E57" w:rsidP="00CF6E57">
            <w:pPr>
              <w:spacing w:before="60" w:afterLines="60" w:after="144"/>
              <w:jc w:val="center"/>
              <w:rPr>
                <w:rFonts w:cs="Arial"/>
              </w:rPr>
            </w:pPr>
            <w:r w:rsidRPr="00CF6E57">
              <w:rPr>
                <w:rFonts w:cs="Arial"/>
              </w:rPr>
              <w:t>9</w:t>
            </w:r>
          </w:p>
        </w:tc>
      </w:tr>
      <w:tr w:rsidR="00CF6E57" w:rsidRPr="00CF6E57" w:rsidTr="00461209">
        <w:trPr>
          <w:trHeight w:val="288"/>
        </w:trPr>
        <w:tc>
          <w:tcPr>
            <w:tcW w:w="2518" w:type="dxa"/>
            <w:noWrap/>
            <w:hideMark/>
          </w:tcPr>
          <w:p w:rsidR="00CF6E57" w:rsidRPr="00CF6E57" w:rsidRDefault="00CF6E57" w:rsidP="00CF6E57">
            <w:pPr>
              <w:spacing w:before="60" w:afterLines="60" w:after="144"/>
              <w:jc w:val="center"/>
              <w:rPr>
                <w:rFonts w:cs="Arial"/>
                <w:b/>
              </w:rPr>
            </w:pPr>
            <w:r w:rsidRPr="00CF6E57">
              <w:rPr>
                <w:rFonts w:cs="Arial"/>
                <w:b/>
              </w:rPr>
              <w:t>Altenwohnheim</w:t>
            </w:r>
          </w:p>
        </w:tc>
        <w:tc>
          <w:tcPr>
            <w:tcW w:w="1418" w:type="dxa"/>
            <w:noWrap/>
            <w:vAlign w:val="bottom"/>
          </w:tcPr>
          <w:p w:rsidR="00CF6E57" w:rsidRPr="00CF6E57" w:rsidRDefault="00CF6E57" w:rsidP="00CF6E57">
            <w:pPr>
              <w:spacing w:before="60" w:afterLines="60" w:after="144"/>
              <w:jc w:val="center"/>
              <w:rPr>
                <w:rFonts w:cs="Arial"/>
              </w:rPr>
            </w:pPr>
            <w:r w:rsidRPr="00CF6E57">
              <w:rPr>
                <w:rFonts w:cs="Arial"/>
              </w:rPr>
              <w:t>0</w:t>
            </w:r>
          </w:p>
        </w:tc>
        <w:tc>
          <w:tcPr>
            <w:tcW w:w="1842" w:type="dxa"/>
            <w:noWrap/>
            <w:vAlign w:val="bottom"/>
          </w:tcPr>
          <w:p w:rsidR="00CF6E57" w:rsidRPr="00CF6E57" w:rsidRDefault="00CF6E57" w:rsidP="00CF6E57">
            <w:pPr>
              <w:spacing w:before="60" w:afterLines="60" w:after="144"/>
              <w:jc w:val="center"/>
              <w:rPr>
                <w:rFonts w:cs="Arial"/>
              </w:rPr>
            </w:pPr>
            <w:r w:rsidRPr="00CF6E57">
              <w:rPr>
                <w:rFonts w:cs="Arial"/>
              </w:rPr>
              <w:t>0</w:t>
            </w:r>
          </w:p>
        </w:tc>
        <w:tc>
          <w:tcPr>
            <w:tcW w:w="1701" w:type="dxa"/>
            <w:noWrap/>
            <w:vAlign w:val="bottom"/>
          </w:tcPr>
          <w:p w:rsidR="00CF6E57" w:rsidRPr="00CF6E57" w:rsidRDefault="00CF6E57" w:rsidP="00CF6E57">
            <w:pPr>
              <w:spacing w:before="60" w:afterLines="60" w:after="144"/>
              <w:jc w:val="center"/>
              <w:rPr>
                <w:rFonts w:cs="Arial"/>
              </w:rPr>
            </w:pPr>
            <w:r w:rsidRPr="00CF6E57">
              <w:rPr>
                <w:rFonts w:cs="Arial"/>
              </w:rPr>
              <w:t>0,0</w:t>
            </w:r>
          </w:p>
        </w:tc>
        <w:tc>
          <w:tcPr>
            <w:tcW w:w="1560" w:type="dxa"/>
            <w:vAlign w:val="bottom"/>
          </w:tcPr>
          <w:p w:rsidR="00CF6E57" w:rsidRPr="00CF6E57" w:rsidRDefault="00CF6E57" w:rsidP="00CF6E57">
            <w:pPr>
              <w:spacing w:before="60" w:afterLines="60" w:after="144"/>
              <w:jc w:val="center"/>
              <w:rPr>
                <w:rFonts w:cs="Arial"/>
              </w:rPr>
            </w:pPr>
            <w:r w:rsidRPr="00CF6E57">
              <w:rPr>
                <w:rFonts w:cs="Arial"/>
              </w:rPr>
              <w:t>28</w:t>
            </w:r>
          </w:p>
        </w:tc>
      </w:tr>
      <w:tr w:rsidR="00AC37C2" w:rsidRPr="00CF6E57" w:rsidTr="00461209">
        <w:trPr>
          <w:trHeight w:val="288"/>
        </w:trPr>
        <w:tc>
          <w:tcPr>
            <w:tcW w:w="2518" w:type="dxa"/>
            <w:noWrap/>
            <w:hideMark/>
          </w:tcPr>
          <w:p w:rsidR="00AC37C2" w:rsidRPr="00CF6E57" w:rsidRDefault="00AC37C2" w:rsidP="00CF6E57">
            <w:pPr>
              <w:spacing w:before="60" w:afterLines="60" w:after="144"/>
              <w:jc w:val="center"/>
              <w:rPr>
                <w:rFonts w:cs="Arial"/>
                <w:b/>
              </w:rPr>
            </w:pPr>
            <w:r w:rsidRPr="00CF6E57">
              <w:rPr>
                <w:rFonts w:cs="Arial"/>
                <w:b/>
              </w:rPr>
              <w:t>WG - Pflege</w:t>
            </w:r>
          </w:p>
        </w:tc>
        <w:tc>
          <w:tcPr>
            <w:tcW w:w="1418" w:type="dxa"/>
            <w:noWrap/>
            <w:vAlign w:val="bottom"/>
          </w:tcPr>
          <w:p w:rsidR="00AC37C2" w:rsidRPr="00CF6E57" w:rsidRDefault="00AC37C2" w:rsidP="00CF6E57">
            <w:pPr>
              <w:spacing w:before="60" w:afterLines="60" w:after="144"/>
              <w:jc w:val="center"/>
              <w:rPr>
                <w:rFonts w:cs="Arial"/>
              </w:rPr>
            </w:pPr>
            <w:r w:rsidRPr="00CF6E57">
              <w:rPr>
                <w:rFonts w:cs="Arial"/>
              </w:rPr>
              <w:t>1</w:t>
            </w:r>
          </w:p>
        </w:tc>
        <w:tc>
          <w:tcPr>
            <w:tcW w:w="1842" w:type="dxa"/>
            <w:noWrap/>
            <w:vAlign w:val="bottom"/>
          </w:tcPr>
          <w:p w:rsidR="00AC37C2" w:rsidRPr="00CF6E57" w:rsidRDefault="00AC37C2" w:rsidP="00CF6E57">
            <w:pPr>
              <w:spacing w:before="60" w:afterLines="60" w:after="144"/>
              <w:jc w:val="center"/>
              <w:rPr>
                <w:rFonts w:cs="Arial"/>
              </w:rPr>
            </w:pPr>
            <w:r w:rsidRPr="00CF6E57">
              <w:rPr>
                <w:rFonts w:cs="Arial"/>
              </w:rPr>
              <w:t>12</w:t>
            </w:r>
          </w:p>
        </w:tc>
        <w:tc>
          <w:tcPr>
            <w:tcW w:w="1701" w:type="dxa"/>
            <w:noWrap/>
            <w:vAlign w:val="bottom"/>
          </w:tcPr>
          <w:p w:rsidR="00AC37C2" w:rsidRPr="00CF6E57" w:rsidRDefault="00AC37C2" w:rsidP="00CF6E57">
            <w:pPr>
              <w:spacing w:before="60" w:afterLines="60" w:after="144"/>
              <w:jc w:val="center"/>
              <w:rPr>
                <w:rFonts w:cs="Arial"/>
              </w:rPr>
            </w:pPr>
            <w:r w:rsidRPr="00CF6E57">
              <w:rPr>
                <w:rFonts w:cs="Arial"/>
              </w:rPr>
              <w:t>8,0</w:t>
            </w:r>
          </w:p>
        </w:tc>
        <w:tc>
          <w:tcPr>
            <w:tcW w:w="1560" w:type="dxa"/>
            <w:vAlign w:val="bottom"/>
          </w:tcPr>
          <w:p w:rsidR="00AC37C2" w:rsidRPr="00CF6E57" w:rsidRDefault="00AC37C2" w:rsidP="00CF6E57">
            <w:pPr>
              <w:spacing w:before="60" w:afterLines="60" w:after="144"/>
              <w:jc w:val="center"/>
              <w:rPr>
                <w:rFonts w:cs="Arial"/>
              </w:rPr>
            </w:pPr>
            <w:r>
              <w:rPr>
                <w:rFonts w:ascii="Calibri" w:hAnsi="Calibri"/>
                <w:color w:val="000000"/>
              </w:rPr>
              <w:t>7</w:t>
            </w:r>
          </w:p>
        </w:tc>
      </w:tr>
      <w:tr w:rsidR="00AC37C2" w:rsidRPr="00CF6E57" w:rsidTr="00461209">
        <w:trPr>
          <w:trHeight w:val="288"/>
        </w:trPr>
        <w:tc>
          <w:tcPr>
            <w:tcW w:w="2518" w:type="dxa"/>
            <w:noWrap/>
            <w:hideMark/>
          </w:tcPr>
          <w:p w:rsidR="00AC37C2" w:rsidRPr="00CF6E57" w:rsidRDefault="00AC37C2" w:rsidP="00CF6E57">
            <w:pPr>
              <w:spacing w:before="60" w:afterLines="60" w:after="144"/>
              <w:jc w:val="center"/>
              <w:rPr>
                <w:rFonts w:cs="Arial"/>
                <w:b/>
              </w:rPr>
            </w:pPr>
            <w:r w:rsidRPr="00CF6E57">
              <w:rPr>
                <w:rFonts w:cs="Arial"/>
                <w:b/>
              </w:rPr>
              <w:t>Tagespflege</w:t>
            </w:r>
          </w:p>
        </w:tc>
        <w:tc>
          <w:tcPr>
            <w:tcW w:w="1418" w:type="dxa"/>
            <w:noWrap/>
            <w:vAlign w:val="bottom"/>
          </w:tcPr>
          <w:p w:rsidR="00AC37C2" w:rsidRPr="00CF6E57" w:rsidRDefault="00AC37C2" w:rsidP="00CF6E57">
            <w:pPr>
              <w:spacing w:before="60" w:afterLines="60" w:after="144"/>
              <w:jc w:val="center"/>
              <w:rPr>
                <w:rFonts w:cs="Arial"/>
              </w:rPr>
            </w:pPr>
            <w:r w:rsidRPr="00CF6E57">
              <w:rPr>
                <w:rFonts w:cs="Arial"/>
              </w:rPr>
              <w:t>3</w:t>
            </w:r>
          </w:p>
        </w:tc>
        <w:tc>
          <w:tcPr>
            <w:tcW w:w="1842" w:type="dxa"/>
            <w:noWrap/>
            <w:vAlign w:val="bottom"/>
          </w:tcPr>
          <w:p w:rsidR="00AC37C2" w:rsidRPr="00CF6E57" w:rsidRDefault="00AC37C2" w:rsidP="00CF6E57">
            <w:pPr>
              <w:spacing w:before="60" w:afterLines="60" w:after="144"/>
              <w:jc w:val="center"/>
              <w:rPr>
                <w:rFonts w:cs="Arial"/>
              </w:rPr>
            </w:pPr>
            <w:r w:rsidRPr="00CF6E57">
              <w:rPr>
                <w:rFonts w:cs="Arial"/>
              </w:rPr>
              <w:t>36</w:t>
            </w:r>
          </w:p>
        </w:tc>
        <w:tc>
          <w:tcPr>
            <w:tcW w:w="1701" w:type="dxa"/>
            <w:noWrap/>
            <w:vAlign w:val="bottom"/>
          </w:tcPr>
          <w:p w:rsidR="00AC37C2" w:rsidRPr="00CF6E57" w:rsidRDefault="00AC37C2" w:rsidP="00CF6E57">
            <w:pPr>
              <w:spacing w:before="60" w:afterLines="60" w:after="144"/>
              <w:jc w:val="center"/>
              <w:rPr>
                <w:rFonts w:cs="Arial"/>
              </w:rPr>
            </w:pPr>
            <w:r w:rsidRPr="00CF6E57">
              <w:rPr>
                <w:rFonts w:cs="Arial"/>
              </w:rPr>
              <w:t>24,0</w:t>
            </w:r>
          </w:p>
        </w:tc>
        <w:tc>
          <w:tcPr>
            <w:tcW w:w="1560" w:type="dxa"/>
            <w:vAlign w:val="bottom"/>
          </w:tcPr>
          <w:p w:rsidR="00AC37C2" w:rsidRPr="00CF6E57" w:rsidRDefault="00AC37C2" w:rsidP="00CF6E57">
            <w:pPr>
              <w:spacing w:before="60" w:afterLines="60" w:after="144"/>
              <w:jc w:val="center"/>
              <w:rPr>
                <w:rFonts w:cs="Arial"/>
              </w:rPr>
            </w:pPr>
            <w:r>
              <w:rPr>
                <w:rFonts w:ascii="Calibri" w:hAnsi="Calibri"/>
                <w:color w:val="000000"/>
              </w:rPr>
              <w:t>14</w:t>
            </w:r>
          </w:p>
        </w:tc>
      </w:tr>
    </w:tbl>
    <w:p w:rsidR="00CF6E57" w:rsidRPr="00CF6E57" w:rsidRDefault="00CF6E57" w:rsidP="00CF6E57">
      <w:pPr>
        <w:spacing w:line="240" w:lineRule="auto"/>
        <w:rPr>
          <w:rFonts w:eastAsia="SimSun" w:cs="Arial"/>
          <w:lang w:eastAsia="zh-CN"/>
        </w:rPr>
      </w:pPr>
    </w:p>
    <w:p w:rsidR="00CF6E57" w:rsidRPr="00CF6E57" w:rsidRDefault="00CF6E57" w:rsidP="00CF6E57">
      <w:pPr>
        <w:spacing w:line="240" w:lineRule="auto"/>
        <w:rPr>
          <w:rFonts w:eastAsia="SimSun" w:cs="Arial"/>
          <w:lang w:eastAsia="zh-CN"/>
        </w:rPr>
      </w:pPr>
    </w:p>
    <w:p w:rsidR="00CF6E57" w:rsidRPr="00CF6E57" w:rsidRDefault="00CF6E57" w:rsidP="00CF6E57">
      <w:pPr>
        <w:spacing w:line="240" w:lineRule="auto"/>
        <w:rPr>
          <w:rFonts w:eastAsia="SimSun" w:cs="Arial"/>
          <w:lang w:eastAsia="zh-CN"/>
        </w:rPr>
      </w:pPr>
      <w:r w:rsidRPr="00CF6E57">
        <w:rPr>
          <w:rFonts w:eastAsia="SimSun" w:cs="Arial"/>
          <w:u w:val="single"/>
          <w:lang w:eastAsia="zh-CN"/>
        </w:rPr>
        <w:t>Anzahl Geschäftsstellen ambulanter Pflegedienste</w:t>
      </w:r>
      <w:r w:rsidRPr="00CF6E57">
        <w:rPr>
          <w:rFonts w:eastAsia="SimSun" w:cs="Arial"/>
          <w:lang w:eastAsia="zh-CN"/>
        </w:rPr>
        <w:t xml:space="preserve"> 8</w:t>
      </w:r>
    </w:p>
    <w:p w:rsidR="00CF6E57" w:rsidRPr="00CF6E57" w:rsidRDefault="00CF6E57" w:rsidP="00CF6E57">
      <w:pPr>
        <w:spacing w:line="240" w:lineRule="auto"/>
        <w:rPr>
          <w:rFonts w:eastAsia="SimSun" w:cs="Arial"/>
          <w:u w:val="single"/>
          <w:lang w:eastAsia="zh-CN"/>
        </w:rPr>
      </w:pPr>
    </w:p>
    <w:p w:rsidR="00CF6E57" w:rsidRPr="00CF6E57" w:rsidRDefault="00CF6E57" w:rsidP="00CF6E57">
      <w:pPr>
        <w:spacing w:line="240" w:lineRule="auto"/>
        <w:rPr>
          <w:rFonts w:eastAsia="SimSun" w:cs="Arial"/>
          <w:u w:val="single"/>
          <w:lang w:eastAsia="zh-CN"/>
        </w:rPr>
      </w:pPr>
    </w:p>
    <w:p w:rsidR="00CF6E57" w:rsidRPr="00CF6E57" w:rsidRDefault="00CF6E57" w:rsidP="00CF6E57">
      <w:pPr>
        <w:spacing w:line="240" w:lineRule="auto"/>
        <w:rPr>
          <w:rFonts w:eastAsia="SimSun" w:cs="Arial"/>
          <w:lang w:eastAsia="zh-CN"/>
        </w:rPr>
      </w:pPr>
      <w:r w:rsidRPr="00CF6E57">
        <w:rPr>
          <w:rFonts w:eastAsia="SimSun" w:cs="Arial"/>
          <w:u w:val="single"/>
          <w:lang w:eastAsia="zh-CN"/>
        </w:rPr>
        <w:t>Anzahl Dienstleistungszentren</w:t>
      </w:r>
      <w:r w:rsidRPr="00CF6E57">
        <w:rPr>
          <w:rFonts w:eastAsia="SimSun" w:cs="Arial"/>
          <w:lang w:eastAsia="zh-CN"/>
        </w:rPr>
        <w:t xml:space="preserve"> 1</w:t>
      </w:r>
    </w:p>
    <w:p w:rsidR="00CF6E57" w:rsidRPr="00CF6E57" w:rsidRDefault="00CF6E57" w:rsidP="00CF6E57">
      <w:pPr>
        <w:spacing w:line="240" w:lineRule="auto"/>
        <w:rPr>
          <w:rFonts w:eastAsia="SimSun" w:cs="Arial"/>
          <w:u w:val="single"/>
          <w:lang w:eastAsia="zh-CN"/>
        </w:rPr>
      </w:pPr>
    </w:p>
    <w:p w:rsidR="00CF6E57" w:rsidRPr="00CF6E57" w:rsidRDefault="00CF6E57" w:rsidP="00CF6E57">
      <w:pPr>
        <w:spacing w:line="240" w:lineRule="auto"/>
        <w:rPr>
          <w:rFonts w:eastAsia="SimSun" w:cs="Arial"/>
          <w:u w:val="single"/>
          <w:lang w:eastAsia="zh-CN"/>
        </w:rPr>
      </w:pPr>
    </w:p>
    <w:p w:rsidR="00CF6E57" w:rsidRPr="00CF6E57" w:rsidRDefault="00CF6E57" w:rsidP="00CF6E57">
      <w:pPr>
        <w:spacing w:line="240" w:lineRule="auto"/>
        <w:rPr>
          <w:rFonts w:eastAsia="SimSun" w:cs="Arial"/>
          <w:lang w:eastAsia="zh-CN"/>
        </w:rPr>
      </w:pPr>
      <w:r w:rsidRPr="00CF6E57">
        <w:rPr>
          <w:rFonts w:eastAsia="SimSun" w:cs="Arial"/>
          <w:u w:val="single"/>
          <w:lang w:eastAsia="zh-CN"/>
        </w:rPr>
        <w:t>Anzahl Begegnungsstätten</w:t>
      </w:r>
      <w:r w:rsidRPr="00CF6E57">
        <w:rPr>
          <w:rFonts w:eastAsia="SimSun" w:cs="Arial"/>
          <w:lang w:eastAsia="zh-CN"/>
        </w:rPr>
        <w:t xml:space="preserve"> 2</w:t>
      </w:r>
    </w:p>
    <w:p w:rsidR="00CF6E57" w:rsidRPr="00CF6E57" w:rsidRDefault="00CF6E57" w:rsidP="00CF6E57">
      <w:pPr>
        <w:spacing w:line="240" w:lineRule="auto"/>
        <w:rPr>
          <w:rFonts w:eastAsia="SimSun" w:cs="Arial"/>
          <w:u w:val="single"/>
          <w:lang w:eastAsia="zh-CN"/>
        </w:rPr>
      </w:pPr>
    </w:p>
    <w:p w:rsidR="00CF6E57" w:rsidRPr="00CF6E57" w:rsidRDefault="00CF6E57" w:rsidP="00CF6E57">
      <w:pPr>
        <w:spacing w:line="240" w:lineRule="auto"/>
        <w:rPr>
          <w:rFonts w:eastAsia="SimSun" w:cs="Arial"/>
          <w:u w:val="single"/>
          <w:lang w:eastAsia="zh-CN"/>
        </w:rPr>
      </w:pPr>
    </w:p>
    <w:p w:rsidR="00CF6E57" w:rsidRPr="00CF6E57" w:rsidRDefault="00CF6E57" w:rsidP="00CF6E57">
      <w:pPr>
        <w:spacing w:line="240" w:lineRule="auto"/>
        <w:rPr>
          <w:rFonts w:eastAsia="SimSun" w:cs="Arial"/>
          <w:lang w:eastAsia="zh-CN"/>
        </w:rPr>
      </w:pPr>
      <w:r w:rsidRPr="00CF6E57">
        <w:rPr>
          <w:rFonts w:eastAsia="SimSun" w:cs="Arial"/>
          <w:u w:val="single"/>
          <w:lang w:eastAsia="zh-CN"/>
        </w:rPr>
        <w:t>Besonderheiten im Stadtteil</w:t>
      </w:r>
      <w:r w:rsidRPr="00CF6E57">
        <w:rPr>
          <w:rFonts w:eastAsia="SimSun" w:cs="Arial"/>
          <w:lang w:eastAsia="zh-CN"/>
        </w:rPr>
        <w:t xml:space="preserve">: </w:t>
      </w:r>
    </w:p>
    <w:p w:rsidR="00CF6E57" w:rsidRPr="00CF6E57" w:rsidRDefault="00CF6E57" w:rsidP="00CF6E57">
      <w:pPr>
        <w:spacing w:line="240" w:lineRule="auto"/>
        <w:rPr>
          <w:rFonts w:eastAsia="SimSun" w:cs="Arial"/>
          <w:lang w:eastAsia="zh-CN"/>
        </w:rPr>
      </w:pPr>
    </w:p>
    <w:p w:rsidR="00CF6E57" w:rsidRPr="00CF6E57" w:rsidRDefault="00CF6E57" w:rsidP="00CF6E57">
      <w:pPr>
        <w:numPr>
          <w:ilvl w:val="0"/>
          <w:numId w:val="25"/>
        </w:numPr>
        <w:spacing w:after="200" w:line="240" w:lineRule="auto"/>
        <w:contextualSpacing/>
        <w:rPr>
          <w:rFonts w:eastAsia="SimSun" w:cs="Arial"/>
          <w:lang w:eastAsia="zh-CN"/>
        </w:rPr>
      </w:pPr>
      <w:r w:rsidRPr="00CF6E57">
        <w:rPr>
          <w:rFonts w:eastAsiaTheme="minorEastAsia" w:cs="Arial"/>
          <w:lang w:eastAsia="zh-CN"/>
        </w:rPr>
        <w:t>Aufsuchende Altenarbeit-Hausbesuche</w:t>
      </w:r>
    </w:p>
    <w:p w:rsidR="00CF6E57" w:rsidRPr="00CF6E57" w:rsidRDefault="00CF6E57" w:rsidP="00CF6E57">
      <w:pPr>
        <w:numPr>
          <w:ilvl w:val="0"/>
          <w:numId w:val="25"/>
        </w:numPr>
        <w:spacing w:after="200" w:line="240" w:lineRule="auto"/>
        <w:contextualSpacing/>
        <w:rPr>
          <w:rFonts w:eastAsiaTheme="minorEastAsia" w:cs="Arial"/>
          <w:lang w:eastAsia="zh-CN"/>
        </w:rPr>
      </w:pPr>
      <w:r w:rsidRPr="00CF6E57">
        <w:rPr>
          <w:rFonts w:eastAsiaTheme="minorEastAsia" w:cs="Arial"/>
          <w:lang w:eastAsia="zh-CN"/>
        </w:rPr>
        <w:t>Im Rahmen der offenen Altenhilfe werden drei von ZIS initiierten Selbsthilfegruppen mit tü</w:t>
      </w:r>
      <w:r w:rsidRPr="00CF6E57">
        <w:rPr>
          <w:rFonts w:eastAsiaTheme="minorEastAsia" w:cs="Arial"/>
          <w:lang w:eastAsia="zh-CN"/>
        </w:rPr>
        <w:t>r</w:t>
      </w:r>
      <w:r w:rsidRPr="00CF6E57">
        <w:rPr>
          <w:rFonts w:eastAsiaTheme="minorEastAsia" w:cs="Arial"/>
          <w:lang w:eastAsia="zh-CN"/>
        </w:rPr>
        <w:t>kischstämmigen Migranten gefördert.</w:t>
      </w:r>
    </w:p>
    <w:p w:rsidR="00CF6E57" w:rsidRPr="00CF6E57" w:rsidRDefault="00CF6E57" w:rsidP="00CF6E57">
      <w:pPr>
        <w:numPr>
          <w:ilvl w:val="0"/>
          <w:numId w:val="24"/>
        </w:numPr>
        <w:spacing w:after="200"/>
        <w:contextualSpacing/>
        <w:rPr>
          <w:rFonts w:eastAsiaTheme="minorEastAsia" w:cs="Arial"/>
          <w:lang w:eastAsia="zh-CN"/>
        </w:rPr>
      </w:pPr>
      <w:r w:rsidRPr="00CF6E57">
        <w:rPr>
          <w:rFonts w:eastAsiaTheme="minorEastAsia" w:cs="Arial"/>
          <w:lang w:eastAsia="zh-CN"/>
        </w:rPr>
        <w:t>Arbeitskreis Älter werden im Bremer Westen</w:t>
      </w:r>
    </w:p>
    <w:p w:rsidR="00CF6E57" w:rsidRPr="00CF6E57" w:rsidRDefault="00CF6E57" w:rsidP="00CF6E57">
      <w:pPr>
        <w:numPr>
          <w:ilvl w:val="0"/>
          <w:numId w:val="24"/>
        </w:numPr>
        <w:spacing w:after="200"/>
        <w:contextualSpacing/>
        <w:rPr>
          <w:rFonts w:eastAsiaTheme="minorEastAsia"/>
          <w:lang w:eastAsia="zh-CN"/>
        </w:rPr>
      </w:pPr>
      <w:r w:rsidRPr="00CF6E57">
        <w:rPr>
          <w:rFonts w:eastAsia="SimSun" w:cs="Arial"/>
          <w:lang w:eastAsia="zh-CN"/>
        </w:rPr>
        <w:t>Initiative „Heimathafen Bremer Westen - für Menschen mit und ohne Demenz“</w:t>
      </w:r>
    </w:p>
    <w:p w:rsidR="00B127C3" w:rsidRDefault="00B127C3">
      <w:pPr>
        <w:spacing w:after="200"/>
        <w:rPr>
          <w:rFonts w:eastAsiaTheme="minorEastAsia" w:cs="Arial"/>
          <w:lang w:eastAsia="zh-CN"/>
        </w:rPr>
      </w:pPr>
      <w:r>
        <w:rPr>
          <w:rFonts w:eastAsiaTheme="minorEastAsia" w:cs="Arial"/>
          <w:lang w:eastAsia="zh-CN"/>
        </w:rPr>
        <w:br w:type="page"/>
      </w:r>
    </w:p>
    <w:p w:rsidR="00B127C3" w:rsidRPr="00B127C3" w:rsidRDefault="00B127C3" w:rsidP="00B127C3">
      <w:pPr>
        <w:spacing w:after="200"/>
        <w:rPr>
          <w:rFonts w:eastAsiaTheme="minorEastAsia" w:cs="Arial"/>
          <w:i/>
          <w:lang w:eastAsia="zh-CN"/>
        </w:rPr>
      </w:pPr>
      <w:r w:rsidRPr="00B127C3">
        <w:rPr>
          <w:rFonts w:eastAsiaTheme="minorEastAsia" w:cs="Arial"/>
          <w:i/>
          <w:lang w:eastAsia="zh-CN"/>
        </w:rPr>
        <w:t xml:space="preserve">Bremen-Häfen </w:t>
      </w:r>
      <w:r w:rsidRPr="00B127C3">
        <w:rPr>
          <w:rFonts w:eastAsiaTheme="minorEastAsia" w:cs="Arial"/>
          <w:lang w:eastAsia="zh-CN"/>
        </w:rPr>
        <w:tab/>
      </w:r>
    </w:p>
    <w:tbl>
      <w:tblPr>
        <w:tblStyle w:val="PlainTable22"/>
        <w:tblW w:w="0" w:type="auto"/>
        <w:tblInd w:w="0" w:type="dxa"/>
        <w:tblLayout w:type="fixed"/>
        <w:tblLook w:val="04A0" w:firstRow="1" w:lastRow="0" w:firstColumn="1" w:lastColumn="0" w:noHBand="0" w:noVBand="1"/>
      </w:tblPr>
      <w:tblGrid>
        <w:gridCol w:w="2268"/>
        <w:gridCol w:w="2268"/>
        <w:gridCol w:w="2268"/>
        <w:gridCol w:w="2268"/>
      </w:tblGrid>
      <w:tr w:rsidR="00B127C3" w:rsidRPr="00B127C3" w:rsidTr="00B127C3">
        <w:trPr>
          <w:cnfStyle w:val="100000000000" w:firstRow="1" w:lastRow="0" w:firstColumn="0" w:lastColumn="0" w:oddVBand="0" w:evenVBand="0" w:oddHBand="0" w:evenHBand="0" w:firstRowFirstColumn="0" w:firstRowLastColumn="0" w:lastRowFirstColumn="0" w:lastRowLastColumn="0"/>
          <w:trHeight w:val="956"/>
        </w:trPr>
        <w:tc>
          <w:tcPr>
            <w:cnfStyle w:val="001000000000" w:firstRow="0" w:lastRow="0" w:firstColumn="1" w:lastColumn="0" w:oddVBand="0" w:evenVBand="0" w:oddHBand="0" w:evenHBand="0" w:firstRowFirstColumn="0" w:firstRowLastColumn="0" w:lastRowFirstColumn="0" w:lastRowLastColumn="0"/>
            <w:tcW w:w="2268" w:type="dxa"/>
            <w:tcBorders>
              <w:top w:val="single" w:sz="4" w:space="0" w:color="7F7F7F" w:themeColor="text1" w:themeTint="80"/>
              <w:left w:val="nil"/>
              <w:right w:val="nil"/>
            </w:tcBorders>
            <w:vAlign w:val="center"/>
          </w:tcPr>
          <w:p w:rsidR="00B127C3" w:rsidRPr="00B127C3" w:rsidRDefault="00B127C3" w:rsidP="00B127C3">
            <w:pPr>
              <w:jc w:val="center"/>
              <w:rPr>
                <w:rFonts w:asciiTheme="minorHAnsi" w:hAnsiTheme="minorHAnsi" w:cs="Arial"/>
              </w:rPr>
            </w:pPr>
          </w:p>
        </w:tc>
        <w:tc>
          <w:tcPr>
            <w:tcW w:w="2268" w:type="dxa"/>
            <w:tcBorders>
              <w:top w:val="single" w:sz="4" w:space="0" w:color="7F7F7F" w:themeColor="text1" w:themeTint="80"/>
              <w:left w:val="nil"/>
              <w:right w:val="nil"/>
            </w:tcBorders>
            <w:vAlign w:val="center"/>
            <w:hideMark/>
          </w:tcPr>
          <w:p w:rsidR="00B127C3" w:rsidRPr="00B127C3" w:rsidRDefault="00B127C3" w:rsidP="00B127C3">
            <w:pPr>
              <w:jc w:val="center"/>
              <w:cnfStyle w:val="100000000000" w:firstRow="1" w:lastRow="0" w:firstColumn="0" w:lastColumn="0" w:oddVBand="0" w:evenVBand="0" w:oddHBand="0" w:evenHBand="0" w:firstRowFirstColumn="0" w:firstRowLastColumn="0" w:lastRowFirstColumn="0" w:lastRowLastColumn="0"/>
              <w:rPr>
                <w:rFonts w:asciiTheme="minorHAnsi" w:hAnsiTheme="minorHAnsi" w:cs="Arial"/>
              </w:rPr>
            </w:pPr>
            <w:r w:rsidRPr="00B127C3">
              <w:rPr>
                <w:rFonts w:asciiTheme="minorHAnsi" w:hAnsiTheme="minorHAnsi" w:cs="Arial"/>
              </w:rPr>
              <w:t>Insgesamt</w:t>
            </w:r>
          </w:p>
        </w:tc>
        <w:tc>
          <w:tcPr>
            <w:tcW w:w="2268" w:type="dxa"/>
            <w:tcBorders>
              <w:top w:val="single" w:sz="4" w:space="0" w:color="7F7F7F" w:themeColor="text1" w:themeTint="80"/>
              <w:left w:val="nil"/>
              <w:right w:val="nil"/>
            </w:tcBorders>
            <w:vAlign w:val="center"/>
            <w:hideMark/>
          </w:tcPr>
          <w:p w:rsidR="00B127C3" w:rsidRPr="00B127C3" w:rsidRDefault="00B127C3" w:rsidP="00B127C3">
            <w:pPr>
              <w:jc w:val="center"/>
              <w:cnfStyle w:val="100000000000" w:firstRow="1" w:lastRow="0" w:firstColumn="0" w:lastColumn="0" w:oddVBand="0" w:evenVBand="0" w:oddHBand="0" w:evenHBand="0" w:firstRowFirstColumn="0" w:firstRowLastColumn="0" w:lastRowFirstColumn="0" w:lastRowLastColumn="0"/>
              <w:rPr>
                <w:rFonts w:asciiTheme="minorHAnsi" w:hAnsiTheme="minorHAnsi" w:cs="Arial"/>
              </w:rPr>
            </w:pPr>
            <w:r w:rsidRPr="00B127C3">
              <w:rPr>
                <w:rFonts w:asciiTheme="minorHAnsi" w:hAnsiTheme="minorHAnsi" w:cs="Arial"/>
              </w:rPr>
              <w:t>Älter als 65</w:t>
            </w:r>
          </w:p>
        </w:tc>
        <w:tc>
          <w:tcPr>
            <w:tcW w:w="2268" w:type="dxa"/>
            <w:tcBorders>
              <w:top w:val="single" w:sz="4" w:space="0" w:color="7F7F7F" w:themeColor="text1" w:themeTint="80"/>
              <w:left w:val="nil"/>
              <w:right w:val="nil"/>
            </w:tcBorders>
            <w:vAlign w:val="center"/>
            <w:hideMark/>
          </w:tcPr>
          <w:p w:rsidR="00B127C3" w:rsidRPr="00B127C3" w:rsidRDefault="00B127C3" w:rsidP="00B127C3">
            <w:pPr>
              <w:jc w:val="center"/>
              <w:cnfStyle w:val="100000000000" w:firstRow="1" w:lastRow="0" w:firstColumn="0" w:lastColumn="0" w:oddVBand="0" w:evenVBand="0" w:oddHBand="0" w:evenHBand="0" w:firstRowFirstColumn="0" w:firstRowLastColumn="0" w:lastRowFirstColumn="0" w:lastRowLastColumn="0"/>
              <w:rPr>
                <w:rFonts w:asciiTheme="minorHAnsi" w:hAnsiTheme="minorHAnsi" w:cs="Arial"/>
              </w:rPr>
            </w:pPr>
            <w:r w:rsidRPr="00B127C3">
              <w:rPr>
                <w:rFonts w:asciiTheme="minorHAnsi" w:hAnsiTheme="minorHAnsi" w:cs="Arial"/>
              </w:rPr>
              <w:t>Älter als 80</w:t>
            </w:r>
          </w:p>
        </w:tc>
      </w:tr>
      <w:tr w:rsidR="00B127C3" w:rsidRPr="00B127C3" w:rsidTr="00B127C3">
        <w:trPr>
          <w:cnfStyle w:val="000000100000" w:firstRow="0" w:lastRow="0" w:firstColumn="0" w:lastColumn="0" w:oddVBand="0" w:evenVBand="0" w:oddHBand="1" w:evenHBand="0" w:firstRowFirstColumn="0" w:firstRowLastColumn="0" w:lastRowFirstColumn="0" w:lastRowLastColumn="0"/>
          <w:cantSplit/>
          <w:trHeight w:val="956"/>
        </w:trPr>
        <w:tc>
          <w:tcPr>
            <w:cnfStyle w:val="001000000000" w:firstRow="0" w:lastRow="0" w:firstColumn="1" w:lastColumn="0" w:oddVBand="0" w:evenVBand="0" w:oddHBand="0" w:evenHBand="0" w:firstRowFirstColumn="0" w:firstRowLastColumn="0" w:lastRowFirstColumn="0" w:lastRowLastColumn="0"/>
            <w:tcW w:w="2268" w:type="dxa"/>
            <w:tcBorders>
              <w:left w:val="nil"/>
              <w:right w:val="nil"/>
            </w:tcBorders>
            <w:vAlign w:val="center"/>
            <w:hideMark/>
          </w:tcPr>
          <w:p w:rsidR="00B127C3" w:rsidRPr="00B127C3" w:rsidRDefault="00B127C3" w:rsidP="00B127C3">
            <w:pPr>
              <w:jc w:val="center"/>
              <w:rPr>
                <w:rFonts w:asciiTheme="minorHAnsi" w:hAnsiTheme="minorHAnsi" w:cs="Arial"/>
              </w:rPr>
            </w:pPr>
            <w:r w:rsidRPr="00B127C3">
              <w:rPr>
                <w:rFonts w:asciiTheme="minorHAnsi" w:hAnsiTheme="minorHAnsi" w:cs="Arial"/>
              </w:rPr>
              <w:t xml:space="preserve">Bevölkerung </w:t>
            </w:r>
          </w:p>
          <w:p w:rsidR="00B127C3" w:rsidRPr="00B127C3" w:rsidRDefault="00B127C3" w:rsidP="00B127C3">
            <w:pPr>
              <w:jc w:val="center"/>
              <w:rPr>
                <w:rFonts w:asciiTheme="minorHAnsi" w:hAnsiTheme="minorHAnsi" w:cs="Arial"/>
              </w:rPr>
            </w:pPr>
            <w:r w:rsidRPr="00B127C3">
              <w:rPr>
                <w:rFonts w:asciiTheme="minorHAnsi" w:hAnsiTheme="minorHAnsi" w:cs="Arial"/>
              </w:rPr>
              <w:t>(Stand 31.12.2013)</w:t>
            </w:r>
          </w:p>
        </w:tc>
        <w:tc>
          <w:tcPr>
            <w:tcW w:w="2268" w:type="dxa"/>
            <w:tcBorders>
              <w:left w:val="nil"/>
              <w:right w:val="nil"/>
            </w:tcBorders>
            <w:vAlign w:val="center"/>
            <w:hideMark/>
          </w:tcPr>
          <w:p w:rsidR="00B127C3" w:rsidRPr="00B127C3" w:rsidRDefault="00B127C3" w:rsidP="00B127C3">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Arial"/>
              </w:rPr>
            </w:pPr>
            <w:r w:rsidRPr="00B127C3">
              <w:rPr>
                <w:rFonts w:asciiTheme="minorHAnsi" w:hAnsiTheme="minorHAnsi" w:cs="Arial"/>
              </w:rPr>
              <w:t>130</w:t>
            </w:r>
          </w:p>
        </w:tc>
        <w:tc>
          <w:tcPr>
            <w:tcW w:w="2268" w:type="dxa"/>
            <w:tcBorders>
              <w:left w:val="nil"/>
              <w:right w:val="nil"/>
            </w:tcBorders>
            <w:vAlign w:val="center"/>
            <w:hideMark/>
          </w:tcPr>
          <w:p w:rsidR="00B127C3" w:rsidRPr="00B127C3" w:rsidRDefault="00B127C3" w:rsidP="00B127C3">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Arial"/>
              </w:rPr>
            </w:pPr>
            <w:r w:rsidRPr="00B127C3">
              <w:rPr>
                <w:rFonts w:asciiTheme="minorHAnsi" w:hAnsiTheme="minorHAnsi" w:cs="Arial"/>
              </w:rPr>
              <w:t>11,54 %</w:t>
            </w:r>
          </w:p>
          <w:p w:rsidR="00B127C3" w:rsidRPr="00B127C3" w:rsidRDefault="00B127C3" w:rsidP="00B127C3">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Arial"/>
              </w:rPr>
            </w:pPr>
            <w:r w:rsidRPr="00B127C3">
              <w:rPr>
                <w:rFonts w:asciiTheme="minorHAnsi" w:hAnsiTheme="minorHAnsi" w:cs="Arial"/>
              </w:rPr>
              <w:t>(15)</w:t>
            </w:r>
          </w:p>
        </w:tc>
        <w:tc>
          <w:tcPr>
            <w:tcW w:w="2268" w:type="dxa"/>
            <w:tcBorders>
              <w:left w:val="nil"/>
              <w:right w:val="nil"/>
            </w:tcBorders>
            <w:vAlign w:val="center"/>
            <w:hideMark/>
          </w:tcPr>
          <w:p w:rsidR="00B127C3" w:rsidRPr="00B127C3" w:rsidRDefault="00B127C3" w:rsidP="00B127C3">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Arial"/>
              </w:rPr>
            </w:pPr>
            <w:r w:rsidRPr="00B127C3">
              <w:rPr>
                <w:rFonts w:asciiTheme="minorHAnsi" w:hAnsiTheme="minorHAnsi" w:cs="Arial"/>
              </w:rPr>
              <w:t>1,54 %</w:t>
            </w:r>
          </w:p>
          <w:p w:rsidR="00B127C3" w:rsidRPr="00B127C3" w:rsidRDefault="00B127C3" w:rsidP="00B127C3">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Arial"/>
              </w:rPr>
            </w:pPr>
            <w:r w:rsidRPr="00B127C3">
              <w:rPr>
                <w:rFonts w:asciiTheme="minorHAnsi" w:hAnsiTheme="minorHAnsi" w:cs="Arial"/>
              </w:rPr>
              <w:t>(2)</w:t>
            </w:r>
          </w:p>
        </w:tc>
      </w:tr>
      <w:tr w:rsidR="00B127C3" w:rsidRPr="00B127C3" w:rsidTr="00B127C3">
        <w:trPr>
          <w:cantSplit/>
          <w:trHeight w:val="956"/>
        </w:trPr>
        <w:tc>
          <w:tcPr>
            <w:cnfStyle w:val="001000000000" w:firstRow="0" w:lastRow="0" w:firstColumn="1" w:lastColumn="0" w:oddVBand="0" w:evenVBand="0" w:oddHBand="0" w:evenHBand="0" w:firstRowFirstColumn="0" w:firstRowLastColumn="0" w:lastRowFirstColumn="0" w:lastRowLastColumn="0"/>
            <w:tcW w:w="2268" w:type="dxa"/>
            <w:tcBorders>
              <w:top w:val="nil"/>
              <w:left w:val="nil"/>
              <w:bottom w:val="nil"/>
              <w:right w:val="nil"/>
            </w:tcBorders>
            <w:vAlign w:val="center"/>
            <w:hideMark/>
          </w:tcPr>
          <w:p w:rsidR="00B127C3" w:rsidRPr="00B127C3" w:rsidRDefault="00B127C3" w:rsidP="00B127C3">
            <w:pPr>
              <w:jc w:val="center"/>
              <w:rPr>
                <w:rFonts w:asciiTheme="minorHAnsi" w:hAnsiTheme="minorHAnsi" w:cs="Arial"/>
              </w:rPr>
            </w:pPr>
            <w:r w:rsidRPr="00B127C3">
              <w:rPr>
                <w:rFonts w:asciiTheme="minorHAnsi" w:hAnsiTheme="minorHAnsi" w:cs="Arial"/>
              </w:rPr>
              <w:t>Migrations-</w:t>
            </w:r>
          </w:p>
          <w:p w:rsidR="00B127C3" w:rsidRPr="00B127C3" w:rsidRDefault="00B127C3" w:rsidP="00B127C3">
            <w:pPr>
              <w:jc w:val="center"/>
              <w:rPr>
                <w:rFonts w:asciiTheme="minorHAnsi" w:hAnsiTheme="minorHAnsi" w:cs="Arial"/>
              </w:rPr>
            </w:pPr>
            <w:proofErr w:type="spellStart"/>
            <w:r w:rsidRPr="00B127C3">
              <w:rPr>
                <w:rFonts w:asciiTheme="minorHAnsi" w:hAnsiTheme="minorHAnsi" w:cs="Arial"/>
              </w:rPr>
              <w:t>hintergrund</w:t>
            </w:r>
            <w:proofErr w:type="spellEnd"/>
          </w:p>
          <w:p w:rsidR="00B127C3" w:rsidRPr="00B127C3" w:rsidRDefault="00B127C3" w:rsidP="00B127C3">
            <w:pPr>
              <w:jc w:val="center"/>
              <w:rPr>
                <w:rFonts w:asciiTheme="minorHAnsi" w:hAnsiTheme="minorHAnsi" w:cs="Arial"/>
              </w:rPr>
            </w:pPr>
            <w:r w:rsidRPr="00B127C3">
              <w:rPr>
                <w:rFonts w:asciiTheme="minorHAnsi" w:hAnsiTheme="minorHAnsi" w:cs="Arial"/>
              </w:rPr>
              <w:t>(Stand 31.12.2013)</w:t>
            </w:r>
          </w:p>
        </w:tc>
        <w:tc>
          <w:tcPr>
            <w:tcW w:w="2268" w:type="dxa"/>
            <w:tcBorders>
              <w:top w:val="nil"/>
              <w:left w:val="nil"/>
              <w:bottom w:val="nil"/>
              <w:right w:val="nil"/>
            </w:tcBorders>
            <w:vAlign w:val="center"/>
            <w:hideMark/>
          </w:tcPr>
          <w:p w:rsidR="00B127C3" w:rsidRPr="00B127C3" w:rsidRDefault="00B127C3" w:rsidP="00B127C3">
            <w:pPr>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Arial"/>
              </w:rPr>
            </w:pPr>
            <w:r w:rsidRPr="00B127C3">
              <w:rPr>
                <w:rFonts w:asciiTheme="minorHAnsi" w:hAnsiTheme="minorHAnsi" w:cs="Arial"/>
              </w:rPr>
              <w:t>34,62 %</w:t>
            </w:r>
          </w:p>
          <w:p w:rsidR="00B127C3" w:rsidRPr="00B127C3" w:rsidRDefault="00B127C3" w:rsidP="00B127C3">
            <w:pPr>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Arial"/>
              </w:rPr>
            </w:pPr>
            <w:r w:rsidRPr="00B127C3">
              <w:rPr>
                <w:rFonts w:asciiTheme="minorHAnsi" w:hAnsiTheme="minorHAnsi" w:cs="Arial"/>
              </w:rPr>
              <w:t>(45)</w:t>
            </w:r>
          </w:p>
        </w:tc>
        <w:tc>
          <w:tcPr>
            <w:tcW w:w="2268" w:type="dxa"/>
            <w:tcBorders>
              <w:top w:val="nil"/>
              <w:left w:val="nil"/>
              <w:bottom w:val="nil"/>
              <w:right w:val="nil"/>
            </w:tcBorders>
            <w:vAlign w:val="center"/>
            <w:hideMark/>
          </w:tcPr>
          <w:p w:rsidR="00B127C3" w:rsidRPr="00B127C3" w:rsidRDefault="00B127C3" w:rsidP="00B127C3">
            <w:pPr>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Arial"/>
              </w:rPr>
            </w:pPr>
            <w:r w:rsidRPr="00B127C3">
              <w:rPr>
                <w:rFonts w:asciiTheme="minorHAnsi" w:hAnsiTheme="minorHAnsi" w:cs="Arial"/>
              </w:rPr>
              <w:t>26,67 %</w:t>
            </w:r>
          </w:p>
          <w:p w:rsidR="00B127C3" w:rsidRPr="00B127C3" w:rsidRDefault="00B127C3" w:rsidP="00B127C3">
            <w:pPr>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Arial"/>
              </w:rPr>
            </w:pPr>
            <w:r w:rsidRPr="00B127C3">
              <w:rPr>
                <w:rFonts w:asciiTheme="minorHAnsi" w:hAnsiTheme="minorHAnsi" w:cs="Arial"/>
              </w:rPr>
              <w:t>(4)</w:t>
            </w:r>
          </w:p>
        </w:tc>
        <w:tc>
          <w:tcPr>
            <w:tcW w:w="2268" w:type="dxa"/>
            <w:tcBorders>
              <w:top w:val="nil"/>
              <w:left w:val="nil"/>
              <w:bottom w:val="nil"/>
              <w:right w:val="nil"/>
            </w:tcBorders>
            <w:vAlign w:val="center"/>
          </w:tcPr>
          <w:p w:rsidR="00B127C3" w:rsidRPr="00B127C3" w:rsidRDefault="008A5843" w:rsidP="00B127C3">
            <w:pPr>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Arial"/>
              </w:rPr>
            </w:pPr>
            <w:r>
              <w:rPr>
                <w:i/>
                <w:iCs/>
              </w:rPr>
              <w:t>K.A.</w:t>
            </w:r>
          </w:p>
        </w:tc>
      </w:tr>
      <w:tr w:rsidR="00B127C3" w:rsidRPr="00B127C3" w:rsidTr="00B127C3">
        <w:trPr>
          <w:cnfStyle w:val="000000100000" w:firstRow="0" w:lastRow="0" w:firstColumn="0" w:lastColumn="0" w:oddVBand="0" w:evenVBand="0" w:oddHBand="1" w:evenHBand="0" w:firstRowFirstColumn="0" w:firstRowLastColumn="0" w:lastRowFirstColumn="0" w:lastRowLastColumn="0"/>
          <w:cantSplit/>
          <w:trHeight w:val="956"/>
        </w:trPr>
        <w:tc>
          <w:tcPr>
            <w:cnfStyle w:val="001000000000" w:firstRow="0" w:lastRow="0" w:firstColumn="1" w:lastColumn="0" w:oddVBand="0" w:evenVBand="0" w:oddHBand="0" w:evenHBand="0" w:firstRowFirstColumn="0" w:firstRowLastColumn="0" w:lastRowFirstColumn="0" w:lastRowLastColumn="0"/>
            <w:tcW w:w="2268" w:type="dxa"/>
            <w:tcBorders>
              <w:left w:val="nil"/>
              <w:right w:val="nil"/>
            </w:tcBorders>
            <w:vAlign w:val="center"/>
            <w:hideMark/>
          </w:tcPr>
          <w:p w:rsidR="00B127C3" w:rsidRPr="00B127C3" w:rsidRDefault="00B127C3" w:rsidP="00B127C3">
            <w:pPr>
              <w:jc w:val="center"/>
              <w:rPr>
                <w:rFonts w:asciiTheme="minorHAnsi" w:hAnsiTheme="minorHAnsi" w:cs="Arial"/>
              </w:rPr>
            </w:pPr>
            <w:r w:rsidRPr="00B127C3">
              <w:rPr>
                <w:rFonts w:asciiTheme="minorHAnsi" w:hAnsiTheme="minorHAnsi" w:cs="Arial"/>
              </w:rPr>
              <w:t>Anteil Grundsicherung (Stand 31.12.2011)</w:t>
            </w:r>
          </w:p>
        </w:tc>
        <w:tc>
          <w:tcPr>
            <w:tcW w:w="2268" w:type="dxa"/>
            <w:tcBorders>
              <w:left w:val="nil"/>
              <w:right w:val="nil"/>
            </w:tcBorders>
            <w:vAlign w:val="center"/>
            <w:hideMark/>
          </w:tcPr>
          <w:p w:rsidR="00B127C3" w:rsidRPr="00B127C3" w:rsidRDefault="008A5843" w:rsidP="00B127C3">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Arial"/>
              </w:rPr>
            </w:pPr>
            <w:r>
              <w:rPr>
                <w:i/>
                <w:iCs/>
              </w:rPr>
              <w:t>K.A.</w:t>
            </w:r>
          </w:p>
        </w:tc>
        <w:tc>
          <w:tcPr>
            <w:tcW w:w="2268" w:type="dxa"/>
            <w:tcBorders>
              <w:left w:val="nil"/>
              <w:right w:val="nil"/>
            </w:tcBorders>
            <w:vAlign w:val="center"/>
            <w:hideMark/>
          </w:tcPr>
          <w:p w:rsidR="00B127C3" w:rsidRPr="00B127C3" w:rsidRDefault="008A5843" w:rsidP="00B127C3">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Arial"/>
              </w:rPr>
            </w:pPr>
            <w:r>
              <w:rPr>
                <w:i/>
                <w:iCs/>
              </w:rPr>
              <w:t>K.A.</w:t>
            </w:r>
          </w:p>
        </w:tc>
        <w:tc>
          <w:tcPr>
            <w:tcW w:w="2268" w:type="dxa"/>
            <w:tcBorders>
              <w:left w:val="nil"/>
              <w:right w:val="nil"/>
            </w:tcBorders>
            <w:vAlign w:val="center"/>
          </w:tcPr>
          <w:p w:rsidR="00B127C3" w:rsidRPr="00B127C3" w:rsidRDefault="008A5843" w:rsidP="00B127C3">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Arial"/>
              </w:rPr>
            </w:pPr>
            <w:r>
              <w:rPr>
                <w:i/>
                <w:iCs/>
              </w:rPr>
              <w:t>K.A.</w:t>
            </w:r>
          </w:p>
        </w:tc>
      </w:tr>
    </w:tbl>
    <w:p w:rsidR="00B127C3" w:rsidRPr="00B127C3" w:rsidRDefault="00B127C3" w:rsidP="00B127C3">
      <w:pPr>
        <w:spacing w:after="200"/>
        <w:rPr>
          <w:rFonts w:eastAsia="SimSun" w:cs="Arial"/>
          <w:lang w:eastAsia="zh-CN"/>
        </w:rPr>
      </w:pPr>
    </w:p>
    <w:p w:rsidR="00B127C3" w:rsidRPr="00B127C3" w:rsidRDefault="00B127C3" w:rsidP="00B127C3">
      <w:pPr>
        <w:spacing w:after="200"/>
        <w:rPr>
          <w:rFonts w:eastAsiaTheme="minorEastAsia" w:cs="Arial"/>
          <w:b/>
          <w:lang w:eastAsia="zh-CN"/>
        </w:rPr>
      </w:pPr>
      <w:r w:rsidRPr="00B127C3">
        <w:rPr>
          <w:rFonts w:eastAsiaTheme="minorEastAsia" w:cs="Arial"/>
          <w:b/>
          <w:lang w:eastAsia="zh-CN"/>
        </w:rPr>
        <w:t>Unterstützende Wohnformen für ältere Menschen und Tagespflege</w:t>
      </w:r>
    </w:p>
    <w:tbl>
      <w:tblPr>
        <w:tblStyle w:val="Tabellenraster"/>
        <w:tblW w:w="0" w:type="auto"/>
        <w:tblBorders>
          <w:left w:val="none" w:sz="0" w:space="0" w:color="auto"/>
          <w:right w:val="none" w:sz="0" w:space="0" w:color="auto"/>
          <w:insideV w:val="none" w:sz="0" w:space="0" w:color="auto"/>
        </w:tblBorders>
        <w:tblLayout w:type="fixed"/>
        <w:tblLook w:val="04A0" w:firstRow="1" w:lastRow="0" w:firstColumn="1" w:lastColumn="0" w:noHBand="0" w:noVBand="1"/>
      </w:tblPr>
      <w:tblGrid>
        <w:gridCol w:w="2518"/>
        <w:gridCol w:w="1418"/>
        <w:gridCol w:w="1842"/>
        <w:gridCol w:w="1701"/>
        <w:gridCol w:w="1560"/>
      </w:tblGrid>
      <w:tr w:rsidR="00B127C3" w:rsidRPr="00B127C3" w:rsidTr="00461209">
        <w:trPr>
          <w:trHeight w:val="576"/>
        </w:trPr>
        <w:tc>
          <w:tcPr>
            <w:tcW w:w="2518" w:type="dxa"/>
            <w:noWrap/>
            <w:hideMark/>
          </w:tcPr>
          <w:p w:rsidR="00B127C3" w:rsidRPr="00B127C3" w:rsidRDefault="00B127C3" w:rsidP="00B127C3">
            <w:pPr>
              <w:jc w:val="center"/>
              <w:rPr>
                <w:rFonts w:cs="Arial"/>
              </w:rPr>
            </w:pPr>
            <w:r w:rsidRPr="00B127C3">
              <w:rPr>
                <w:rFonts w:cs="Arial"/>
              </w:rPr>
              <w:t> </w:t>
            </w:r>
          </w:p>
        </w:tc>
        <w:tc>
          <w:tcPr>
            <w:tcW w:w="1418" w:type="dxa"/>
            <w:noWrap/>
            <w:hideMark/>
          </w:tcPr>
          <w:p w:rsidR="00B127C3" w:rsidRPr="00B127C3" w:rsidRDefault="00B127C3" w:rsidP="00B127C3">
            <w:pPr>
              <w:spacing w:before="60" w:after="60"/>
              <w:jc w:val="center"/>
              <w:rPr>
                <w:rFonts w:cs="Arial"/>
                <w:b/>
              </w:rPr>
            </w:pPr>
            <w:r w:rsidRPr="00B127C3">
              <w:rPr>
                <w:rFonts w:cs="Arial"/>
                <w:b/>
              </w:rPr>
              <w:t>Standorte</w:t>
            </w:r>
          </w:p>
        </w:tc>
        <w:tc>
          <w:tcPr>
            <w:tcW w:w="1842" w:type="dxa"/>
            <w:noWrap/>
            <w:hideMark/>
          </w:tcPr>
          <w:p w:rsidR="00B127C3" w:rsidRPr="00B127C3" w:rsidRDefault="00B127C3" w:rsidP="00B127C3">
            <w:pPr>
              <w:spacing w:before="60" w:after="60"/>
              <w:jc w:val="center"/>
              <w:rPr>
                <w:rFonts w:cs="Arial"/>
                <w:b/>
              </w:rPr>
            </w:pPr>
            <w:r w:rsidRPr="00B127C3">
              <w:rPr>
                <w:rFonts w:cs="Arial"/>
                <w:b/>
              </w:rPr>
              <w:t>Plätze</w:t>
            </w:r>
          </w:p>
        </w:tc>
        <w:tc>
          <w:tcPr>
            <w:tcW w:w="1701" w:type="dxa"/>
            <w:hideMark/>
          </w:tcPr>
          <w:p w:rsidR="00B127C3" w:rsidRPr="00B127C3" w:rsidRDefault="00607F2E" w:rsidP="00B127C3">
            <w:pPr>
              <w:spacing w:before="60" w:after="60"/>
              <w:jc w:val="center"/>
              <w:rPr>
                <w:rFonts w:cs="Arial"/>
                <w:b/>
              </w:rPr>
            </w:pPr>
            <w:r>
              <w:rPr>
                <w:rFonts w:cs="Arial"/>
                <w:b/>
              </w:rPr>
              <w:t>Versorgung</w:t>
            </w:r>
            <w:r>
              <w:rPr>
                <w:rFonts w:cs="Arial"/>
                <w:b/>
              </w:rPr>
              <w:t>s</w:t>
            </w:r>
            <w:r w:rsidR="00B127C3" w:rsidRPr="00B127C3">
              <w:rPr>
                <w:rFonts w:cs="Arial"/>
                <w:b/>
              </w:rPr>
              <w:t>grad</w:t>
            </w:r>
          </w:p>
        </w:tc>
        <w:tc>
          <w:tcPr>
            <w:tcW w:w="1560" w:type="dxa"/>
          </w:tcPr>
          <w:p w:rsidR="00B127C3" w:rsidRPr="00B127C3" w:rsidRDefault="00461209" w:rsidP="00B127C3">
            <w:pPr>
              <w:spacing w:before="60" w:after="60"/>
              <w:jc w:val="center"/>
              <w:rPr>
                <w:rFonts w:cs="Arial"/>
                <w:b/>
              </w:rPr>
            </w:pPr>
            <w:r>
              <w:rPr>
                <w:rFonts w:cs="Arial"/>
                <w:b/>
              </w:rPr>
              <w:t>Durch</w:t>
            </w:r>
            <w:r w:rsidR="00B127C3" w:rsidRPr="00B127C3">
              <w:rPr>
                <w:rFonts w:cs="Arial"/>
                <w:b/>
              </w:rPr>
              <w:t xml:space="preserve">schnitt </w:t>
            </w:r>
          </w:p>
          <w:p w:rsidR="00B127C3" w:rsidRPr="00B127C3" w:rsidRDefault="00B127C3" w:rsidP="00B127C3">
            <w:pPr>
              <w:spacing w:before="60" w:after="60"/>
              <w:jc w:val="center"/>
              <w:rPr>
                <w:rFonts w:cs="Arial"/>
                <w:b/>
              </w:rPr>
            </w:pPr>
            <w:r w:rsidRPr="00B127C3">
              <w:rPr>
                <w:rFonts w:cs="Arial"/>
                <w:b/>
              </w:rPr>
              <w:t>Stadt HB</w:t>
            </w:r>
          </w:p>
        </w:tc>
      </w:tr>
      <w:tr w:rsidR="00B127C3" w:rsidRPr="00B127C3" w:rsidTr="00461209">
        <w:trPr>
          <w:trHeight w:val="288"/>
        </w:trPr>
        <w:tc>
          <w:tcPr>
            <w:tcW w:w="2518" w:type="dxa"/>
            <w:noWrap/>
            <w:hideMark/>
          </w:tcPr>
          <w:p w:rsidR="00B127C3" w:rsidRPr="00B127C3" w:rsidRDefault="00B127C3" w:rsidP="00B127C3">
            <w:pPr>
              <w:spacing w:before="60" w:afterLines="60" w:after="144"/>
              <w:jc w:val="center"/>
              <w:rPr>
                <w:rFonts w:cs="Arial"/>
                <w:b/>
              </w:rPr>
            </w:pPr>
            <w:r w:rsidRPr="00B127C3">
              <w:rPr>
                <w:rFonts w:cs="Arial"/>
                <w:b/>
              </w:rPr>
              <w:t>stationäre Pflege</w:t>
            </w:r>
          </w:p>
        </w:tc>
        <w:tc>
          <w:tcPr>
            <w:tcW w:w="4961" w:type="dxa"/>
            <w:gridSpan w:val="3"/>
            <w:vMerge w:val="restart"/>
            <w:noWrap/>
            <w:vAlign w:val="bottom"/>
          </w:tcPr>
          <w:p w:rsidR="00B127C3" w:rsidRPr="00B127C3" w:rsidRDefault="00B127C3" w:rsidP="00B127C3">
            <w:pPr>
              <w:spacing w:before="60" w:afterLines="60" w:after="144"/>
              <w:jc w:val="center"/>
              <w:rPr>
                <w:rFonts w:cs="Arial"/>
              </w:rPr>
            </w:pPr>
            <w:r w:rsidRPr="00B127C3">
              <w:rPr>
                <w:rFonts w:cs="Arial"/>
              </w:rPr>
              <w:t>Daten über unterstützende Wohnformen im Stad</w:t>
            </w:r>
            <w:r w:rsidRPr="00B127C3">
              <w:rPr>
                <w:rFonts w:cs="Arial"/>
              </w:rPr>
              <w:t>t</w:t>
            </w:r>
            <w:r w:rsidRPr="00B127C3">
              <w:rPr>
                <w:rFonts w:cs="Arial"/>
              </w:rPr>
              <w:t xml:space="preserve">teil „Häfen“ liegen nicht vor. </w:t>
            </w:r>
          </w:p>
          <w:p w:rsidR="00B127C3" w:rsidRPr="00B127C3" w:rsidRDefault="00B127C3" w:rsidP="00B127C3">
            <w:pPr>
              <w:spacing w:before="60" w:afterLines="60" w:after="144"/>
              <w:jc w:val="center"/>
              <w:rPr>
                <w:rFonts w:cs="Arial"/>
              </w:rPr>
            </w:pPr>
          </w:p>
          <w:p w:rsidR="00B127C3" w:rsidRPr="00B127C3" w:rsidRDefault="00B127C3" w:rsidP="00B127C3">
            <w:pPr>
              <w:spacing w:before="60" w:afterLines="60" w:after="144"/>
              <w:jc w:val="center"/>
              <w:rPr>
                <w:rFonts w:cs="Arial"/>
              </w:rPr>
            </w:pPr>
            <w:r w:rsidRPr="00B127C3">
              <w:rPr>
                <w:rFonts w:cs="Arial"/>
              </w:rPr>
              <w:t>Die Daten sind in den Daten zum Stadtteil „Östliche Vorstadt“ enthalten.</w:t>
            </w:r>
          </w:p>
          <w:p w:rsidR="00B127C3" w:rsidRPr="00B127C3" w:rsidRDefault="00B127C3" w:rsidP="00B127C3">
            <w:pPr>
              <w:spacing w:before="60" w:afterLines="60" w:after="144"/>
              <w:jc w:val="center"/>
              <w:rPr>
                <w:rFonts w:cs="Arial"/>
              </w:rPr>
            </w:pPr>
          </w:p>
        </w:tc>
        <w:tc>
          <w:tcPr>
            <w:tcW w:w="1560" w:type="dxa"/>
            <w:vAlign w:val="bottom"/>
          </w:tcPr>
          <w:p w:rsidR="00B127C3" w:rsidRPr="00B127C3" w:rsidRDefault="00B127C3" w:rsidP="00B127C3">
            <w:pPr>
              <w:spacing w:before="60" w:afterLines="60" w:after="144"/>
              <w:jc w:val="center"/>
              <w:rPr>
                <w:rFonts w:cs="Arial"/>
              </w:rPr>
            </w:pPr>
            <w:r w:rsidRPr="00B127C3">
              <w:rPr>
                <w:rFonts w:cs="Arial"/>
              </w:rPr>
              <w:t>192</w:t>
            </w:r>
          </w:p>
        </w:tc>
      </w:tr>
      <w:tr w:rsidR="00B127C3" w:rsidRPr="00B127C3" w:rsidTr="00461209">
        <w:trPr>
          <w:trHeight w:val="288"/>
        </w:trPr>
        <w:tc>
          <w:tcPr>
            <w:tcW w:w="2518" w:type="dxa"/>
            <w:noWrap/>
            <w:hideMark/>
          </w:tcPr>
          <w:p w:rsidR="00B127C3" w:rsidRPr="00B127C3" w:rsidRDefault="00B127C3" w:rsidP="00B127C3">
            <w:pPr>
              <w:spacing w:before="60" w:afterLines="60" w:after="144"/>
              <w:jc w:val="center"/>
              <w:rPr>
                <w:rFonts w:cs="Arial"/>
                <w:b/>
              </w:rPr>
            </w:pPr>
            <w:r w:rsidRPr="00B127C3">
              <w:rPr>
                <w:rFonts w:cs="Arial"/>
                <w:b/>
              </w:rPr>
              <w:t>Kurzzeitpflege</w:t>
            </w:r>
          </w:p>
        </w:tc>
        <w:tc>
          <w:tcPr>
            <w:tcW w:w="4961" w:type="dxa"/>
            <w:gridSpan w:val="3"/>
            <w:vMerge/>
            <w:noWrap/>
            <w:vAlign w:val="bottom"/>
          </w:tcPr>
          <w:p w:rsidR="00B127C3" w:rsidRPr="00B127C3" w:rsidRDefault="00B127C3" w:rsidP="00B127C3">
            <w:pPr>
              <w:spacing w:before="60" w:afterLines="60" w:after="144"/>
              <w:jc w:val="center"/>
              <w:rPr>
                <w:rFonts w:cs="Arial"/>
              </w:rPr>
            </w:pPr>
          </w:p>
        </w:tc>
        <w:tc>
          <w:tcPr>
            <w:tcW w:w="1560" w:type="dxa"/>
            <w:vAlign w:val="bottom"/>
          </w:tcPr>
          <w:p w:rsidR="00B127C3" w:rsidRPr="00B127C3" w:rsidRDefault="00B127C3" w:rsidP="00B127C3">
            <w:pPr>
              <w:spacing w:before="60" w:afterLines="60" w:after="144"/>
              <w:jc w:val="center"/>
              <w:rPr>
                <w:rFonts w:cs="Arial"/>
              </w:rPr>
            </w:pPr>
            <w:r w:rsidRPr="00B127C3">
              <w:rPr>
                <w:rFonts w:cs="Arial"/>
              </w:rPr>
              <w:t>9</w:t>
            </w:r>
          </w:p>
        </w:tc>
      </w:tr>
      <w:tr w:rsidR="00B127C3" w:rsidRPr="00B127C3" w:rsidTr="00461209">
        <w:trPr>
          <w:trHeight w:val="288"/>
        </w:trPr>
        <w:tc>
          <w:tcPr>
            <w:tcW w:w="2518" w:type="dxa"/>
            <w:noWrap/>
            <w:hideMark/>
          </w:tcPr>
          <w:p w:rsidR="00B127C3" w:rsidRPr="00B127C3" w:rsidRDefault="00B127C3" w:rsidP="00B127C3">
            <w:pPr>
              <w:spacing w:before="60" w:afterLines="60" w:after="144"/>
              <w:jc w:val="center"/>
              <w:rPr>
                <w:rFonts w:cs="Arial"/>
                <w:b/>
              </w:rPr>
            </w:pPr>
            <w:r w:rsidRPr="00B127C3">
              <w:rPr>
                <w:rFonts w:cs="Arial"/>
                <w:b/>
              </w:rPr>
              <w:t>Altenwohnheim</w:t>
            </w:r>
          </w:p>
        </w:tc>
        <w:tc>
          <w:tcPr>
            <w:tcW w:w="4961" w:type="dxa"/>
            <w:gridSpan w:val="3"/>
            <w:vMerge/>
            <w:noWrap/>
            <w:vAlign w:val="bottom"/>
          </w:tcPr>
          <w:p w:rsidR="00B127C3" w:rsidRPr="00B127C3" w:rsidRDefault="00B127C3" w:rsidP="00B127C3">
            <w:pPr>
              <w:spacing w:before="60" w:afterLines="60" w:after="144"/>
              <w:jc w:val="center"/>
              <w:rPr>
                <w:rFonts w:cs="Arial"/>
              </w:rPr>
            </w:pPr>
          </w:p>
        </w:tc>
        <w:tc>
          <w:tcPr>
            <w:tcW w:w="1560" w:type="dxa"/>
            <w:vAlign w:val="bottom"/>
          </w:tcPr>
          <w:p w:rsidR="00B127C3" w:rsidRPr="00B127C3" w:rsidRDefault="00B127C3" w:rsidP="00B127C3">
            <w:pPr>
              <w:spacing w:before="60" w:afterLines="60" w:after="144"/>
              <w:jc w:val="center"/>
              <w:rPr>
                <w:rFonts w:cs="Arial"/>
              </w:rPr>
            </w:pPr>
            <w:r w:rsidRPr="00B127C3">
              <w:rPr>
                <w:rFonts w:cs="Arial"/>
              </w:rPr>
              <w:t>28</w:t>
            </w:r>
          </w:p>
        </w:tc>
      </w:tr>
      <w:tr w:rsidR="00AC37C2" w:rsidRPr="00B127C3" w:rsidTr="00461209">
        <w:trPr>
          <w:trHeight w:val="288"/>
        </w:trPr>
        <w:tc>
          <w:tcPr>
            <w:tcW w:w="2518" w:type="dxa"/>
            <w:noWrap/>
            <w:hideMark/>
          </w:tcPr>
          <w:p w:rsidR="00AC37C2" w:rsidRPr="00B127C3" w:rsidRDefault="00AC37C2" w:rsidP="00B127C3">
            <w:pPr>
              <w:spacing w:before="60" w:afterLines="60" w:after="144"/>
              <w:jc w:val="center"/>
              <w:rPr>
                <w:rFonts w:cs="Arial"/>
                <w:b/>
              </w:rPr>
            </w:pPr>
            <w:r w:rsidRPr="00B127C3">
              <w:rPr>
                <w:rFonts w:cs="Arial"/>
                <w:b/>
              </w:rPr>
              <w:t>WG - Pflege</w:t>
            </w:r>
          </w:p>
        </w:tc>
        <w:tc>
          <w:tcPr>
            <w:tcW w:w="4961" w:type="dxa"/>
            <w:gridSpan w:val="3"/>
            <w:vMerge/>
            <w:noWrap/>
            <w:vAlign w:val="bottom"/>
          </w:tcPr>
          <w:p w:rsidR="00AC37C2" w:rsidRPr="00B127C3" w:rsidRDefault="00AC37C2" w:rsidP="00B127C3">
            <w:pPr>
              <w:spacing w:before="60" w:afterLines="60" w:after="144"/>
              <w:jc w:val="center"/>
              <w:rPr>
                <w:rFonts w:cs="Arial"/>
              </w:rPr>
            </w:pPr>
          </w:p>
        </w:tc>
        <w:tc>
          <w:tcPr>
            <w:tcW w:w="1560" w:type="dxa"/>
            <w:vAlign w:val="bottom"/>
          </w:tcPr>
          <w:p w:rsidR="00AC37C2" w:rsidRPr="00B127C3" w:rsidRDefault="00AC37C2" w:rsidP="00B127C3">
            <w:pPr>
              <w:spacing w:before="60" w:afterLines="60" w:after="144"/>
              <w:jc w:val="center"/>
              <w:rPr>
                <w:rFonts w:cs="Arial"/>
              </w:rPr>
            </w:pPr>
            <w:r>
              <w:rPr>
                <w:rFonts w:ascii="Calibri" w:hAnsi="Calibri"/>
                <w:color w:val="000000"/>
              </w:rPr>
              <w:t>7</w:t>
            </w:r>
          </w:p>
        </w:tc>
      </w:tr>
      <w:tr w:rsidR="00AC37C2" w:rsidRPr="00B127C3" w:rsidTr="00461209">
        <w:trPr>
          <w:trHeight w:val="288"/>
        </w:trPr>
        <w:tc>
          <w:tcPr>
            <w:tcW w:w="2518" w:type="dxa"/>
            <w:noWrap/>
            <w:hideMark/>
          </w:tcPr>
          <w:p w:rsidR="00AC37C2" w:rsidRPr="00B127C3" w:rsidRDefault="00AC37C2" w:rsidP="00B127C3">
            <w:pPr>
              <w:spacing w:before="60" w:afterLines="60" w:after="144"/>
              <w:jc w:val="center"/>
              <w:rPr>
                <w:rFonts w:cs="Arial"/>
                <w:b/>
              </w:rPr>
            </w:pPr>
            <w:r w:rsidRPr="00B127C3">
              <w:rPr>
                <w:rFonts w:cs="Arial"/>
                <w:b/>
              </w:rPr>
              <w:t>Tagespflege</w:t>
            </w:r>
          </w:p>
        </w:tc>
        <w:tc>
          <w:tcPr>
            <w:tcW w:w="4961" w:type="dxa"/>
            <w:gridSpan w:val="3"/>
            <w:vMerge/>
            <w:noWrap/>
            <w:vAlign w:val="bottom"/>
          </w:tcPr>
          <w:p w:rsidR="00AC37C2" w:rsidRPr="00B127C3" w:rsidRDefault="00AC37C2" w:rsidP="00B127C3">
            <w:pPr>
              <w:spacing w:before="60" w:afterLines="60" w:after="144"/>
              <w:jc w:val="center"/>
              <w:rPr>
                <w:rFonts w:cs="Arial"/>
              </w:rPr>
            </w:pPr>
          </w:p>
        </w:tc>
        <w:tc>
          <w:tcPr>
            <w:tcW w:w="1560" w:type="dxa"/>
            <w:vAlign w:val="bottom"/>
          </w:tcPr>
          <w:p w:rsidR="00AC37C2" w:rsidRPr="00B127C3" w:rsidRDefault="00AC37C2" w:rsidP="00B127C3">
            <w:pPr>
              <w:spacing w:before="60" w:afterLines="60" w:after="144"/>
              <w:jc w:val="center"/>
              <w:rPr>
                <w:rFonts w:cs="Arial"/>
              </w:rPr>
            </w:pPr>
            <w:r>
              <w:rPr>
                <w:rFonts w:ascii="Calibri" w:hAnsi="Calibri"/>
                <w:color w:val="000000"/>
              </w:rPr>
              <w:t>14</w:t>
            </w:r>
          </w:p>
        </w:tc>
      </w:tr>
    </w:tbl>
    <w:p w:rsidR="00B127C3" w:rsidRPr="00B127C3" w:rsidRDefault="00B127C3" w:rsidP="00B127C3">
      <w:pPr>
        <w:spacing w:line="240" w:lineRule="auto"/>
        <w:rPr>
          <w:rFonts w:eastAsia="SimSun" w:cs="Arial"/>
          <w:lang w:eastAsia="zh-CN"/>
        </w:rPr>
      </w:pPr>
    </w:p>
    <w:p w:rsidR="00B127C3" w:rsidRPr="00B127C3" w:rsidRDefault="00B127C3" w:rsidP="00B127C3">
      <w:pPr>
        <w:spacing w:line="240" w:lineRule="auto"/>
        <w:rPr>
          <w:rFonts w:eastAsia="SimSun" w:cs="Arial"/>
          <w:lang w:eastAsia="zh-CN"/>
        </w:rPr>
      </w:pPr>
    </w:p>
    <w:p w:rsidR="00B127C3" w:rsidRPr="00B127C3" w:rsidRDefault="00B127C3" w:rsidP="00B127C3">
      <w:pPr>
        <w:spacing w:line="240" w:lineRule="auto"/>
        <w:rPr>
          <w:rFonts w:eastAsia="SimSun" w:cs="Arial"/>
          <w:lang w:eastAsia="zh-CN"/>
        </w:rPr>
      </w:pPr>
      <w:r w:rsidRPr="00B127C3">
        <w:rPr>
          <w:rFonts w:eastAsia="SimSun" w:cs="Arial"/>
          <w:u w:val="single"/>
          <w:lang w:eastAsia="zh-CN"/>
        </w:rPr>
        <w:t>Anzahl Geschäftsstellen ambulanter Pflegedienste</w:t>
      </w:r>
      <w:r w:rsidRPr="00B127C3">
        <w:rPr>
          <w:rFonts w:eastAsia="SimSun" w:cs="Arial"/>
          <w:lang w:eastAsia="zh-CN"/>
        </w:rPr>
        <w:t xml:space="preserve"> 0</w:t>
      </w:r>
    </w:p>
    <w:p w:rsidR="00B127C3" w:rsidRPr="00B127C3" w:rsidRDefault="00B127C3" w:rsidP="00B127C3">
      <w:pPr>
        <w:spacing w:line="240" w:lineRule="auto"/>
        <w:rPr>
          <w:rFonts w:eastAsia="SimSun" w:cs="Arial"/>
          <w:u w:val="single"/>
          <w:lang w:eastAsia="zh-CN"/>
        </w:rPr>
      </w:pPr>
    </w:p>
    <w:p w:rsidR="00B127C3" w:rsidRPr="00B127C3" w:rsidRDefault="00B127C3" w:rsidP="00B127C3">
      <w:pPr>
        <w:spacing w:line="240" w:lineRule="auto"/>
        <w:rPr>
          <w:rFonts w:eastAsia="SimSun" w:cs="Arial"/>
          <w:u w:val="single"/>
          <w:lang w:eastAsia="zh-CN"/>
        </w:rPr>
      </w:pPr>
    </w:p>
    <w:p w:rsidR="00B127C3" w:rsidRPr="00B127C3" w:rsidRDefault="00B127C3" w:rsidP="00B127C3">
      <w:pPr>
        <w:spacing w:line="240" w:lineRule="auto"/>
        <w:rPr>
          <w:rFonts w:eastAsia="SimSun" w:cs="Arial"/>
          <w:lang w:eastAsia="zh-CN"/>
        </w:rPr>
      </w:pPr>
      <w:r w:rsidRPr="00B127C3">
        <w:rPr>
          <w:rFonts w:eastAsia="SimSun" w:cs="Arial"/>
          <w:u w:val="single"/>
          <w:lang w:eastAsia="zh-CN"/>
        </w:rPr>
        <w:t>Anzahl Dienstleistungszentren</w:t>
      </w:r>
      <w:r w:rsidRPr="00B127C3">
        <w:rPr>
          <w:rFonts w:eastAsia="SimSun" w:cs="Arial"/>
          <w:lang w:eastAsia="zh-CN"/>
        </w:rPr>
        <w:t xml:space="preserve"> 0</w:t>
      </w:r>
    </w:p>
    <w:p w:rsidR="00B127C3" w:rsidRPr="00B127C3" w:rsidRDefault="00B127C3" w:rsidP="00B127C3">
      <w:pPr>
        <w:spacing w:line="240" w:lineRule="auto"/>
        <w:rPr>
          <w:rFonts w:eastAsia="SimSun" w:cs="Arial"/>
          <w:u w:val="single"/>
          <w:lang w:eastAsia="zh-CN"/>
        </w:rPr>
      </w:pPr>
    </w:p>
    <w:p w:rsidR="00B127C3" w:rsidRPr="00B127C3" w:rsidRDefault="00B127C3" w:rsidP="00B127C3">
      <w:pPr>
        <w:spacing w:line="240" w:lineRule="auto"/>
        <w:rPr>
          <w:rFonts w:eastAsia="SimSun" w:cs="Arial"/>
          <w:u w:val="single"/>
          <w:lang w:eastAsia="zh-CN"/>
        </w:rPr>
      </w:pPr>
    </w:p>
    <w:p w:rsidR="00B127C3" w:rsidRPr="00B127C3" w:rsidRDefault="00B127C3" w:rsidP="00B127C3">
      <w:pPr>
        <w:spacing w:line="240" w:lineRule="auto"/>
        <w:rPr>
          <w:rFonts w:eastAsia="SimSun" w:cs="Arial"/>
          <w:lang w:eastAsia="zh-CN"/>
        </w:rPr>
      </w:pPr>
      <w:r w:rsidRPr="00B127C3">
        <w:rPr>
          <w:rFonts w:eastAsia="SimSun" w:cs="Arial"/>
          <w:u w:val="single"/>
          <w:lang w:eastAsia="zh-CN"/>
        </w:rPr>
        <w:t>Anzahl Begegnungsstätten</w:t>
      </w:r>
      <w:r w:rsidRPr="00B127C3">
        <w:rPr>
          <w:rFonts w:eastAsia="SimSun" w:cs="Arial"/>
          <w:lang w:eastAsia="zh-CN"/>
        </w:rPr>
        <w:t xml:space="preserve"> 0</w:t>
      </w:r>
    </w:p>
    <w:p w:rsidR="00B127C3" w:rsidRPr="00B127C3" w:rsidRDefault="00B127C3" w:rsidP="00B127C3">
      <w:pPr>
        <w:spacing w:line="240" w:lineRule="auto"/>
        <w:rPr>
          <w:rFonts w:eastAsia="SimSun" w:cs="Arial"/>
          <w:u w:val="single"/>
          <w:lang w:eastAsia="zh-CN"/>
        </w:rPr>
      </w:pPr>
    </w:p>
    <w:p w:rsidR="00B127C3" w:rsidRPr="00B127C3" w:rsidRDefault="00B127C3" w:rsidP="00B127C3">
      <w:pPr>
        <w:spacing w:line="240" w:lineRule="auto"/>
        <w:rPr>
          <w:rFonts w:eastAsia="SimSun" w:cs="Arial"/>
          <w:u w:val="single"/>
          <w:lang w:eastAsia="zh-CN"/>
        </w:rPr>
      </w:pPr>
    </w:p>
    <w:p w:rsidR="00B127C3" w:rsidRPr="00B127C3" w:rsidRDefault="00B127C3" w:rsidP="00B127C3">
      <w:pPr>
        <w:spacing w:line="240" w:lineRule="auto"/>
        <w:rPr>
          <w:rFonts w:eastAsia="SimSun" w:cs="Arial"/>
          <w:lang w:eastAsia="zh-CN"/>
        </w:rPr>
      </w:pPr>
      <w:r w:rsidRPr="00B127C3">
        <w:rPr>
          <w:rFonts w:eastAsia="SimSun" w:cs="Arial"/>
          <w:u w:val="single"/>
          <w:lang w:eastAsia="zh-CN"/>
        </w:rPr>
        <w:t>Besonderheiten im Stadtteil</w:t>
      </w:r>
      <w:r w:rsidRPr="00B127C3">
        <w:rPr>
          <w:rFonts w:eastAsia="SimSun" w:cs="Arial"/>
          <w:lang w:eastAsia="zh-CN"/>
        </w:rPr>
        <w:t xml:space="preserve">: </w:t>
      </w:r>
    </w:p>
    <w:p w:rsidR="00B127C3" w:rsidRPr="00B127C3" w:rsidRDefault="00B127C3" w:rsidP="00B127C3">
      <w:pPr>
        <w:spacing w:line="240" w:lineRule="auto"/>
        <w:rPr>
          <w:rFonts w:eastAsia="SimSun" w:cs="Arial"/>
          <w:lang w:eastAsia="zh-CN"/>
        </w:rPr>
      </w:pPr>
    </w:p>
    <w:p w:rsidR="00B127C3" w:rsidRPr="00B127C3" w:rsidRDefault="00B127C3" w:rsidP="00B127C3">
      <w:pPr>
        <w:numPr>
          <w:ilvl w:val="0"/>
          <w:numId w:val="26"/>
        </w:numPr>
        <w:spacing w:after="200"/>
        <w:contextualSpacing/>
        <w:rPr>
          <w:rFonts w:eastAsiaTheme="minorEastAsia" w:cs="Arial"/>
          <w:lang w:eastAsia="zh-CN"/>
        </w:rPr>
      </w:pPr>
      <w:r w:rsidRPr="00B127C3">
        <w:rPr>
          <w:rFonts w:eastAsiaTheme="minorEastAsia" w:cs="Arial"/>
          <w:lang w:eastAsia="zh-CN"/>
        </w:rPr>
        <w:t xml:space="preserve">- keine zusätzlich zur obigen Aufzählung - </w:t>
      </w:r>
    </w:p>
    <w:p w:rsidR="00FE095C" w:rsidRPr="00FE095C" w:rsidRDefault="00FE095C" w:rsidP="00FE095C">
      <w:pPr>
        <w:spacing w:after="200" w:line="240" w:lineRule="auto"/>
        <w:contextualSpacing/>
        <w:rPr>
          <w:rFonts w:eastAsiaTheme="minorEastAsia" w:cs="Arial"/>
          <w:lang w:eastAsia="zh-CN"/>
        </w:rPr>
      </w:pPr>
    </w:p>
    <w:p w:rsidR="00FE095C" w:rsidRDefault="00FE095C" w:rsidP="00F64DDA">
      <w:pPr>
        <w:rPr>
          <w:highlight w:val="yellow"/>
          <w:u w:val="single"/>
        </w:rPr>
      </w:pPr>
    </w:p>
    <w:p w:rsidR="00B127C3" w:rsidRDefault="00B127C3">
      <w:pPr>
        <w:spacing w:after="200"/>
        <w:rPr>
          <w:highlight w:val="yellow"/>
          <w:u w:val="single"/>
        </w:rPr>
      </w:pPr>
      <w:r>
        <w:rPr>
          <w:highlight w:val="yellow"/>
          <w:u w:val="single"/>
        </w:rPr>
        <w:br w:type="page"/>
      </w:r>
    </w:p>
    <w:p w:rsidR="00B127C3" w:rsidRPr="00B127C3" w:rsidRDefault="00B127C3" w:rsidP="00B127C3">
      <w:pPr>
        <w:spacing w:after="200"/>
        <w:rPr>
          <w:rFonts w:eastAsiaTheme="minorEastAsia" w:cs="Arial"/>
          <w:i/>
          <w:lang w:eastAsia="zh-CN"/>
        </w:rPr>
      </w:pPr>
      <w:r w:rsidRPr="00B127C3">
        <w:rPr>
          <w:rFonts w:eastAsiaTheme="minorEastAsia" w:cs="Arial"/>
          <w:i/>
          <w:lang w:eastAsia="zh-CN"/>
        </w:rPr>
        <w:t>Bremen-Hemelingen</w:t>
      </w:r>
    </w:p>
    <w:tbl>
      <w:tblPr>
        <w:tblStyle w:val="PlainTable23"/>
        <w:tblW w:w="0" w:type="auto"/>
        <w:tblInd w:w="0" w:type="dxa"/>
        <w:tblLayout w:type="fixed"/>
        <w:tblLook w:val="04A0" w:firstRow="1" w:lastRow="0" w:firstColumn="1" w:lastColumn="0" w:noHBand="0" w:noVBand="1"/>
      </w:tblPr>
      <w:tblGrid>
        <w:gridCol w:w="2268"/>
        <w:gridCol w:w="2268"/>
        <w:gridCol w:w="2268"/>
        <w:gridCol w:w="2268"/>
      </w:tblGrid>
      <w:tr w:rsidR="00B127C3" w:rsidRPr="00B127C3" w:rsidTr="00B127C3">
        <w:trPr>
          <w:cnfStyle w:val="100000000000" w:firstRow="1" w:lastRow="0" w:firstColumn="0" w:lastColumn="0" w:oddVBand="0" w:evenVBand="0" w:oddHBand="0" w:evenHBand="0" w:firstRowFirstColumn="0" w:firstRowLastColumn="0" w:lastRowFirstColumn="0" w:lastRowLastColumn="0"/>
          <w:trHeight w:val="956"/>
        </w:trPr>
        <w:tc>
          <w:tcPr>
            <w:cnfStyle w:val="001000000000" w:firstRow="0" w:lastRow="0" w:firstColumn="1" w:lastColumn="0" w:oddVBand="0" w:evenVBand="0" w:oddHBand="0" w:evenHBand="0" w:firstRowFirstColumn="0" w:firstRowLastColumn="0" w:lastRowFirstColumn="0" w:lastRowLastColumn="0"/>
            <w:tcW w:w="2268" w:type="dxa"/>
            <w:tcBorders>
              <w:top w:val="single" w:sz="4" w:space="0" w:color="7F7F7F" w:themeColor="text1" w:themeTint="80"/>
              <w:left w:val="nil"/>
              <w:right w:val="nil"/>
            </w:tcBorders>
            <w:vAlign w:val="center"/>
          </w:tcPr>
          <w:p w:rsidR="00B127C3" w:rsidRPr="00B127C3" w:rsidRDefault="00B127C3" w:rsidP="00B127C3">
            <w:pPr>
              <w:jc w:val="center"/>
              <w:rPr>
                <w:rFonts w:asciiTheme="minorHAnsi" w:hAnsiTheme="minorHAnsi" w:cs="Arial"/>
              </w:rPr>
            </w:pPr>
          </w:p>
        </w:tc>
        <w:tc>
          <w:tcPr>
            <w:tcW w:w="2268" w:type="dxa"/>
            <w:tcBorders>
              <w:top w:val="single" w:sz="4" w:space="0" w:color="7F7F7F" w:themeColor="text1" w:themeTint="80"/>
              <w:left w:val="nil"/>
              <w:right w:val="nil"/>
            </w:tcBorders>
            <w:vAlign w:val="center"/>
            <w:hideMark/>
          </w:tcPr>
          <w:p w:rsidR="00B127C3" w:rsidRPr="00B127C3" w:rsidRDefault="00B127C3" w:rsidP="00B127C3">
            <w:pPr>
              <w:jc w:val="center"/>
              <w:cnfStyle w:val="100000000000" w:firstRow="1" w:lastRow="0" w:firstColumn="0" w:lastColumn="0" w:oddVBand="0" w:evenVBand="0" w:oddHBand="0" w:evenHBand="0" w:firstRowFirstColumn="0" w:firstRowLastColumn="0" w:lastRowFirstColumn="0" w:lastRowLastColumn="0"/>
              <w:rPr>
                <w:rFonts w:asciiTheme="minorHAnsi" w:hAnsiTheme="minorHAnsi" w:cs="Arial"/>
              </w:rPr>
            </w:pPr>
            <w:r w:rsidRPr="00B127C3">
              <w:rPr>
                <w:rFonts w:asciiTheme="minorHAnsi" w:hAnsiTheme="minorHAnsi" w:cs="Arial"/>
              </w:rPr>
              <w:t>Insgesamt</w:t>
            </w:r>
          </w:p>
        </w:tc>
        <w:tc>
          <w:tcPr>
            <w:tcW w:w="2268" w:type="dxa"/>
            <w:tcBorders>
              <w:top w:val="single" w:sz="4" w:space="0" w:color="7F7F7F" w:themeColor="text1" w:themeTint="80"/>
              <w:left w:val="nil"/>
              <w:right w:val="nil"/>
            </w:tcBorders>
            <w:vAlign w:val="center"/>
            <w:hideMark/>
          </w:tcPr>
          <w:p w:rsidR="00B127C3" w:rsidRPr="00B127C3" w:rsidRDefault="00B127C3" w:rsidP="00B127C3">
            <w:pPr>
              <w:jc w:val="center"/>
              <w:cnfStyle w:val="100000000000" w:firstRow="1" w:lastRow="0" w:firstColumn="0" w:lastColumn="0" w:oddVBand="0" w:evenVBand="0" w:oddHBand="0" w:evenHBand="0" w:firstRowFirstColumn="0" w:firstRowLastColumn="0" w:lastRowFirstColumn="0" w:lastRowLastColumn="0"/>
              <w:rPr>
                <w:rFonts w:asciiTheme="minorHAnsi" w:hAnsiTheme="minorHAnsi" w:cs="Arial"/>
              </w:rPr>
            </w:pPr>
            <w:r w:rsidRPr="00B127C3">
              <w:rPr>
                <w:rFonts w:asciiTheme="minorHAnsi" w:hAnsiTheme="minorHAnsi" w:cs="Arial"/>
              </w:rPr>
              <w:t>Älter als 65</w:t>
            </w:r>
          </w:p>
        </w:tc>
        <w:tc>
          <w:tcPr>
            <w:tcW w:w="2268" w:type="dxa"/>
            <w:tcBorders>
              <w:top w:val="single" w:sz="4" w:space="0" w:color="7F7F7F" w:themeColor="text1" w:themeTint="80"/>
              <w:left w:val="nil"/>
              <w:right w:val="nil"/>
            </w:tcBorders>
            <w:vAlign w:val="center"/>
            <w:hideMark/>
          </w:tcPr>
          <w:p w:rsidR="00B127C3" w:rsidRPr="00B127C3" w:rsidRDefault="00B127C3" w:rsidP="00B127C3">
            <w:pPr>
              <w:jc w:val="center"/>
              <w:cnfStyle w:val="100000000000" w:firstRow="1" w:lastRow="0" w:firstColumn="0" w:lastColumn="0" w:oddVBand="0" w:evenVBand="0" w:oddHBand="0" w:evenHBand="0" w:firstRowFirstColumn="0" w:firstRowLastColumn="0" w:lastRowFirstColumn="0" w:lastRowLastColumn="0"/>
              <w:rPr>
                <w:rFonts w:asciiTheme="minorHAnsi" w:hAnsiTheme="minorHAnsi" w:cs="Arial"/>
              </w:rPr>
            </w:pPr>
            <w:r w:rsidRPr="00B127C3">
              <w:rPr>
                <w:rFonts w:asciiTheme="minorHAnsi" w:hAnsiTheme="minorHAnsi" w:cs="Arial"/>
              </w:rPr>
              <w:t>Älter als 80</w:t>
            </w:r>
          </w:p>
        </w:tc>
      </w:tr>
      <w:tr w:rsidR="00B127C3" w:rsidRPr="00B127C3" w:rsidTr="00B127C3">
        <w:trPr>
          <w:cnfStyle w:val="000000100000" w:firstRow="0" w:lastRow="0" w:firstColumn="0" w:lastColumn="0" w:oddVBand="0" w:evenVBand="0" w:oddHBand="1" w:evenHBand="0" w:firstRowFirstColumn="0" w:firstRowLastColumn="0" w:lastRowFirstColumn="0" w:lastRowLastColumn="0"/>
          <w:cantSplit/>
          <w:trHeight w:val="956"/>
        </w:trPr>
        <w:tc>
          <w:tcPr>
            <w:cnfStyle w:val="001000000000" w:firstRow="0" w:lastRow="0" w:firstColumn="1" w:lastColumn="0" w:oddVBand="0" w:evenVBand="0" w:oddHBand="0" w:evenHBand="0" w:firstRowFirstColumn="0" w:firstRowLastColumn="0" w:lastRowFirstColumn="0" w:lastRowLastColumn="0"/>
            <w:tcW w:w="2268" w:type="dxa"/>
            <w:tcBorders>
              <w:left w:val="nil"/>
              <w:right w:val="nil"/>
            </w:tcBorders>
            <w:vAlign w:val="center"/>
            <w:hideMark/>
          </w:tcPr>
          <w:p w:rsidR="00B127C3" w:rsidRPr="00B127C3" w:rsidRDefault="00B127C3" w:rsidP="00B127C3">
            <w:pPr>
              <w:jc w:val="center"/>
              <w:rPr>
                <w:rFonts w:asciiTheme="minorHAnsi" w:hAnsiTheme="minorHAnsi" w:cs="Arial"/>
              </w:rPr>
            </w:pPr>
            <w:r w:rsidRPr="00B127C3">
              <w:rPr>
                <w:rFonts w:asciiTheme="minorHAnsi" w:hAnsiTheme="minorHAnsi" w:cs="Arial"/>
              </w:rPr>
              <w:t xml:space="preserve">Bevölkerung </w:t>
            </w:r>
          </w:p>
          <w:p w:rsidR="00B127C3" w:rsidRPr="00B127C3" w:rsidRDefault="00B127C3" w:rsidP="00B127C3">
            <w:pPr>
              <w:jc w:val="center"/>
              <w:rPr>
                <w:rFonts w:asciiTheme="minorHAnsi" w:hAnsiTheme="minorHAnsi" w:cs="Arial"/>
              </w:rPr>
            </w:pPr>
            <w:r w:rsidRPr="00B127C3">
              <w:rPr>
                <w:rFonts w:asciiTheme="minorHAnsi" w:hAnsiTheme="minorHAnsi" w:cs="Arial"/>
              </w:rPr>
              <w:t>(Stand 31.12.2013)</w:t>
            </w:r>
          </w:p>
        </w:tc>
        <w:tc>
          <w:tcPr>
            <w:tcW w:w="2268" w:type="dxa"/>
            <w:tcBorders>
              <w:left w:val="nil"/>
              <w:right w:val="nil"/>
            </w:tcBorders>
            <w:vAlign w:val="center"/>
            <w:hideMark/>
          </w:tcPr>
          <w:p w:rsidR="00B127C3" w:rsidRPr="00B127C3" w:rsidRDefault="00B127C3" w:rsidP="00B127C3">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Arial"/>
              </w:rPr>
            </w:pPr>
            <w:r w:rsidRPr="00B127C3">
              <w:rPr>
                <w:rFonts w:asciiTheme="minorHAnsi" w:hAnsiTheme="minorHAnsi" w:cs="Arial"/>
              </w:rPr>
              <w:t>42.097</w:t>
            </w:r>
          </w:p>
        </w:tc>
        <w:tc>
          <w:tcPr>
            <w:tcW w:w="2268" w:type="dxa"/>
            <w:tcBorders>
              <w:left w:val="nil"/>
              <w:right w:val="nil"/>
            </w:tcBorders>
            <w:vAlign w:val="center"/>
            <w:hideMark/>
          </w:tcPr>
          <w:p w:rsidR="00B127C3" w:rsidRPr="00B127C3" w:rsidRDefault="00B127C3" w:rsidP="00B127C3">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Arial"/>
              </w:rPr>
            </w:pPr>
            <w:r w:rsidRPr="00B127C3">
              <w:rPr>
                <w:rFonts w:asciiTheme="minorHAnsi" w:hAnsiTheme="minorHAnsi" w:cs="Arial"/>
              </w:rPr>
              <w:t>19,12 %</w:t>
            </w:r>
          </w:p>
          <w:p w:rsidR="00B127C3" w:rsidRPr="00B127C3" w:rsidRDefault="00B127C3" w:rsidP="00B127C3">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Arial"/>
              </w:rPr>
            </w:pPr>
            <w:r w:rsidRPr="00B127C3">
              <w:rPr>
                <w:rFonts w:asciiTheme="minorHAnsi" w:hAnsiTheme="minorHAnsi" w:cs="Arial"/>
              </w:rPr>
              <w:t>(8</w:t>
            </w:r>
            <w:r w:rsidR="00607F2E">
              <w:rPr>
                <w:rFonts w:asciiTheme="minorHAnsi" w:hAnsiTheme="minorHAnsi" w:cs="Arial"/>
              </w:rPr>
              <w:t>.</w:t>
            </w:r>
            <w:r w:rsidRPr="00B127C3">
              <w:rPr>
                <w:rFonts w:asciiTheme="minorHAnsi" w:hAnsiTheme="minorHAnsi" w:cs="Arial"/>
              </w:rPr>
              <w:t>051)</w:t>
            </w:r>
          </w:p>
        </w:tc>
        <w:tc>
          <w:tcPr>
            <w:tcW w:w="2268" w:type="dxa"/>
            <w:tcBorders>
              <w:left w:val="nil"/>
              <w:right w:val="nil"/>
            </w:tcBorders>
            <w:vAlign w:val="center"/>
            <w:hideMark/>
          </w:tcPr>
          <w:p w:rsidR="00B127C3" w:rsidRPr="00B127C3" w:rsidRDefault="00B127C3" w:rsidP="00B127C3">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Arial"/>
              </w:rPr>
            </w:pPr>
            <w:r w:rsidRPr="00B127C3">
              <w:rPr>
                <w:rFonts w:asciiTheme="minorHAnsi" w:hAnsiTheme="minorHAnsi" w:cs="Arial"/>
              </w:rPr>
              <w:t>4,67 %</w:t>
            </w:r>
          </w:p>
          <w:p w:rsidR="00B127C3" w:rsidRPr="00B127C3" w:rsidRDefault="00B127C3" w:rsidP="00B127C3">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Arial"/>
              </w:rPr>
            </w:pPr>
            <w:r w:rsidRPr="00B127C3">
              <w:rPr>
                <w:rFonts w:asciiTheme="minorHAnsi" w:hAnsiTheme="minorHAnsi" w:cs="Arial"/>
              </w:rPr>
              <w:t>(1</w:t>
            </w:r>
            <w:r w:rsidR="00607F2E">
              <w:rPr>
                <w:rFonts w:asciiTheme="minorHAnsi" w:hAnsiTheme="minorHAnsi" w:cs="Arial"/>
              </w:rPr>
              <w:t>.</w:t>
            </w:r>
            <w:r w:rsidRPr="00B127C3">
              <w:rPr>
                <w:rFonts w:asciiTheme="minorHAnsi" w:hAnsiTheme="minorHAnsi" w:cs="Arial"/>
              </w:rPr>
              <w:t>964)</w:t>
            </w:r>
          </w:p>
        </w:tc>
      </w:tr>
      <w:tr w:rsidR="00B127C3" w:rsidRPr="00B127C3" w:rsidTr="00B127C3">
        <w:trPr>
          <w:cantSplit/>
          <w:trHeight w:val="956"/>
        </w:trPr>
        <w:tc>
          <w:tcPr>
            <w:cnfStyle w:val="001000000000" w:firstRow="0" w:lastRow="0" w:firstColumn="1" w:lastColumn="0" w:oddVBand="0" w:evenVBand="0" w:oddHBand="0" w:evenHBand="0" w:firstRowFirstColumn="0" w:firstRowLastColumn="0" w:lastRowFirstColumn="0" w:lastRowLastColumn="0"/>
            <w:tcW w:w="2268" w:type="dxa"/>
            <w:tcBorders>
              <w:top w:val="nil"/>
              <w:left w:val="nil"/>
              <w:bottom w:val="nil"/>
              <w:right w:val="nil"/>
            </w:tcBorders>
            <w:vAlign w:val="center"/>
            <w:hideMark/>
          </w:tcPr>
          <w:p w:rsidR="00B127C3" w:rsidRPr="00B127C3" w:rsidRDefault="00B127C3" w:rsidP="00B127C3">
            <w:pPr>
              <w:jc w:val="center"/>
              <w:rPr>
                <w:rFonts w:asciiTheme="minorHAnsi" w:hAnsiTheme="minorHAnsi" w:cs="Arial"/>
              </w:rPr>
            </w:pPr>
            <w:r w:rsidRPr="00B127C3">
              <w:rPr>
                <w:rFonts w:asciiTheme="minorHAnsi" w:hAnsiTheme="minorHAnsi" w:cs="Arial"/>
              </w:rPr>
              <w:t>Migrations-</w:t>
            </w:r>
          </w:p>
          <w:p w:rsidR="00B127C3" w:rsidRPr="00B127C3" w:rsidRDefault="00B127C3" w:rsidP="00B127C3">
            <w:pPr>
              <w:jc w:val="center"/>
              <w:rPr>
                <w:rFonts w:asciiTheme="minorHAnsi" w:hAnsiTheme="minorHAnsi" w:cs="Arial"/>
              </w:rPr>
            </w:pPr>
            <w:proofErr w:type="spellStart"/>
            <w:r w:rsidRPr="00B127C3">
              <w:rPr>
                <w:rFonts w:asciiTheme="minorHAnsi" w:hAnsiTheme="minorHAnsi" w:cs="Arial"/>
              </w:rPr>
              <w:t>hintergrund</w:t>
            </w:r>
            <w:proofErr w:type="spellEnd"/>
          </w:p>
          <w:p w:rsidR="00B127C3" w:rsidRPr="00B127C3" w:rsidRDefault="00B127C3" w:rsidP="00B127C3">
            <w:pPr>
              <w:jc w:val="center"/>
              <w:rPr>
                <w:rFonts w:asciiTheme="minorHAnsi" w:hAnsiTheme="minorHAnsi" w:cs="Arial"/>
              </w:rPr>
            </w:pPr>
            <w:r w:rsidRPr="00B127C3">
              <w:rPr>
                <w:rFonts w:asciiTheme="minorHAnsi" w:hAnsiTheme="minorHAnsi" w:cs="Arial"/>
              </w:rPr>
              <w:t>(Stand 31.12.2013)</w:t>
            </w:r>
          </w:p>
        </w:tc>
        <w:tc>
          <w:tcPr>
            <w:tcW w:w="2268" w:type="dxa"/>
            <w:tcBorders>
              <w:top w:val="nil"/>
              <w:left w:val="nil"/>
              <w:bottom w:val="nil"/>
              <w:right w:val="nil"/>
            </w:tcBorders>
            <w:vAlign w:val="center"/>
            <w:hideMark/>
          </w:tcPr>
          <w:p w:rsidR="00B127C3" w:rsidRPr="00B127C3" w:rsidRDefault="00B127C3" w:rsidP="00B127C3">
            <w:pPr>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Arial"/>
              </w:rPr>
            </w:pPr>
            <w:r w:rsidRPr="00B127C3">
              <w:rPr>
                <w:rFonts w:asciiTheme="minorHAnsi" w:hAnsiTheme="minorHAnsi" w:cs="Arial"/>
              </w:rPr>
              <w:t>31,11 %</w:t>
            </w:r>
          </w:p>
          <w:p w:rsidR="00B127C3" w:rsidRPr="00B127C3" w:rsidRDefault="00B127C3" w:rsidP="00B127C3">
            <w:pPr>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Arial"/>
              </w:rPr>
            </w:pPr>
            <w:r w:rsidRPr="00B127C3">
              <w:rPr>
                <w:rFonts w:asciiTheme="minorHAnsi" w:hAnsiTheme="minorHAnsi" w:cs="Arial"/>
              </w:rPr>
              <w:t>(13</w:t>
            </w:r>
            <w:r w:rsidR="00607F2E">
              <w:rPr>
                <w:rFonts w:asciiTheme="minorHAnsi" w:hAnsiTheme="minorHAnsi" w:cs="Arial"/>
              </w:rPr>
              <w:t>.</w:t>
            </w:r>
            <w:r w:rsidRPr="00B127C3">
              <w:rPr>
                <w:rFonts w:asciiTheme="minorHAnsi" w:hAnsiTheme="minorHAnsi" w:cs="Arial"/>
              </w:rPr>
              <w:t>096)</w:t>
            </w:r>
          </w:p>
        </w:tc>
        <w:tc>
          <w:tcPr>
            <w:tcW w:w="2268" w:type="dxa"/>
            <w:tcBorders>
              <w:top w:val="nil"/>
              <w:left w:val="nil"/>
              <w:bottom w:val="nil"/>
              <w:right w:val="nil"/>
            </w:tcBorders>
            <w:vAlign w:val="center"/>
            <w:hideMark/>
          </w:tcPr>
          <w:p w:rsidR="00B127C3" w:rsidRPr="00B127C3" w:rsidRDefault="00B127C3" w:rsidP="00B127C3">
            <w:pPr>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Arial"/>
              </w:rPr>
            </w:pPr>
            <w:r w:rsidRPr="00B127C3">
              <w:rPr>
                <w:rFonts w:asciiTheme="minorHAnsi" w:hAnsiTheme="minorHAnsi" w:cs="Arial"/>
              </w:rPr>
              <w:t>13,09 %</w:t>
            </w:r>
          </w:p>
          <w:p w:rsidR="00B127C3" w:rsidRPr="00B127C3" w:rsidRDefault="00B127C3" w:rsidP="00B127C3">
            <w:pPr>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Arial"/>
              </w:rPr>
            </w:pPr>
            <w:r w:rsidRPr="00B127C3">
              <w:rPr>
                <w:rFonts w:asciiTheme="minorHAnsi" w:hAnsiTheme="minorHAnsi" w:cs="Arial"/>
              </w:rPr>
              <w:t>(1</w:t>
            </w:r>
            <w:r w:rsidR="00607F2E">
              <w:rPr>
                <w:rFonts w:asciiTheme="minorHAnsi" w:hAnsiTheme="minorHAnsi" w:cs="Arial"/>
              </w:rPr>
              <w:t>.</w:t>
            </w:r>
            <w:r w:rsidRPr="00B127C3">
              <w:rPr>
                <w:rFonts w:asciiTheme="minorHAnsi" w:hAnsiTheme="minorHAnsi" w:cs="Arial"/>
              </w:rPr>
              <w:t>054)</w:t>
            </w:r>
          </w:p>
        </w:tc>
        <w:tc>
          <w:tcPr>
            <w:tcW w:w="2268" w:type="dxa"/>
            <w:tcBorders>
              <w:top w:val="nil"/>
              <w:left w:val="nil"/>
              <w:bottom w:val="nil"/>
              <w:right w:val="nil"/>
            </w:tcBorders>
            <w:vAlign w:val="center"/>
          </w:tcPr>
          <w:p w:rsidR="00B127C3" w:rsidRPr="00B127C3" w:rsidRDefault="008A5843" w:rsidP="00B127C3">
            <w:pPr>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Arial"/>
              </w:rPr>
            </w:pPr>
            <w:r>
              <w:rPr>
                <w:i/>
                <w:iCs/>
              </w:rPr>
              <w:t>K.A.</w:t>
            </w:r>
          </w:p>
        </w:tc>
      </w:tr>
      <w:tr w:rsidR="00B127C3" w:rsidRPr="00B127C3" w:rsidTr="00B127C3">
        <w:trPr>
          <w:cnfStyle w:val="000000100000" w:firstRow="0" w:lastRow="0" w:firstColumn="0" w:lastColumn="0" w:oddVBand="0" w:evenVBand="0" w:oddHBand="1" w:evenHBand="0" w:firstRowFirstColumn="0" w:firstRowLastColumn="0" w:lastRowFirstColumn="0" w:lastRowLastColumn="0"/>
          <w:cantSplit/>
          <w:trHeight w:val="956"/>
        </w:trPr>
        <w:tc>
          <w:tcPr>
            <w:cnfStyle w:val="001000000000" w:firstRow="0" w:lastRow="0" w:firstColumn="1" w:lastColumn="0" w:oddVBand="0" w:evenVBand="0" w:oddHBand="0" w:evenHBand="0" w:firstRowFirstColumn="0" w:firstRowLastColumn="0" w:lastRowFirstColumn="0" w:lastRowLastColumn="0"/>
            <w:tcW w:w="2268" w:type="dxa"/>
            <w:tcBorders>
              <w:left w:val="nil"/>
              <w:right w:val="nil"/>
            </w:tcBorders>
            <w:vAlign w:val="center"/>
            <w:hideMark/>
          </w:tcPr>
          <w:p w:rsidR="00B127C3" w:rsidRPr="00B127C3" w:rsidRDefault="00B127C3" w:rsidP="00B127C3">
            <w:pPr>
              <w:jc w:val="center"/>
              <w:rPr>
                <w:rFonts w:asciiTheme="minorHAnsi" w:hAnsiTheme="minorHAnsi" w:cs="Arial"/>
              </w:rPr>
            </w:pPr>
            <w:r w:rsidRPr="00B127C3">
              <w:rPr>
                <w:rFonts w:asciiTheme="minorHAnsi" w:hAnsiTheme="minorHAnsi" w:cs="Arial"/>
              </w:rPr>
              <w:t>Anteil Grundsicherung (Stand 31.12.2011)</w:t>
            </w:r>
          </w:p>
        </w:tc>
        <w:tc>
          <w:tcPr>
            <w:tcW w:w="2268" w:type="dxa"/>
            <w:tcBorders>
              <w:left w:val="nil"/>
              <w:right w:val="nil"/>
            </w:tcBorders>
            <w:vAlign w:val="center"/>
            <w:hideMark/>
          </w:tcPr>
          <w:p w:rsidR="00B127C3" w:rsidRPr="00B127C3" w:rsidRDefault="00B127C3" w:rsidP="00B127C3">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Arial"/>
              </w:rPr>
            </w:pPr>
            <w:r w:rsidRPr="00B127C3">
              <w:rPr>
                <w:rFonts w:asciiTheme="minorHAnsi" w:hAnsiTheme="minorHAnsi" w:cs="Arial"/>
              </w:rPr>
              <w:t>1,34 %</w:t>
            </w:r>
          </w:p>
          <w:p w:rsidR="00B127C3" w:rsidRPr="00B127C3" w:rsidRDefault="00B127C3" w:rsidP="00B127C3">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Arial"/>
              </w:rPr>
            </w:pPr>
            <w:r w:rsidRPr="00B127C3">
              <w:rPr>
                <w:rFonts w:asciiTheme="minorHAnsi" w:hAnsiTheme="minorHAnsi" w:cs="Arial"/>
              </w:rPr>
              <w:t>(565)</w:t>
            </w:r>
          </w:p>
        </w:tc>
        <w:tc>
          <w:tcPr>
            <w:tcW w:w="2268" w:type="dxa"/>
            <w:tcBorders>
              <w:left w:val="nil"/>
              <w:right w:val="nil"/>
            </w:tcBorders>
            <w:vAlign w:val="center"/>
            <w:hideMark/>
          </w:tcPr>
          <w:p w:rsidR="00B127C3" w:rsidRPr="00B127C3" w:rsidRDefault="00B127C3" w:rsidP="00B127C3">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Arial"/>
              </w:rPr>
            </w:pPr>
            <w:r w:rsidRPr="00B127C3">
              <w:rPr>
                <w:rFonts w:asciiTheme="minorHAnsi" w:hAnsiTheme="minorHAnsi" w:cs="Arial"/>
              </w:rPr>
              <w:t>3,68 %</w:t>
            </w:r>
          </w:p>
          <w:p w:rsidR="00B127C3" w:rsidRPr="00B127C3" w:rsidRDefault="00B127C3" w:rsidP="00B127C3">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Arial"/>
              </w:rPr>
            </w:pPr>
            <w:r w:rsidRPr="00B127C3">
              <w:rPr>
                <w:rFonts w:asciiTheme="minorHAnsi" w:hAnsiTheme="minorHAnsi" w:cs="Arial"/>
              </w:rPr>
              <w:t>(296)</w:t>
            </w:r>
          </w:p>
        </w:tc>
        <w:tc>
          <w:tcPr>
            <w:tcW w:w="2268" w:type="dxa"/>
            <w:tcBorders>
              <w:left w:val="nil"/>
              <w:right w:val="nil"/>
            </w:tcBorders>
            <w:vAlign w:val="center"/>
          </w:tcPr>
          <w:p w:rsidR="00B127C3" w:rsidRPr="00B127C3" w:rsidRDefault="008A5843" w:rsidP="00B127C3">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Arial"/>
              </w:rPr>
            </w:pPr>
            <w:r>
              <w:rPr>
                <w:i/>
                <w:iCs/>
              </w:rPr>
              <w:t>K.A.</w:t>
            </w:r>
          </w:p>
        </w:tc>
      </w:tr>
    </w:tbl>
    <w:p w:rsidR="00B127C3" w:rsidRPr="00B127C3" w:rsidRDefault="00B127C3" w:rsidP="00B127C3">
      <w:pPr>
        <w:spacing w:after="200"/>
        <w:rPr>
          <w:rFonts w:eastAsia="SimSun" w:cs="Arial"/>
          <w:lang w:eastAsia="zh-CN"/>
        </w:rPr>
      </w:pPr>
    </w:p>
    <w:p w:rsidR="00B127C3" w:rsidRPr="00B127C3" w:rsidRDefault="00B127C3" w:rsidP="00B127C3">
      <w:pPr>
        <w:spacing w:after="200"/>
        <w:rPr>
          <w:rFonts w:eastAsiaTheme="minorEastAsia" w:cs="Arial"/>
          <w:b/>
          <w:lang w:eastAsia="zh-CN"/>
        </w:rPr>
      </w:pPr>
      <w:r w:rsidRPr="00B127C3">
        <w:rPr>
          <w:rFonts w:eastAsiaTheme="minorEastAsia" w:cs="Arial"/>
          <w:b/>
          <w:lang w:eastAsia="zh-CN"/>
        </w:rPr>
        <w:t>Unterstützende Wohnformen für ältere Menschen und Tagespflege</w:t>
      </w:r>
    </w:p>
    <w:tbl>
      <w:tblPr>
        <w:tblStyle w:val="Tabellenraster"/>
        <w:tblW w:w="0" w:type="auto"/>
        <w:tblBorders>
          <w:left w:val="none" w:sz="0" w:space="0" w:color="auto"/>
          <w:right w:val="none" w:sz="0" w:space="0" w:color="auto"/>
          <w:insideV w:val="none" w:sz="0" w:space="0" w:color="auto"/>
        </w:tblBorders>
        <w:tblLayout w:type="fixed"/>
        <w:tblLook w:val="04A0" w:firstRow="1" w:lastRow="0" w:firstColumn="1" w:lastColumn="0" w:noHBand="0" w:noVBand="1"/>
      </w:tblPr>
      <w:tblGrid>
        <w:gridCol w:w="2518"/>
        <w:gridCol w:w="1418"/>
        <w:gridCol w:w="1842"/>
        <w:gridCol w:w="1904"/>
        <w:gridCol w:w="1498"/>
      </w:tblGrid>
      <w:tr w:rsidR="00B127C3" w:rsidRPr="00B127C3" w:rsidTr="00B127C3">
        <w:trPr>
          <w:trHeight w:val="576"/>
        </w:trPr>
        <w:tc>
          <w:tcPr>
            <w:tcW w:w="2518" w:type="dxa"/>
            <w:noWrap/>
            <w:hideMark/>
          </w:tcPr>
          <w:p w:rsidR="00B127C3" w:rsidRPr="00B127C3" w:rsidRDefault="00B127C3" w:rsidP="00B127C3">
            <w:pPr>
              <w:jc w:val="center"/>
              <w:rPr>
                <w:rFonts w:cs="Arial"/>
              </w:rPr>
            </w:pPr>
            <w:r w:rsidRPr="00B127C3">
              <w:rPr>
                <w:rFonts w:cs="Arial"/>
              </w:rPr>
              <w:t> </w:t>
            </w:r>
          </w:p>
        </w:tc>
        <w:tc>
          <w:tcPr>
            <w:tcW w:w="1418" w:type="dxa"/>
            <w:noWrap/>
            <w:hideMark/>
          </w:tcPr>
          <w:p w:rsidR="00B127C3" w:rsidRPr="00B127C3" w:rsidRDefault="00B127C3" w:rsidP="00B127C3">
            <w:pPr>
              <w:spacing w:before="60" w:after="60"/>
              <w:jc w:val="center"/>
              <w:rPr>
                <w:rFonts w:cs="Arial"/>
                <w:b/>
              </w:rPr>
            </w:pPr>
            <w:r w:rsidRPr="00B127C3">
              <w:rPr>
                <w:rFonts w:cs="Arial"/>
                <w:b/>
              </w:rPr>
              <w:t>Standorte</w:t>
            </w:r>
          </w:p>
        </w:tc>
        <w:tc>
          <w:tcPr>
            <w:tcW w:w="1842" w:type="dxa"/>
            <w:noWrap/>
            <w:hideMark/>
          </w:tcPr>
          <w:p w:rsidR="00B127C3" w:rsidRPr="00B127C3" w:rsidRDefault="00B127C3" w:rsidP="00B127C3">
            <w:pPr>
              <w:spacing w:before="60" w:after="60"/>
              <w:jc w:val="center"/>
              <w:rPr>
                <w:rFonts w:cs="Arial"/>
                <w:b/>
              </w:rPr>
            </w:pPr>
            <w:r w:rsidRPr="00B127C3">
              <w:rPr>
                <w:rFonts w:cs="Arial"/>
                <w:b/>
              </w:rPr>
              <w:t>Plätze</w:t>
            </w:r>
          </w:p>
        </w:tc>
        <w:tc>
          <w:tcPr>
            <w:tcW w:w="1904" w:type="dxa"/>
            <w:hideMark/>
          </w:tcPr>
          <w:p w:rsidR="00B127C3" w:rsidRPr="00B127C3" w:rsidRDefault="00607F2E" w:rsidP="00B127C3">
            <w:pPr>
              <w:spacing w:before="60" w:after="60"/>
              <w:jc w:val="center"/>
              <w:rPr>
                <w:rFonts w:cs="Arial"/>
                <w:b/>
              </w:rPr>
            </w:pPr>
            <w:r>
              <w:rPr>
                <w:rFonts w:cs="Arial"/>
                <w:b/>
              </w:rPr>
              <w:t>Versorgungs</w:t>
            </w:r>
            <w:r w:rsidR="00B127C3" w:rsidRPr="00B127C3">
              <w:rPr>
                <w:rFonts w:cs="Arial"/>
                <w:b/>
              </w:rPr>
              <w:t>grad</w:t>
            </w:r>
          </w:p>
        </w:tc>
        <w:tc>
          <w:tcPr>
            <w:tcW w:w="1498" w:type="dxa"/>
          </w:tcPr>
          <w:p w:rsidR="00B127C3" w:rsidRPr="00B127C3" w:rsidRDefault="00607F2E" w:rsidP="00B127C3">
            <w:pPr>
              <w:spacing w:before="60" w:after="60"/>
              <w:jc w:val="center"/>
              <w:rPr>
                <w:rFonts w:cs="Arial"/>
                <w:b/>
              </w:rPr>
            </w:pPr>
            <w:r>
              <w:rPr>
                <w:rFonts w:cs="Arial"/>
                <w:b/>
              </w:rPr>
              <w:t>Durch</w:t>
            </w:r>
            <w:r w:rsidR="00B127C3" w:rsidRPr="00B127C3">
              <w:rPr>
                <w:rFonts w:cs="Arial"/>
                <w:b/>
              </w:rPr>
              <w:t xml:space="preserve">schnitt </w:t>
            </w:r>
          </w:p>
          <w:p w:rsidR="00B127C3" w:rsidRPr="00B127C3" w:rsidRDefault="00B127C3" w:rsidP="00B127C3">
            <w:pPr>
              <w:spacing w:before="60" w:after="60"/>
              <w:jc w:val="center"/>
              <w:rPr>
                <w:rFonts w:cs="Arial"/>
                <w:b/>
              </w:rPr>
            </w:pPr>
            <w:r w:rsidRPr="00B127C3">
              <w:rPr>
                <w:rFonts w:cs="Arial"/>
                <w:b/>
              </w:rPr>
              <w:t>Stadt HB</w:t>
            </w:r>
          </w:p>
        </w:tc>
      </w:tr>
      <w:tr w:rsidR="00B127C3" w:rsidRPr="00B127C3" w:rsidTr="00B127C3">
        <w:trPr>
          <w:trHeight w:val="288"/>
        </w:trPr>
        <w:tc>
          <w:tcPr>
            <w:tcW w:w="2518" w:type="dxa"/>
            <w:noWrap/>
            <w:hideMark/>
          </w:tcPr>
          <w:p w:rsidR="00B127C3" w:rsidRPr="00B127C3" w:rsidRDefault="00B127C3" w:rsidP="00B127C3">
            <w:pPr>
              <w:spacing w:before="60" w:afterLines="60" w:after="144"/>
              <w:jc w:val="center"/>
              <w:rPr>
                <w:rFonts w:cs="Arial"/>
                <w:b/>
              </w:rPr>
            </w:pPr>
            <w:r w:rsidRPr="00B127C3">
              <w:rPr>
                <w:rFonts w:cs="Arial"/>
                <w:b/>
              </w:rPr>
              <w:t>stationäre Pflege</w:t>
            </w:r>
          </w:p>
        </w:tc>
        <w:tc>
          <w:tcPr>
            <w:tcW w:w="1418" w:type="dxa"/>
            <w:noWrap/>
            <w:vAlign w:val="bottom"/>
          </w:tcPr>
          <w:p w:rsidR="00B127C3" w:rsidRPr="00B127C3" w:rsidRDefault="00B127C3" w:rsidP="00B127C3">
            <w:pPr>
              <w:spacing w:before="60" w:afterLines="60" w:after="144"/>
              <w:jc w:val="center"/>
              <w:rPr>
                <w:rFonts w:cs="Arial"/>
              </w:rPr>
            </w:pPr>
            <w:r w:rsidRPr="00B127C3">
              <w:rPr>
                <w:rFonts w:cs="Arial"/>
              </w:rPr>
              <w:t>3</w:t>
            </w:r>
          </w:p>
        </w:tc>
        <w:tc>
          <w:tcPr>
            <w:tcW w:w="1842" w:type="dxa"/>
            <w:noWrap/>
            <w:vAlign w:val="bottom"/>
          </w:tcPr>
          <w:p w:rsidR="00B127C3" w:rsidRPr="00B127C3" w:rsidRDefault="00B127C3" w:rsidP="00B127C3">
            <w:pPr>
              <w:spacing w:before="60" w:afterLines="60" w:after="144"/>
              <w:jc w:val="center"/>
              <w:rPr>
                <w:rFonts w:cs="Arial"/>
              </w:rPr>
            </w:pPr>
            <w:r w:rsidRPr="00B127C3">
              <w:rPr>
                <w:rFonts w:cs="Arial"/>
              </w:rPr>
              <w:t>173</w:t>
            </w:r>
          </w:p>
        </w:tc>
        <w:tc>
          <w:tcPr>
            <w:tcW w:w="1904" w:type="dxa"/>
            <w:noWrap/>
            <w:vAlign w:val="bottom"/>
          </w:tcPr>
          <w:p w:rsidR="00B127C3" w:rsidRPr="00B127C3" w:rsidRDefault="00B127C3" w:rsidP="00B127C3">
            <w:pPr>
              <w:spacing w:before="60" w:afterLines="60" w:after="144"/>
              <w:jc w:val="center"/>
              <w:rPr>
                <w:rFonts w:cs="Arial"/>
              </w:rPr>
            </w:pPr>
            <w:r w:rsidRPr="00B127C3">
              <w:rPr>
                <w:rFonts w:cs="Arial"/>
              </w:rPr>
              <w:t>88,1</w:t>
            </w:r>
          </w:p>
        </w:tc>
        <w:tc>
          <w:tcPr>
            <w:tcW w:w="1498" w:type="dxa"/>
            <w:vAlign w:val="bottom"/>
          </w:tcPr>
          <w:p w:rsidR="00B127C3" w:rsidRPr="00B127C3" w:rsidRDefault="00B127C3" w:rsidP="00B127C3">
            <w:pPr>
              <w:spacing w:before="60" w:afterLines="60" w:after="144"/>
              <w:jc w:val="center"/>
              <w:rPr>
                <w:rFonts w:cs="Arial"/>
              </w:rPr>
            </w:pPr>
            <w:r w:rsidRPr="00B127C3">
              <w:rPr>
                <w:rFonts w:cs="Arial"/>
              </w:rPr>
              <w:t>192</w:t>
            </w:r>
          </w:p>
        </w:tc>
      </w:tr>
      <w:tr w:rsidR="00B127C3" w:rsidRPr="00B127C3" w:rsidTr="00B127C3">
        <w:trPr>
          <w:trHeight w:val="288"/>
        </w:trPr>
        <w:tc>
          <w:tcPr>
            <w:tcW w:w="2518" w:type="dxa"/>
            <w:noWrap/>
            <w:hideMark/>
          </w:tcPr>
          <w:p w:rsidR="00B127C3" w:rsidRPr="00B127C3" w:rsidRDefault="00B127C3" w:rsidP="00B127C3">
            <w:pPr>
              <w:spacing w:before="60" w:afterLines="60" w:after="144"/>
              <w:jc w:val="center"/>
              <w:rPr>
                <w:rFonts w:cs="Arial"/>
                <w:b/>
              </w:rPr>
            </w:pPr>
            <w:r w:rsidRPr="00B127C3">
              <w:rPr>
                <w:rFonts w:cs="Arial"/>
                <w:b/>
              </w:rPr>
              <w:t>Kurzzeitpflege</w:t>
            </w:r>
          </w:p>
        </w:tc>
        <w:tc>
          <w:tcPr>
            <w:tcW w:w="1418" w:type="dxa"/>
            <w:noWrap/>
            <w:vAlign w:val="bottom"/>
          </w:tcPr>
          <w:p w:rsidR="00B127C3" w:rsidRPr="00B127C3" w:rsidRDefault="00B127C3" w:rsidP="00B127C3">
            <w:pPr>
              <w:spacing w:before="60" w:afterLines="60" w:after="144"/>
              <w:jc w:val="center"/>
              <w:rPr>
                <w:rFonts w:cs="Arial"/>
              </w:rPr>
            </w:pPr>
            <w:r w:rsidRPr="00B127C3">
              <w:rPr>
                <w:rFonts w:cs="Arial"/>
              </w:rPr>
              <w:t>3</w:t>
            </w:r>
          </w:p>
        </w:tc>
        <w:tc>
          <w:tcPr>
            <w:tcW w:w="1842" w:type="dxa"/>
            <w:noWrap/>
            <w:vAlign w:val="bottom"/>
          </w:tcPr>
          <w:p w:rsidR="00B127C3" w:rsidRPr="00B127C3" w:rsidRDefault="00B127C3" w:rsidP="00B127C3">
            <w:pPr>
              <w:spacing w:before="60" w:afterLines="60" w:after="144"/>
              <w:jc w:val="center"/>
              <w:rPr>
                <w:rFonts w:cs="Arial"/>
              </w:rPr>
            </w:pPr>
            <w:r w:rsidRPr="00B127C3">
              <w:rPr>
                <w:rFonts w:cs="Arial"/>
              </w:rPr>
              <w:t>24</w:t>
            </w:r>
          </w:p>
        </w:tc>
        <w:tc>
          <w:tcPr>
            <w:tcW w:w="1904" w:type="dxa"/>
            <w:noWrap/>
            <w:vAlign w:val="bottom"/>
          </w:tcPr>
          <w:p w:rsidR="00B127C3" w:rsidRPr="00B127C3" w:rsidRDefault="00B127C3" w:rsidP="00B127C3">
            <w:pPr>
              <w:spacing w:before="60" w:afterLines="60" w:after="144"/>
              <w:jc w:val="center"/>
              <w:rPr>
                <w:rFonts w:cs="Arial"/>
              </w:rPr>
            </w:pPr>
            <w:r w:rsidRPr="00B127C3">
              <w:rPr>
                <w:rFonts w:cs="Arial"/>
              </w:rPr>
              <w:t>12,2</w:t>
            </w:r>
          </w:p>
        </w:tc>
        <w:tc>
          <w:tcPr>
            <w:tcW w:w="1498" w:type="dxa"/>
            <w:vAlign w:val="bottom"/>
          </w:tcPr>
          <w:p w:rsidR="00B127C3" w:rsidRPr="00B127C3" w:rsidRDefault="00B127C3" w:rsidP="00B127C3">
            <w:pPr>
              <w:spacing w:before="60" w:afterLines="60" w:after="144"/>
              <w:jc w:val="center"/>
              <w:rPr>
                <w:rFonts w:cs="Arial"/>
              </w:rPr>
            </w:pPr>
            <w:r w:rsidRPr="00B127C3">
              <w:rPr>
                <w:rFonts w:cs="Arial"/>
              </w:rPr>
              <w:t>9</w:t>
            </w:r>
          </w:p>
        </w:tc>
      </w:tr>
      <w:tr w:rsidR="00B127C3" w:rsidRPr="00B127C3" w:rsidTr="00B127C3">
        <w:trPr>
          <w:trHeight w:val="288"/>
        </w:trPr>
        <w:tc>
          <w:tcPr>
            <w:tcW w:w="2518" w:type="dxa"/>
            <w:noWrap/>
            <w:hideMark/>
          </w:tcPr>
          <w:p w:rsidR="00B127C3" w:rsidRPr="00B127C3" w:rsidRDefault="00B127C3" w:rsidP="00B127C3">
            <w:pPr>
              <w:spacing w:before="60" w:afterLines="60" w:after="144"/>
              <w:jc w:val="center"/>
              <w:rPr>
                <w:rFonts w:cs="Arial"/>
                <w:b/>
              </w:rPr>
            </w:pPr>
            <w:r w:rsidRPr="00B127C3">
              <w:rPr>
                <w:rFonts w:cs="Arial"/>
                <w:b/>
              </w:rPr>
              <w:t>Altenwohnheim</w:t>
            </w:r>
          </w:p>
        </w:tc>
        <w:tc>
          <w:tcPr>
            <w:tcW w:w="1418" w:type="dxa"/>
            <w:noWrap/>
            <w:vAlign w:val="bottom"/>
          </w:tcPr>
          <w:p w:rsidR="00B127C3" w:rsidRPr="00B127C3" w:rsidRDefault="00B127C3" w:rsidP="00B127C3">
            <w:pPr>
              <w:spacing w:before="60" w:afterLines="60" w:after="144"/>
              <w:jc w:val="center"/>
              <w:rPr>
                <w:rFonts w:cs="Arial"/>
              </w:rPr>
            </w:pPr>
            <w:r w:rsidRPr="00B127C3">
              <w:rPr>
                <w:rFonts w:cs="Arial"/>
              </w:rPr>
              <w:t>1</w:t>
            </w:r>
          </w:p>
        </w:tc>
        <w:tc>
          <w:tcPr>
            <w:tcW w:w="1842" w:type="dxa"/>
            <w:noWrap/>
            <w:vAlign w:val="bottom"/>
          </w:tcPr>
          <w:p w:rsidR="00B127C3" w:rsidRPr="00B127C3" w:rsidRDefault="00B127C3" w:rsidP="00B127C3">
            <w:pPr>
              <w:spacing w:before="60" w:afterLines="60" w:after="144"/>
              <w:jc w:val="center"/>
              <w:rPr>
                <w:rFonts w:cs="Arial"/>
              </w:rPr>
            </w:pPr>
            <w:r w:rsidRPr="00B127C3">
              <w:rPr>
                <w:rFonts w:cs="Arial"/>
              </w:rPr>
              <w:t>8</w:t>
            </w:r>
          </w:p>
        </w:tc>
        <w:tc>
          <w:tcPr>
            <w:tcW w:w="1904" w:type="dxa"/>
            <w:noWrap/>
            <w:vAlign w:val="bottom"/>
          </w:tcPr>
          <w:p w:rsidR="00B127C3" w:rsidRPr="00B127C3" w:rsidRDefault="00B127C3" w:rsidP="00B127C3">
            <w:pPr>
              <w:spacing w:before="60" w:afterLines="60" w:after="144"/>
              <w:jc w:val="center"/>
              <w:rPr>
                <w:rFonts w:cs="Arial"/>
              </w:rPr>
            </w:pPr>
            <w:r w:rsidRPr="00B127C3">
              <w:rPr>
                <w:rFonts w:cs="Arial"/>
              </w:rPr>
              <w:t>4,1</w:t>
            </w:r>
          </w:p>
        </w:tc>
        <w:tc>
          <w:tcPr>
            <w:tcW w:w="1498" w:type="dxa"/>
            <w:vAlign w:val="bottom"/>
          </w:tcPr>
          <w:p w:rsidR="00B127C3" w:rsidRPr="00B127C3" w:rsidRDefault="00B127C3" w:rsidP="00B127C3">
            <w:pPr>
              <w:spacing w:before="60" w:afterLines="60" w:after="144"/>
              <w:jc w:val="center"/>
              <w:rPr>
                <w:rFonts w:cs="Arial"/>
              </w:rPr>
            </w:pPr>
            <w:r w:rsidRPr="00B127C3">
              <w:rPr>
                <w:rFonts w:cs="Arial"/>
              </w:rPr>
              <w:t>28</w:t>
            </w:r>
          </w:p>
        </w:tc>
      </w:tr>
      <w:tr w:rsidR="00AC37C2" w:rsidRPr="00B127C3" w:rsidTr="00B127C3">
        <w:trPr>
          <w:trHeight w:val="288"/>
        </w:trPr>
        <w:tc>
          <w:tcPr>
            <w:tcW w:w="2518" w:type="dxa"/>
            <w:noWrap/>
            <w:hideMark/>
          </w:tcPr>
          <w:p w:rsidR="00AC37C2" w:rsidRPr="00B127C3" w:rsidRDefault="00AC37C2" w:rsidP="00B127C3">
            <w:pPr>
              <w:spacing w:before="60" w:afterLines="60" w:after="144"/>
              <w:jc w:val="center"/>
              <w:rPr>
                <w:rFonts w:cs="Arial"/>
                <w:b/>
              </w:rPr>
            </w:pPr>
            <w:r w:rsidRPr="00B127C3">
              <w:rPr>
                <w:rFonts w:cs="Arial"/>
                <w:b/>
              </w:rPr>
              <w:t>WG - Pflege</w:t>
            </w:r>
          </w:p>
        </w:tc>
        <w:tc>
          <w:tcPr>
            <w:tcW w:w="1418" w:type="dxa"/>
            <w:noWrap/>
            <w:vAlign w:val="bottom"/>
          </w:tcPr>
          <w:p w:rsidR="00AC37C2" w:rsidRPr="00B127C3" w:rsidRDefault="00AC37C2" w:rsidP="00B127C3">
            <w:pPr>
              <w:spacing w:before="60" w:afterLines="60" w:after="144"/>
              <w:jc w:val="center"/>
              <w:rPr>
                <w:rFonts w:cs="Arial"/>
              </w:rPr>
            </w:pPr>
            <w:r w:rsidRPr="00B127C3">
              <w:rPr>
                <w:rFonts w:cs="Arial"/>
              </w:rPr>
              <w:t>5</w:t>
            </w:r>
          </w:p>
        </w:tc>
        <w:tc>
          <w:tcPr>
            <w:tcW w:w="1842" w:type="dxa"/>
            <w:noWrap/>
            <w:vAlign w:val="bottom"/>
          </w:tcPr>
          <w:p w:rsidR="00AC37C2" w:rsidRPr="00B127C3" w:rsidRDefault="00AC37C2" w:rsidP="00B127C3">
            <w:pPr>
              <w:spacing w:before="60" w:afterLines="60" w:after="144"/>
              <w:jc w:val="center"/>
              <w:rPr>
                <w:rFonts w:cs="Arial"/>
              </w:rPr>
            </w:pPr>
            <w:r w:rsidRPr="00B127C3">
              <w:rPr>
                <w:rFonts w:cs="Arial"/>
              </w:rPr>
              <w:t>49</w:t>
            </w:r>
          </w:p>
        </w:tc>
        <w:tc>
          <w:tcPr>
            <w:tcW w:w="1904" w:type="dxa"/>
            <w:noWrap/>
            <w:vAlign w:val="bottom"/>
          </w:tcPr>
          <w:p w:rsidR="00AC37C2" w:rsidRPr="00B127C3" w:rsidRDefault="00AC37C2" w:rsidP="00B127C3">
            <w:pPr>
              <w:spacing w:before="60" w:afterLines="60" w:after="144"/>
              <w:jc w:val="center"/>
              <w:rPr>
                <w:rFonts w:cs="Arial"/>
              </w:rPr>
            </w:pPr>
            <w:r w:rsidRPr="00B127C3">
              <w:rPr>
                <w:rFonts w:cs="Arial"/>
              </w:rPr>
              <w:t>24,9</w:t>
            </w:r>
          </w:p>
        </w:tc>
        <w:tc>
          <w:tcPr>
            <w:tcW w:w="1498" w:type="dxa"/>
            <w:vAlign w:val="bottom"/>
          </w:tcPr>
          <w:p w:rsidR="00AC37C2" w:rsidRPr="00B127C3" w:rsidRDefault="00AC37C2" w:rsidP="00B127C3">
            <w:pPr>
              <w:spacing w:before="60" w:afterLines="60" w:after="144"/>
              <w:jc w:val="center"/>
              <w:rPr>
                <w:rFonts w:cs="Arial"/>
              </w:rPr>
            </w:pPr>
            <w:r>
              <w:rPr>
                <w:rFonts w:ascii="Calibri" w:hAnsi="Calibri"/>
                <w:color w:val="000000"/>
              </w:rPr>
              <w:t>7</w:t>
            </w:r>
          </w:p>
        </w:tc>
      </w:tr>
      <w:tr w:rsidR="00AC37C2" w:rsidRPr="00B127C3" w:rsidTr="00B127C3">
        <w:trPr>
          <w:trHeight w:val="288"/>
        </w:trPr>
        <w:tc>
          <w:tcPr>
            <w:tcW w:w="2518" w:type="dxa"/>
            <w:noWrap/>
            <w:hideMark/>
          </w:tcPr>
          <w:p w:rsidR="00AC37C2" w:rsidRPr="00B127C3" w:rsidRDefault="00AC37C2" w:rsidP="00B127C3">
            <w:pPr>
              <w:spacing w:before="60" w:afterLines="60" w:after="144"/>
              <w:jc w:val="center"/>
              <w:rPr>
                <w:rFonts w:cs="Arial"/>
                <w:b/>
              </w:rPr>
            </w:pPr>
            <w:r w:rsidRPr="00B127C3">
              <w:rPr>
                <w:rFonts w:cs="Arial"/>
                <w:b/>
              </w:rPr>
              <w:t>Tagespflege</w:t>
            </w:r>
          </w:p>
        </w:tc>
        <w:tc>
          <w:tcPr>
            <w:tcW w:w="1418" w:type="dxa"/>
            <w:noWrap/>
            <w:vAlign w:val="bottom"/>
          </w:tcPr>
          <w:p w:rsidR="00AC37C2" w:rsidRPr="00B127C3" w:rsidRDefault="00AC37C2" w:rsidP="00B127C3">
            <w:pPr>
              <w:spacing w:before="60" w:afterLines="60" w:after="144"/>
              <w:jc w:val="center"/>
              <w:rPr>
                <w:rFonts w:cs="Arial"/>
              </w:rPr>
            </w:pPr>
            <w:r w:rsidRPr="00B127C3">
              <w:rPr>
                <w:rFonts w:cs="Arial"/>
              </w:rPr>
              <w:t>2</w:t>
            </w:r>
          </w:p>
        </w:tc>
        <w:tc>
          <w:tcPr>
            <w:tcW w:w="1842" w:type="dxa"/>
            <w:noWrap/>
            <w:vAlign w:val="bottom"/>
          </w:tcPr>
          <w:p w:rsidR="00AC37C2" w:rsidRPr="00B127C3" w:rsidRDefault="00AC37C2" w:rsidP="00B127C3">
            <w:pPr>
              <w:spacing w:before="60" w:afterLines="60" w:after="144"/>
              <w:jc w:val="center"/>
              <w:rPr>
                <w:rFonts w:cs="Arial"/>
              </w:rPr>
            </w:pPr>
            <w:r w:rsidRPr="00B127C3">
              <w:rPr>
                <w:rFonts w:cs="Arial"/>
              </w:rPr>
              <w:t>24</w:t>
            </w:r>
          </w:p>
        </w:tc>
        <w:tc>
          <w:tcPr>
            <w:tcW w:w="1904" w:type="dxa"/>
            <w:noWrap/>
            <w:vAlign w:val="bottom"/>
          </w:tcPr>
          <w:p w:rsidR="00AC37C2" w:rsidRPr="00B127C3" w:rsidRDefault="00AC37C2" w:rsidP="00B127C3">
            <w:pPr>
              <w:spacing w:before="60" w:afterLines="60" w:after="144"/>
              <w:jc w:val="center"/>
              <w:rPr>
                <w:rFonts w:cs="Arial"/>
              </w:rPr>
            </w:pPr>
            <w:r w:rsidRPr="00B127C3">
              <w:rPr>
                <w:rFonts w:cs="Arial"/>
              </w:rPr>
              <w:t>12,2</w:t>
            </w:r>
          </w:p>
        </w:tc>
        <w:tc>
          <w:tcPr>
            <w:tcW w:w="1498" w:type="dxa"/>
            <w:vAlign w:val="bottom"/>
          </w:tcPr>
          <w:p w:rsidR="00AC37C2" w:rsidRPr="00B127C3" w:rsidRDefault="00AC37C2" w:rsidP="00B127C3">
            <w:pPr>
              <w:spacing w:before="60" w:afterLines="60" w:after="144"/>
              <w:jc w:val="center"/>
              <w:rPr>
                <w:rFonts w:cs="Arial"/>
              </w:rPr>
            </w:pPr>
            <w:r>
              <w:rPr>
                <w:rFonts w:ascii="Calibri" w:hAnsi="Calibri"/>
                <w:color w:val="000000"/>
              </w:rPr>
              <w:t>14</w:t>
            </w:r>
          </w:p>
        </w:tc>
      </w:tr>
    </w:tbl>
    <w:p w:rsidR="00B127C3" w:rsidRPr="00B127C3" w:rsidRDefault="00B127C3" w:rsidP="00B127C3">
      <w:pPr>
        <w:spacing w:line="240" w:lineRule="auto"/>
        <w:rPr>
          <w:rFonts w:eastAsia="SimSun" w:cs="Arial"/>
          <w:u w:val="single"/>
          <w:lang w:eastAsia="zh-CN"/>
        </w:rPr>
      </w:pPr>
    </w:p>
    <w:p w:rsidR="00B127C3" w:rsidRPr="00B127C3" w:rsidRDefault="00B127C3" w:rsidP="00B127C3">
      <w:pPr>
        <w:spacing w:line="240" w:lineRule="auto"/>
        <w:rPr>
          <w:rFonts w:eastAsia="SimSun" w:cs="Arial"/>
          <w:u w:val="single"/>
          <w:lang w:eastAsia="zh-CN"/>
        </w:rPr>
      </w:pPr>
    </w:p>
    <w:p w:rsidR="00B127C3" w:rsidRPr="00B127C3" w:rsidRDefault="00B127C3" w:rsidP="00B127C3">
      <w:pPr>
        <w:spacing w:line="240" w:lineRule="auto"/>
        <w:rPr>
          <w:rFonts w:eastAsia="SimSun" w:cs="Arial"/>
          <w:lang w:eastAsia="zh-CN"/>
        </w:rPr>
      </w:pPr>
      <w:r w:rsidRPr="00B127C3">
        <w:rPr>
          <w:rFonts w:eastAsia="SimSun" w:cs="Arial"/>
          <w:u w:val="single"/>
          <w:lang w:eastAsia="zh-CN"/>
        </w:rPr>
        <w:t>Anzahl Geschäftsstellen ambulanter Pflegedienste</w:t>
      </w:r>
      <w:r w:rsidRPr="00B127C3">
        <w:rPr>
          <w:rFonts w:eastAsia="SimSun" w:cs="Arial"/>
          <w:lang w:eastAsia="zh-CN"/>
        </w:rPr>
        <w:t xml:space="preserve"> 8</w:t>
      </w:r>
    </w:p>
    <w:p w:rsidR="00B127C3" w:rsidRPr="00B127C3" w:rsidRDefault="00B127C3" w:rsidP="00B127C3">
      <w:pPr>
        <w:spacing w:line="240" w:lineRule="auto"/>
        <w:rPr>
          <w:rFonts w:eastAsia="SimSun" w:cs="Arial"/>
          <w:u w:val="single"/>
          <w:lang w:eastAsia="zh-CN"/>
        </w:rPr>
      </w:pPr>
    </w:p>
    <w:p w:rsidR="00B127C3" w:rsidRPr="00B127C3" w:rsidRDefault="00B127C3" w:rsidP="00B127C3">
      <w:pPr>
        <w:spacing w:line="240" w:lineRule="auto"/>
        <w:rPr>
          <w:rFonts w:eastAsia="SimSun" w:cs="Arial"/>
          <w:u w:val="single"/>
          <w:lang w:eastAsia="zh-CN"/>
        </w:rPr>
      </w:pPr>
    </w:p>
    <w:p w:rsidR="00B127C3" w:rsidRPr="00B127C3" w:rsidRDefault="00B127C3" w:rsidP="00B127C3">
      <w:pPr>
        <w:spacing w:line="240" w:lineRule="auto"/>
        <w:rPr>
          <w:rFonts w:eastAsia="SimSun" w:cs="Arial"/>
          <w:lang w:eastAsia="zh-CN"/>
        </w:rPr>
      </w:pPr>
      <w:r w:rsidRPr="00B127C3">
        <w:rPr>
          <w:rFonts w:eastAsia="SimSun" w:cs="Arial"/>
          <w:u w:val="single"/>
          <w:lang w:eastAsia="zh-CN"/>
        </w:rPr>
        <w:t>Anzahl Dienstleistungszentren</w:t>
      </w:r>
      <w:r w:rsidRPr="00B127C3">
        <w:rPr>
          <w:rFonts w:eastAsia="SimSun" w:cs="Arial"/>
          <w:lang w:eastAsia="zh-CN"/>
        </w:rPr>
        <w:t xml:space="preserve"> 1</w:t>
      </w:r>
    </w:p>
    <w:p w:rsidR="00B127C3" w:rsidRPr="00B127C3" w:rsidRDefault="00B127C3" w:rsidP="00B127C3">
      <w:pPr>
        <w:spacing w:line="240" w:lineRule="auto"/>
        <w:rPr>
          <w:rFonts w:eastAsia="SimSun" w:cs="Arial"/>
          <w:u w:val="single"/>
          <w:lang w:eastAsia="zh-CN"/>
        </w:rPr>
      </w:pPr>
    </w:p>
    <w:p w:rsidR="00B127C3" w:rsidRPr="00B127C3" w:rsidRDefault="00B127C3" w:rsidP="00B127C3">
      <w:pPr>
        <w:spacing w:line="240" w:lineRule="auto"/>
        <w:rPr>
          <w:rFonts w:eastAsia="SimSun" w:cs="Arial"/>
          <w:u w:val="single"/>
          <w:lang w:eastAsia="zh-CN"/>
        </w:rPr>
      </w:pPr>
    </w:p>
    <w:p w:rsidR="00B127C3" w:rsidRPr="00B127C3" w:rsidRDefault="00B127C3" w:rsidP="00B127C3">
      <w:pPr>
        <w:spacing w:line="240" w:lineRule="auto"/>
        <w:rPr>
          <w:rFonts w:eastAsia="SimSun" w:cs="Arial"/>
          <w:lang w:eastAsia="zh-CN"/>
        </w:rPr>
      </w:pPr>
      <w:r w:rsidRPr="00B127C3">
        <w:rPr>
          <w:rFonts w:eastAsia="SimSun" w:cs="Arial"/>
          <w:u w:val="single"/>
          <w:lang w:eastAsia="zh-CN"/>
        </w:rPr>
        <w:t>Anzahl Begegnungsstätten</w:t>
      </w:r>
      <w:r w:rsidRPr="00B127C3">
        <w:rPr>
          <w:rFonts w:eastAsia="SimSun" w:cs="Arial"/>
          <w:lang w:eastAsia="zh-CN"/>
        </w:rPr>
        <w:t xml:space="preserve"> 3</w:t>
      </w:r>
    </w:p>
    <w:p w:rsidR="00B127C3" w:rsidRPr="00B127C3" w:rsidRDefault="00B127C3" w:rsidP="00B127C3">
      <w:pPr>
        <w:spacing w:line="240" w:lineRule="auto"/>
        <w:rPr>
          <w:rFonts w:eastAsia="SimSun" w:cs="Arial"/>
          <w:u w:val="single"/>
          <w:lang w:eastAsia="zh-CN"/>
        </w:rPr>
      </w:pPr>
    </w:p>
    <w:p w:rsidR="00B127C3" w:rsidRPr="00B127C3" w:rsidRDefault="00B127C3" w:rsidP="00B127C3">
      <w:pPr>
        <w:spacing w:line="240" w:lineRule="auto"/>
        <w:rPr>
          <w:rFonts w:eastAsia="SimSun" w:cs="Arial"/>
          <w:u w:val="single"/>
          <w:lang w:eastAsia="zh-CN"/>
        </w:rPr>
      </w:pPr>
    </w:p>
    <w:p w:rsidR="00B127C3" w:rsidRPr="00B127C3" w:rsidRDefault="00B127C3" w:rsidP="00B127C3">
      <w:pPr>
        <w:spacing w:line="240" w:lineRule="auto"/>
        <w:rPr>
          <w:rFonts w:eastAsia="SimSun" w:cs="Arial"/>
          <w:lang w:eastAsia="zh-CN"/>
        </w:rPr>
      </w:pPr>
      <w:r w:rsidRPr="00B127C3">
        <w:rPr>
          <w:rFonts w:eastAsia="SimSun" w:cs="Arial"/>
          <w:u w:val="single"/>
          <w:lang w:eastAsia="zh-CN"/>
        </w:rPr>
        <w:t>Besonderheiten im Stadtteil</w:t>
      </w:r>
      <w:r w:rsidRPr="00B127C3">
        <w:rPr>
          <w:rFonts w:eastAsia="SimSun" w:cs="Arial"/>
          <w:lang w:eastAsia="zh-CN"/>
        </w:rPr>
        <w:t xml:space="preserve">: </w:t>
      </w:r>
    </w:p>
    <w:p w:rsidR="00B127C3" w:rsidRPr="00B127C3" w:rsidRDefault="00B127C3" w:rsidP="00B127C3">
      <w:pPr>
        <w:spacing w:line="240" w:lineRule="auto"/>
        <w:rPr>
          <w:rFonts w:eastAsia="SimSun" w:cs="Arial"/>
          <w:lang w:eastAsia="zh-CN"/>
        </w:rPr>
      </w:pPr>
    </w:p>
    <w:p w:rsidR="00B127C3" w:rsidRPr="00B127C3" w:rsidRDefault="00B127C3" w:rsidP="00B127C3">
      <w:pPr>
        <w:numPr>
          <w:ilvl w:val="0"/>
          <w:numId w:val="27"/>
        </w:numPr>
        <w:spacing w:after="200" w:line="240" w:lineRule="auto"/>
        <w:contextualSpacing/>
        <w:rPr>
          <w:rFonts w:eastAsiaTheme="minorEastAsia" w:cs="Arial"/>
          <w:lang w:eastAsia="zh-CN"/>
        </w:rPr>
      </w:pPr>
      <w:r w:rsidRPr="00B127C3">
        <w:rPr>
          <w:rFonts w:eastAsiaTheme="minorEastAsia" w:cs="Arial"/>
          <w:lang w:eastAsia="zh-CN"/>
        </w:rPr>
        <w:t>Aufsuchende Altenarbeit</w:t>
      </w:r>
      <w:r w:rsidR="00607F2E">
        <w:rPr>
          <w:rFonts w:eastAsiaTheme="minorEastAsia" w:cs="Arial"/>
          <w:lang w:eastAsia="zh-CN"/>
        </w:rPr>
        <w:t xml:space="preserve"> </w:t>
      </w:r>
      <w:r w:rsidRPr="00B127C3">
        <w:rPr>
          <w:rFonts w:eastAsiaTheme="minorEastAsia" w:cs="Arial"/>
          <w:lang w:eastAsia="zh-CN"/>
        </w:rPr>
        <w:t>-</w:t>
      </w:r>
      <w:r w:rsidR="00607F2E">
        <w:rPr>
          <w:rFonts w:eastAsiaTheme="minorEastAsia" w:cs="Arial"/>
          <w:lang w:eastAsia="zh-CN"/>
        </w:rPr>
        <w:t xml:space="preserve"> </w:t>
      </w:r>
      <w:r w:rsidRPr="00B127C3">
        <w:rPr>
          <w:rFonts w:eastAsiaTheme="minorEastAsia" w:cs="Arial"/>
          <w:lang w:eastAsia="zh-CN"/>
        </w:rPr>
        <w:t>Hausbesuche</w:t>
      </w:r>
    </w:p>
    <w:p w:rsidR="00B127C3" w:rsidRPr="00B127C3" w:rsidRDefault="00B127C3" w:rsidP="00B127C3">
      <w:pPr>
        <w:numPr>
          <w:ilvl w:val="0"/>
          <w:numId w:val="27"/>
        </w:numPr>
        <w:spacing w:after="200" w:line="240" w:lineRule="auto"/>
        <w:contextualSpacing/>
        <w:rPr>
          <w:rFonts w:eastAsiaTheme="minorEastAsia" w:cs="Arial"/>
          <w:lang w:eastAsia="zh-CN"/>
        </w:rPr>
      </w:pPr>
      <w:r w:rsidRPr="00B127C3">
        <w:rPr>
          <w:rFonts w:eastAsiaTheme="minorEastAsia" w:cs="Arial"/>
          <w:lang w:eastAsia="zh-CN"/>
        </w:rPr>
        <w:t>Eine lokale Selbsthilfeinitiative (Anatolisches Bildungs- und Beratungszentrum e.V.) wird im Rahmen der offenen Altenhilfe gefördert</w:t>
      </w:r>
    </w:p>
    <w:p w:rsidR="00B127C3" w:rsidRPr="00B127C3" w:rsidRDefault="00B127C3" w:rsidP="00B127C3">
      <w:pPr>
        <w:numPr>
          <w:ilvl w:val="0"/>
          <w:numId w:val="27"/>
        </w:numPr>
        <w:spacing w:after="200" w:line="240" w:lineRule="auto"/>
        <w:contextualSpacing/>
        <w:rPr>
          <w:rFonts w:eastAsiaTheme="minorEastAsia" w:cs="Arial"/>
          <w:lang w:eastAsia="zh-CN"/>
        </w:rPr>
      </w:pPr>
      <w:r w:rsidRPr="00B127C3">
        <w:rPr>
          <w:rFonts w:eastAsia="SimSun" w:cs="Arial"/>
          <w:lang w:eastAsia="zh-CN"/>
        </w:rPr>
        <w:t>Lokale Allianz für Menschen mit Demenz „Aktiv mit Demenz in Bremen-Hemelingen“</w:t>
      </w:r>
    </w:p>
    <w:p w:rsidR="00B127C3" w:rsidRPr="00B127C3" w:rsidRDefault="00B127C3" w:rsidP="00B127C3">
      <w:pPr>
        <w:numPr>
          <w:ilvl w:val="0"/>
          <w:numId w:val="27"/>
        </w:numPr>
        <w:spacing w:after="200" w:line="240" w:lineRule="auto"/>
        <w:contextualSpacing/>
        <w:rPr>
          <w:rFonts w:eastAsiaTheme="minorEastAsia" w:cs="Arial"/>
          <w:lang w:eastAsia="zh-CN"/>
        </w:rPr>
      </w:pPr>
      <w:r w:rsidRPr="00B127C3">
        <w:rPr>
          <w:rFonts w:eastAsia="SimSun" w:cs="Arial"/>
          <w:lang w:eastAsia="zh-CN"/>
        </w:rPr>
        <w:t>Familienzentrum MOBILE</w:t>
      </w:r>
    </w:p>
    <w:p w:rsidR="00B127C3" w:rsidRPr="00B127C3" w:rsidRDefault="00B127C3" w:rsidP="00B127C3">
      <w:pPr>
        <w:numPr>
          <w:ilvl w:val="0"/>
          <w:numId w:val="27"/>
        </w:numPr>
        <w:spacing w:after="200" w:line="240" w:lineRule="auto"/>
        <w:contextualSpacing/>
        <w:rPr>
          <w:rFonts w:eastAsiaTheme="minorEastAsia" w:cs="Arial"/>
          <w:lang w:eastAsia="zh-CN"/>
        </w:rPr>
      </w:pPr>
      <w:r w:rsidRPr="00B127C3">
        <w:rPr>
          <w:rFonts w:eastAsiaTheme="minorEastAsia" w:cs="Arial"/>
          <w:lang w:eastAsia="zh-CN"/>
        </w:rPr>
        <w:t>Alte Vielfalt (Sozialer Arbeitskreis)</w:t>
      </w:r>
    </w:p>
    <w:p w:rsidR="00B127C3" w:rsidRPr="00B127C3" w:rsidRDefault="00B127C3" w:rsidP="00B127C3">
      <w:pPr>
        <w:numPr>
          <w:ilvl w:val="0"/>
          <w:numId w:val="27"/>
        </w:numPr>
        <w:spacing w:after="200" w:line="240" w:lineRule="auto"/>
        <w:contextualSpacing/>
        <w:rPr>
          <w:rFonts w:eastAsiaTheme="minorEastAsia" w:cs="Arial"/>
          <w:lang w:eastAsia="zh-CN"/>
        </w:rPr>
      </w:pPr>
      <w:r w:rsidRPr="00B127C3">
        <w:rPr>
          <w:rFonts w:eastAsiaTheme="minorEastAsia" w:cs="Arial"/>
          <w:lang w:eastAsia="zh-CN"/>
        </w:rPr>
        <w:t>Seniorenstammtisch im Bürgerhaus Hemelingen</w:t>
      </w:r>
    </w:p>
    <w:p w:rsidR="00B127C3" w:rsidRDefault="00B127C3">
      <w:pPr>
        <w:spacing w:after="200"/>
        <w:rPr>
          <w:highlight w:val="yellow"/>
          <w:u w:val="single"/>
        </w:rPr>
      </w:pPr>
      <w:r>
        <w:rPr>
          <w:highlight w:val="yellow"/>
          <w:u w:val="single"/>
        </w:rPr>
        <w:br w:type="page"/>
      </w:r>
    </w:p>
    <w:p w:rsidR="00B127C3" w:rsidRPr="00B127C3" w:rsidRDefault="00461209" w:rsidP="00B127C3">
      <w:pPr>
        <w:spacing w:after="200"/>
        <w:rPr>
          <w:rFonts w:eastAsiaTheme="minorEastAsia" w:cs="Arial"/>
          <w:i/>
          <w:lang w:eastAsia="zh-CN"/>
        </w:rPr>
      </w:pPr>
      <w:r>
        <w:rPr>
          <w:rFonts w:eastAsiaTheme="minorEastAsia" w:cs="Arial"/>
          <w:i/>
          <w:lang w:eastAsia="zh-CN"/>
        </w:rPr>
        <w:t xml:space="preserve">Bremen </w:t>
      </w:r>
      <w:r w:rsidR="00B127C3" w:rsidRPr="00B127C3">
        <w:rPr>
          <w:rFonts w:eastAsiaTheme="minorEastAsia" w:cs="Arial"/>
          <w:i/>
          <w:lang w:eastAsia="zh-CN"/>
        </w:rPr>
        <w:t>Horn-Lehe</w:t>
      </w:r>
    </w:p>
    <w:tbl>
      <w:tblPr>
        <w:tblStyle w:val="PlainTable24"/>
        <w:tblW w:w="0" w:type="auto"/>
        <w:tblInd w:w="0" w:type="dxa"/>
        <w:tblLayout w:type="fixed"/>
        <w:tblLook w:val="04A0" w:firstRow="1" w:lastRow="0" w:firstColumn="1" w:lastColumn="0" w:noHBand="0" w:noVBand="1"/>
      </w:tblPr>
      <w:tblGrid>
        <w:gridCol w:w="2268"/>
        <w:gridCol w:w="2268"/>
        <w:gridCol w:w="2268"/>
        <w:gridCol w:w="2268"/>
      </w:tblGrid>
      <w:tr w:rsidR="00B127C3" w:rsidRPr="00B127C3" w:rsidTr="00B127C3">
        <w:trPr>
          <w:cnfStyle w:val="100000000000" w:firstRow="1" w:lastRow="0" w:firstColumn="0" w:lastColumn="0" w:oddVBand="0" w:evenVBand="0" w:oddHBand="0" w:evenHBand="0" w:firstRowFirstColumn="0" w:firstRowLastColumn="0" w:lastRowFirstColumn="0" w:lastRowLastColumn="0"/>
          <w:trHeight w:val="956"/>
        </w:trPr>
        <w:tc>
          <w:tcPr>
            <w:cnfStyle w:val="001000000000" w:firstRow="0" w:lastRow="0" w:firstColumn="1" w:lastColumn="0" w:oddVBand="0" w:evenVBand="0" w:oddHBand="0" w:evenHBand="0" w:firstRowFirstColumn="0" w:firstRowLastColumn="0" w:lastRowFirstColumn="0" w:lastRowLastColumn="0"/>
            <w:tcW w:w="2268" w:type="dxa"/>
            <w:tcBorders>
              <w:top w:val="single" w:sz="4" w:space="0" w:color="7F7F7F" w:themeColor="text1" w:themeTint="80"/>
              <w:left w:val="nil"/>
              <w:right w:val="nil"/>
            </w:tcBorders>
            <w:vAlign w:val="center"/>
          </w:tcPr>
          <w:p w:rsidR="00B127C3" w:rsidRPr="00B127C3" w:rsidRDefault="00B127C3" w:rsidP="00B127C3">
            <w:pPr>
              <w:jc w:val="center"/>
              <w:rPr>
                <w:rFonts w:asciiTheme="minorHAnsi" w:hAnsiTheme="minorHAnsi" w:cs="Arial"/>
              </w:rPr>
            </w:pPr>
          </w:p>
        </w:tc>
        <w:tc>
          <w:tcPr>
            <w:tcW w:w="2268" w:type="dxa"/>
            <w:tcBorders>
              <w:top w:val="single" w:sz="4" w:space="0" w:color="7F7F7F" w:themeColor="text1" w:themeTint="80"/>
              <w:left w:val="nil"/>
              <w:right w:val="nil"/>
            </w:tcBorders>
            <w:vAlign w:val="center"/>
            <w:hideMark/>
          </w:tcPr>
          <w:p w:rsidR="00B127C3" w:rsidRPr="00B127C3" w:rsidRDefault="00B127C3" w:rsidP="00B127C3">
            <w:pPr>
              <w:jc w:val="center"/>
              <w:cnfStyle w:val="100000000000" w:firstRow="1" w:lastRow="0" w:firstColumn="0" w:lastColumn="0" w:oddVBand="0" w:evenVBand="0" w:oddHBand="0" w:evenHBand="0" w:firstRowFirstColumn="0" w:firstRowLastColumn="0" w:lastRowFirstColumn="0" w:lastRowLastColumn="0"/>
              <w:rPr>
                <w:rFonts w:asciiTheme="minorHAnsi" w:hAnsiTheme="minorHAnsi" w:cs="Arial"/>
              </w:rPr>
            </w:pPr>
            <w:r w:rsidRPr="00B127C3">
              <w:rPr>
                <w:rFonts w:asciiTheme="minorHAnsi" w:hAnsiTheme="minorHAnsi" w:cs="Arial"/>
              </w:rPr>
              <w:t>Insgesamt</w:t>
            </w:r>
          </w:p>
        </w:tc>
        <w:tc>
          <w:tcPr>
            <w:tcW w:w="2268" w:type="dxa"/>
            <w:tcBorders>
              <w:top w:val="single" w:sz="4" w:space="0" w:color="7F7F7F" w:themeColor="text1" w:themeTint="80"/>
              <w:left w:val="nil"/>
              <w:right w:val="nil"/>
            </w:tcBorders>
            <w:vAlign w:val="center"/>
            <w:hideMark/>
          </w:tcPr>
          <w:p w:rsidR="00B127C3" w:rsidRPr="00B127C3" w:rsidRDefault="00B127C3" w:rsidP="00B127C3">
            <w:pPr>
              <w:jc w:val="center"/>
              <w:cnfStyle w:val="100000000000" w:firstRow="1" w:lastRow="0" w:firstColumn="0" w:lastColumn="0" w:oddVBand="0" w:evenVBand="0" w:oddHBand="0" w:evenHBand="0" w:firstRowFirstColumn="0" w:firstRowLastColumn="0" w:lastRowFirstColumn="0" w:lastRowLastColumn="0"/>
              <w:rPr>
                <w:rFonts w:asciiTheme="minorHAnsi" w:hAnsiTheme="minorHAnsi" w:cs="Arial"/>
              </w:rPr>
            </w:pPr>
            <w:r w:rsidRPr="00B127C3">
              <w:rPr>
                <w:rFonts w:asciiTheme="minorHAnsi" w:hAnsiTheme="minorHAnsi" w:cs="Arial"/>
              </w:rPr>
              <w:t>Älter als 65</w:t>
            </w:r>
          </w:p>
        </w:tc>
        <w:tc>
          <w:tcPr>
            <w:tcW w:w="2268" w:type="dxa"/>
            <w:tcBorders>
              <w:top w:val="single" w:sz="4" w:space="0" w:color="7F7F7F" w:themeColor="text1" w:themeTint="80"/>
              <w:left w:val="nil"/>
              <w:right w:val="nil"/>
            </w:tcBorders>
            <w:vAlign w:val="center"/>
            <w:hideMark/>
          </w:tcPr>
          <w:p w:rsidR="00B127C3" w:rsidRPr="00B127C3" w:rsidRDefault="00B127C3" w:rsidP="00B127C3">
            <w:pPr>
              <w:jc w:val="center"/>
              <w:cnfStyle w:val="100000000000" w:firstRow="1" w:lastRow="0" w:firstColumn="0" w:lastColumn="0" w:oddVBand="0" w:evenVBand="0" w:oddHBand="0" w:evenHBand="0" w:firstRowFirstColumn="0" w:firstRowLastColumn="0" w:lastRowFirstColumn="0" w:lastRowLastColumn="0"/>
              <w:rPr>
                <w:rFonts w:asciiTheme="minorHAnsi" w:hAnsiTheme="minorHAnsi" w:cs="Arial"/>
              </w:rPr>
            </w:pPr>
            <w:r w:rsidRPr="00B127C3">
              <w:rPr>
                <w:rFonts w:asciiTheme="minorHAnsi" w:hAnsiTheme="minorHAnsi" w:cs="Arial"/>
              </w:rPr>
              <w:t>Älter als 80</w:t>
            </w:r>
          </w:p>
        </w:tc>
      </w:tr>
      <w:tr w:rsidR="00B127C3" w:rsidRPr="00B127C3" w:rsidTr="00B127C3">
        <w:trPr>
          <w:cnfStyle w:val="000000100000" w:firstRow="0" w:lastRow="0" w:firstColumn="0" w:lastColumn="0" w:oddVBand="0" w:evenVBand="0" w:oddHBand="1" w:evenHBand="0" w:firstRowFirstColumn="0" w:firstRowLastColumn="0" w:lastRowFirstColumn="0" w:lastRowLastColumn="0"/>
          <w:cantSplit/>
          <w:trHeight w:val="956"/>
        </w:trPr>
        <w:tc>
          <w:tcPr>
            <w:cnfStyle w:val="001000000000" w:firstRow="0" w:lastRow="0" w:firstColumn="1" w:lastColumn="0" w:oddVBand="0" w:evenVBand="0" w:oddHBand="0" w:evenHBand="0" w:firstRowFirstColumn="0" w:firstRowLastColumn="0" w:lastRowFirstColumn="0" w:lastRowLastColumn="0"/>
            <w:tcW w:w="2268" w:type="dxa"/>
            <w:tcBorders>
              <w:left w:val="nil"/>
              <w:right w:val="nil"/>
            </w:tcBorders>
            <w:vAlign w:val="center"/>
            <w:hideMark/>
          </w:tcPr>
          <w:p w:rsidR="00B127C3" w:rsidRPr="00B127C3" w:rsidRDefault="00B127C3" w:rsidP="00B127C3">
            <w:pPr>
              <w:jc w:val="center"/>
              <w:rPr>
                <w:rFonts w:asciiTheme="minorHAnsi" w:hAnsiTheme="minorHAnsi" w:cs="Arial"/>
              </w:rPr>
            </w:pPr>
            <w:r w:rsidRPr="00B127C3">
              <w:rPr>
                <w:rFonts w:asciiTheme="minorHAnsi" w:hAnsiTheme="minorHAnsi" w:cs="Arial"/>
              </w:rPr>
              <w:t xml:space="preserve">Bevölkerung </w:t>
            </w:r>
          </w:p>
          <w:p w:rsidR="00B127C3" w:rsidRPr="00B127C3" w:rsidRDefault="00B127C3" w:rsidP="00B127C3">
            <w:pPr>
              <w:jc w:val="center"/>
              <w:rPr>
                <w:rFonts w:asciiTheme="minorHAnsi" w:hAnsiTheme="minorHAnsi" w:cs="Arial"/>
              </w:rPr>
            </w:pPr>
            <w:r w:rsidRPr="00B127C3">
              <w:rPr>
                <w:rFonts w:asciiTheme="minorHAnsi" w:hAnsiTheme="minorHAnsi" w:cs="Arial"/>
              </w:rPr>
              <w:t>(Stand 31.12.2013)</w:t>
            </w:r>
          </w:p>
        </w:tc>
        <w:tc>
          <w:tcPr>
            <w:tcW w:w="2268" w:type="dxa"/>
            <w:tcBorders>
              <w:left w:val="nil"/>
              <w:right w:val="nil"/>
            </w:tcBorders>
            <w:vAlign w:val="center"/>
            <w:hideMark/>
          </w:tcPr>
          <w:p w:rsidR="00B127C3" w:rsidRPr="00B127C3" w:rsidRDefault="00B127C3" w:rsidP="00B127C3">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Arial"/>
              </w:rPr>
            </w:pPr>
            <w:r w:rsidRPr="00B127C3">
              <w:rPr>
                <w:rFonts w:asciiTheme="minorHAnsi" w:hAnsiTheme="minorHAnsi" w:cs="Arial"/>
              </w:rPr>
              <w:t>25.444</w:t>
            </w:r>
          </w:p>
        </w:tc>
        <w:tc>
          <w:tcPr>
            <w:tcW w:w="2268" w:type="dxa"/>
            <w:tcBorders>
              <w:left w:val="nil"/>
              <w:right w:val="nil"/>
            </w:tcBorders>
            <w:vAlign w:val="center"/>
            <w:hideMark/>
          </w:tcPr>
          <w:p w:rsidR="00B127C3" w:rsidRPr="00B127C3" w:rsidRDefault="00B127C3" w:rsidP="00B127C3">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Arial"/>
              </w:rPr>
            </w:pPr>
            <w:r w:rsidRPr="00B127C3">
              <w:rPr>
                <w:rFonts w:asciiTheme="minorHAnsi" w:hAnsiTheme="minorHAnsi" w:cs="Arial"/>
              </w:rPr>
              <w:t>23,83 %</w:t>
            </w:r>
          </w:p>
          <w:p w:rsidR="00B127C3" w:rsidRPr="00B127C3" w:rsidRDefault="00B127C3" w:rsidP="00B127C3">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Arial"/>
              </w:rPr>
            </w:pPr>
            <w:r w:rsidRPr="00B127C3">
              <w:rPr>
                <w:rFonts w:asciiTheme="minorHAnsi" w:hAnsiTheme="minorHAnsi" w:cs="Arial"/>
              </w:rPr>
              <w:t>(6</w:t>
            </w:r>
            <w:r w:rsidR="00461209">
              <w:rPr>
                <w:rFonts w:asciiTheme="minorHAnsi" w:hAnsiTheme="minorHAnsi" w:cs="Arial"/>
              </w:rPr>
              <w:t>.</w:t>
            </w:r>
            <w:r w:rsidRPr="00B127C3">
              <w:rPr>
                <w:rFonts w:asciiTheme="minorHAnsi" w:hAnsiTheme="minorHAnsi" w:cs="Arial"/>
              </w:rPr>
              <w:t>064)</w:t>
            </w:r>
          </w:p>
        </w:tc>
        <w:tc>
          <w:tcPr>
            <w:tcW w:w="2268" w:type="dxa"/>
            <w:tcBorders>
              <w:left w:val="nil"/>
              <w:right w:val="nil"/>
            </w:tcBorders>
            <w:vAlign w:val="center"/>
            <w:hideMark/>
          </w:tcPr>
          <w:p w:rsidR="00B127C3" w:rsidRPr="00B127C3" w:rsidRDefault="00B127C3" w:rsidP="00B127C3">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Arial"/>
              </w:rPr>
            </w:pPr>
            <w:r w:rsidRPr="00B127C3">
              <w:rPr>
                <w:rFonts w:asciiTheme="minorHAnsi" w:hAnsiTheme="minorHAnsi" w:cs="Arial"/>
              </w:rPr>
              <w:t>7,66 %</w:t>
            </w:r>
          </w:p>
          <w:p w:rsidR="00B127C3" w:rsidRPr="00B127C3" w:rsidRDefault="00B127C3" w:rsidP="00B127C3">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Arial"/>
              </w:rPr>
            </w:pPr>
            <w:r w:rsidRPr="00B127C3">
              <w:rPr>
                <w:rFonts w:asciiTheme="minorHAnsi" w:hAnsiTheme="minorHAnsi" w:cs="Arial"/>
              </w:rPr>
              <w:t>(1</w:t>
            </w:r>
            <w:r w:rsidR="00461209">
              <w:rPr>
                <w:rFonts w:asciiTheme="minorHAnsi" w:hAnsiTheme="minorHAnsi" w:cs="Arial"/>
              </w:rPr>
              <w:t>.</w:t>
            </w:r>
            <w:r w:rsidRPr="00B127C3">
              <w:rPr>
                <w:rFonts w:asciiTheme="minorHAnsi" w:hAnsiTheme="minorHAnsi" w:cs="Arial"/>
              </w:rPr>
              <w:t>950)</w:t>
            </w:r>
          </w:p>
        </w:tc>
      </w:tr>
      <w:tr w:rsidR="00B127C3" w:rsidRPr="00B127C3" w:rsidTr="00B127C3">
        <w:trPr>
          <w:cantSplit/>
          <w:trHeight w:val="956"/>
        </w:trPr>
        <w:tc>
          <w:tcPr>
            <w:cnfStyle w:val="001000000000" w:firstRow="0" w:lastRow="0" w:firstColumn="1" w:lastColumn="0" w:oddVBand="0" w:evenVBand="0" w:oddHBand="0" w:evenHBand="0" w:firstRowFirstColumn="0" w:firstRowLastColumn="0" w:lastRowFirstColumn="0" w:lastRowLastColumn="0"/>
            <w:tcW w:w="2268" w:type="dxa"/>
            <w:tcBorders>
              <w:top w:val="nil"/>
              <w:left w:val="nil"/>
              <w:bottom w:val="nil"/>
              <w:right w:val="nil"/>
            </w:tcBorders>
            <w:vAlign w:val="center"/>
            <w:hideMark/>
          </w:tcPr>
          <w:p w:rsidR="00B127C3" w:rsidRPr="00B127C3" w:rsidRDefault="00B127C3" w:rsidP="00B127C3">
            <w:pPr>
              <w:jc w:val="center"/>
              <w:rPr>
                <w:rFonts w:asciiTheme="minorHAnsi" w:hAnsiTheme="minorHAnsi" w:cs="Arial"/>
              </w:rPr>
            </w:pPr>
            <w:r w:rsidRPr="00B127C3">
              <w:rPr>
                <w:rFonts w:asciiTheme="minorHAnsi" w:hAnsiTheme="minorHAnsi" w:cs="Arial"/>
              </w:rPr>
              <w:t>Migrations-</w:t>
            </w:r>
          </w:p>
          <w:p w:rsidR="00B127C3" w:rsidRPr="00B127C3" w:rsidRDefault="00B127C3" w:rsidP="00B127C3">
            <w:pPr>
              <w:jc w:val="center"/>
              <w:rPr>
                <w:rFonts w:asciiTheme="minorHAnsi" w:hAnsiTheme="minorHAnsi" w:cs="Arial"/>
              </w:rPr>
            </w:pPr>
            <w:proofErr w:type="spellStart"/>
            <w:r w:rsidRPr="00B127C3">
              <w:rPr>
                <w:rFonts w:asciiTheme="minorHAnsi" w:hAnsiTheme="minorHAnsi" w:cs="Arial"/>
              </w:rPr>
              <w:t>hintergrund</w:t>
            </w:r>
            <w:proofErr w:type="spellEnd"/>
          </w:p>
          <w:p w:rsidR="00B127C3" w:rsidRPr="00B127C3" w:rsidRDefault="00B127C3" w:rsidP="00B127C3">
            <w:pPr>
              <w:jc w:val="center"/>
              <w:rPr>
                <w:rFonts w:asciiTheme="minorHAnsi" w:hAnsiTheme="minorHAnsi" w:cs="Arial"/>
              </w:rPr>
            </w:pPr>
            <w:r w:rsidRPr="00B127C3">
              <w:rPr>
                <w:rFonts w:asciiTheme="minorHAnsi" w:hAnsiTheme="minorHAnsi" w:cs="Arial"/>
              </w:rPr>
              <w:t>(Stand 31.12.2013)</w:t>
            </w:r>
          </w:p>
        </w:tc>
        <w:tc>
          <w:tcPr>
            <w:tcW w:w="2268" w:type="dxa"/>
            <w:tcBorders>
              <w:top w:val="nil"/>
              <w:left w:val="nil"/>
              <w:bottom w:val="nil"/>
              <w:right w:val="nil"/>
            </w:tcBorders>
            <w:vAlign w:val="center"/>
            <w:hideMark/>
          </w:tcPr>
          <w:p w:rsidR="00B127C3" w:rsidRPr="00B127C3" w:rsidRDefault="00B127C3" w:rsidP="00B127C3">
            <w:pPr>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Arial"/>
              </w:rPr>
            </w:pPr>
            <w:r w:rsidRPr="00B127C3">
              <w:rPr>
                <w:rFonts w:asciiTheme="minorHAnsi" w:hAnsiTheme="minorHAnsi" w:cs="Arial"/>
              </w:rPr>
              <w:t>22,98 %</w:t>
            </w:r>
          </w:p>
          <w:p w:rsidR="00B127C3" w:rsidRPr="00B127C3" w:rsidRDefault="00B127C3" w:rsidP="00B127C3">
            <w:pPr>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Arial"/>
              </w:rPr>
            </w:pPr>
            <w:r w:rsidRPr="00B127C3">
              <w:rPr>
                <w:rFonts w:asciiTheme="minorHAnsi" w:hAnsiTheme="minorHAnsi" w:cs="Arial"/>
              </w:rPr>
              <w:t>(5</w:t>
            </w:r>
            <w:r w:rsidR="00461209">
              <w:rPr>
                <w:rFonts w:asciiTheme="minorHAnsi" w:hAnsiTheme="minorHAnsi" w:cs="Arial"/>
              </w:rPr>
              <w:t>.</w:t>
            </w:r>
            <w:r w:rsidRPr="00B127C3">
              <w:rPr>
                <w:rFonts w:asciiTheme="minorHAnsi" w:hAnsiTheme="minorHAnsi" w:cs="Arial"/>
              </w:rPr>
              <w:t>848)</w:t>
            </w:r>
          </w:p>
        </w:tc>
        <w:tc>
          <w:tcPr>
            <w:tcW w:w="2268" w:type="dxa"/>
            <w:tcBorders>
              <w:top w:val="nil"/>
              <w:left w:val="nil"/>
              <w:bottom w:val="nil"/>
              <w:right w:val="nil"/>
            </w:tcBorders>
            <w:vAlign w:val="center"/>
            <w:hideMark/>
          </w:tcPr>
          <w:p w:rsidR="00B127C3" w:rsidRPr="00B127C3" w:rsidRDefault="00B127C3" w:rsidP="00B127C3">
            <w:pPr>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Arial"/>
              </w:rPr>
            </w:pPr>
            <w:r w:rsidRPr="00B127C3">
              <w:rPr>
                <w:rFonts w:asciiTheme="minorHAnsi" w:hAnsiTheme="minorHAnsi" w:cs="Arial"/>
              </w:rPr>
              <w:t>8,77 %</w:t>
            </w:r>
          </w:p>
          <w:p w:rsidR="00B127C3" w:rsidRPr="00B127C3" w:rsidRDefault="00B127C3" w:rsidP="00B127C3">
            <w:pPr>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Arial"/>
              </w:rPr>
            </w:pPr>
            <w:r w:rsidRPr="00B127C3">
              <w:rPr>
                <w:rFonts w:asciiTheme="minorHAnsi" w:hAnsiTheme="minorHAnsi" w:cs="Arial"/>
              </w:rPr>
              <w:t>(532)</w:t>
            </w:r>
          </w:p>
        </w:tc>
        <w:tc>
          <w:tcPr>
            <w:tcW w:w="2268" w:type="dxa"/>
            <w:tcBorders>
              <w:top w:val="nil"/>
              <w:left w:val="nil"/>
              <w:bottom w:val="nil"/>
              <w:right w:val="nil"/>
            </w:tcBorders>
            <w:vAlign w:val="center"/>
          </w:tcPr>
          <w:p w:rsidR="00B127C3" w:rsidRPr="00B127C3" w:rsidRDefault="008A5843" w:rsidP="00B127C3">
            <w:pPr>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Arial"/>
              </w:rPr>
            </w:pPr>
            <w:r>
              <w:rPr>
                <w:i/>
                <w:iCs/>
              </w:rPr>
              <w:t>K.A.</w:t>
            </w:r>
          </w:p>
        </w:tc>
      </w:tr>
      <w:tr w:rsidR="00B127C3" w:rsidRPr="00B127C3" w:rsidTr="00B127C3">
        <w:trPr>
          <w:cnfStyle w:val="000000100000" w:firstRow="0" w:lastRow="0" w:firstColumn="0" w:lastColumn="0" w:oddVBand="0" w:evenVBand="0" w:oddHBand="1" w:evenHBand="0" w:firstRowFirstColumn="0" w:firstRowLastColumn="0" w:lastRowFirstColumn="0" w:lastRowLastColumn="0"/>
          <w:cantSplit/>
          <w:trHeight w:val="956"/>
        </w:trPr>
        <w:tc>
          <w:tcPr>
            <w:cnfStyle w:val="001000000000" w:firstRow="0" w:lastRow="0" w:firstColumn="1" w:lastColumn="0" w:oddVBand="0" w:evenVBand="0" w:oddHBand="0" w:evenHBand="0" w:firstRowFirstColumn="0" w:firstRowLastColumn="0" w:lastRowFirstColumn="0" w:lastRowLastColumn="0"/>
            <w:tcW w:w="2268" w:type="dxa"/>
            <w:tcBorders>
              <w:left w:val="nil"/>
              <w:right w:val="nil"/>
            </w:tcBorders>
            <w:vAlign w:val="center"/>
            <w:hideMark/>
          </w:tcPr>
          <w:p w:rsidR="00B127C3" w:rsidRPr="00B127C3" w:rsidRDefault="00B127C3" w:rsidP="00B127C3">
            <w:pPr>
              <w:jc w:val="center"/>
              <w:rPr>
                <w:rFonts w:asciiTheme="minorHAnsi" w:hAnsiTheme="minorHAnsi" w:cs="Arial"/>
              </w:rPr>
            </w:pPr>
            <w:r w:rsidRPr="00B127C3">
              <w:rPr>
                <w:rFonts w:asciiTheme="minorHAnsi" w:hAnsiTheme="minorHAnsi" w:cs="Arial"/>
              </w:rPr>
              <w:t>Anteil Grundsicherung (Stand 31.12.2011)</w:t>
            </w:r>
          </w:p>
        </w:tc>
        <w:tc>
          <w:tcPr>
            <w:tcW w:w="2268" w:type="dxa"/>
            <w:tcBorders>
              <w:left w:val="nil"/>
              <w:right w:val="nil"/>
            </w:tcBorders>
            <w:vAlign w:val="center"/>
            <w:hideMark/>
          </w:tcPr>
          <w:p w:rsidR="00B127C3" w:rsidRPr="00B127C3" w:rsidRDefault="00B127C3" w:rsidP="00B127C3">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Arial"/>
              </w:rPr>
            </w:pPr>
            <w:r w:rsidRPr="00B127C3">
              <w:rPr>
                <w:rFonts w:asciiTheme="minorHAnsi" w:hAnsiTheme="minorHAnsi" w:cs="Arial"/>
              </w:rPr>
              <w:t>0,84 %</w:t>
            </w:r>
          </w:p>
          <w:p w:rsidR="00B127C3" w:rsidRPr="00B127C3" w:rsidRDefault="00B127C3" w:rsidP="00B127C3">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Arial"/>
              </w:rPr>
            </w:pPr>
            <w:r w:rsidRPr="00B127C3">
              <w:rPr>
                <w:rFonts w:asciiTheme="minorHAnsi" w:hAnsiTheme="minorHAnsi" w:cs="Arial"/>
              </w:rPr>
              <w:t>(214)</w:t>
            </w:r>
          </w:p>
        </w:tc>
        <w:tc>
          <w:tcPr>
            <w:tcW w:w="2268" w:type="dxa"/>
            <w:tcBorders>
              <w:left w:val="nil"/>
              <w:right w:val="nil"/>
            </w:tcBorders>
            <w:vAlign w:val="center"/>
            <w:hideMark/>
          </w:tcPr>
          <w:p w:rsidR="00B127C3" w:rsidRPr="00B127C3" w:rsidRDefault="00B127C3" w:rsidP="00B127C3">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Arial"/>
              </w:rPr>
            </w:pPr>
            <w:r w:rsidRPr="00B127C3">
              <w:rPr>
                <w:rFonts w:asciiTheme="minorHAnsi" w:hAnsiTheme="minorHAnsi" w:cs="Arial"/>
              </w:rPr>
              <w:t>2,57 %</w:t>
            </w:r>
          </w:p>
          <w:p w:rsidR="00B127C3" w:rsidRPr="00B127C3" w:rsidRDefault="00B127C3" w:rsidP="00B127C3">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Arial"/>
              </w:rPr>
            </w:pPr>
            <w:r w:rsidRPr="00B127C3">
              <w:rPr>
                <w:rFonts w:asciiTheme="minorHAnsi" w:hAnsiTheme="minorHAnsi" w:cs="Arial"/>
              </w:rPr>
              <w:t>(156)</w:t>
            </w:r>
          </w:p>
        </w:tc>
        <w:tc>
          <w:tcPr>
            <w:tcW w:w="2268" w:type="dxa"/>
            <w:tcBorders>
              <w:left w:val="nil"/>
              <w:right w:val="nil"/>
            </w:tcBorders>
            <w:vAlign w:val="center"/>
          </w:tcPr>
          <w:p w:rsidR="00B127C3" w:rsidRPr="00B127C3" w:rsidRDefault="008A5843" w:rsidP="00B127C3">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Arial"/>
              </w:rPr>
            </w:pPr>
            <w:r>
              <w:rPr>
                <w:i/>
                <w:iCs/>
              </w:rPr>
              <w:t>K.A.</w:t>
            </w:r>
          </w:p>
        </w:tc>
      </w:tr>
    </w:tbl>
    <w:p w:rsidR="00B127C3" w:rsidRPr="00B127C3" w:rsidRDefault="00B127C3" w:rsidP="00B127C3">
      <w:pPr>
        <w:spacing w:after="200"/>
        <w:rPr>
          <w:rFonts w:eastAsiaTheme="minorEastAsia" w:cs="Arial"/>
          <w:b/>
          <w:lang w:eastAsia="zh-CN"/>
        </w:rPr>
      </w:pPr>
    </w:p>
    <w:p w:rsidR="00B127C3" w:rsidRPr="00B127C3" w:rsidRDefault="00B127C3" w:rsidP="00B127C3">
      <w:pPr>
        <w:spacing w:after="200"/>
        <w:rPr>
          <w:rFonts w:eastAsiaTheme="minorEastAsia" w:cs="Arial"/>
          <w:b/>
          <w:lang w:eastAsia="zh-CN"/>
        </w:rPr>
      </w:pPr>
      <w:r w:rsidRPr="00B127C3">
        <w:rPr>
          <w:rFonts w:eastAsiaTheme="minorEastAsia" w:cs="Arial"/>
          <w:b/>
          <w:lang w:eastAsia="zh-CN"/>
        </w:rPr>
        <w:t>Unterstützende Wohnformen für ältere Menschen und Tagespflege</w:t>
      </w:r>
    </w:p>
    <w:tbl>
      <w:tblPr>
        <w:tblStyle w:val="Tabellenraster"/>
        <w:tblW w:w="0" w:type="auto"/>
        <w:tblBorders>
          <w:left w:val="none" w:sz="0" w:space="0" w:color="auto"/>
          <w:right w:val="none" w:sz="0" w:space="0" w:color="auto"/>
          <w:insideV w:val="none" w:sz="0" w:space="0" w:color="auto"/>
        </w:tblBorders>
        <w:tblLayout w:type="fixed"/>
        <w:tblLook w:val="04A0" w:firstRow="1" w:lastRow="0" w:firstColumn="1" w:lastColumn="0" w:noHBand="0" w:noVBand="1"/>
      </w:tblPr>
      <w:tblGrid>
        <w:gridCol w:w="2518"/>
        <w:gridCol w:w="1418"/>
        <w:gridCol w:w="1842"/>
        <w:gridCol w:w="1904"/>
        <w:gridCol w:w="1498"/>
      </w:tblGrid>
      <w:tr w:rsidR="00B127C3" w:rsidRPr="00B127C3" w:rsidTr="00B127C3">
        <w:trPr>
          <w:trHeight w:val="576"/>
        </w:trPr>
        <w:tc>
          <w:tcPr>
            <w:tcW w:w="2518" w:type="dxa"/>
            <w:noWrap/>
            <w:hideMark/>
          </w:tcPr>
          <w:p w:rsidR="00B127C3" w:rsidRPr="00B127C3" w:rsidRDefault="00B127C3" w:rsidP="00B127C3">
            <w:pPr>
              <w:jc w:val="center"/>
              <w:rPr>
                <w:rFonts w:cs="Arial"/>
              </w:rPr>
            </w:pPr>
            <w:r w:rsidRPr="00B127C3">
              <w:rPr>
                <w:rFonts w:cs="Arial"/>
              </w:rPr>
              <w:t> </w:t>
            </w:r>
          </w:p>
        </w:tc>
        <w:tc>
          <w:tcPr>
            <w:tcW w:w="1418" w:type="dxa"/>
            <w:noWrap/>
            <w:hideMark/>
          </w:tcPr>
          <w:p w:rsidR="00B127C3" w:rsidRPr="00B127C3" w:rsidRDefault="00B127C3" w:rsidP="00B127C3">
            <w:pPr>
              <w:spacing w:before="60" w:after="60"/>
              <w:jc w:val="center"/>
              <w:rPr>
                <w:rFonts w:cs="Arial"/>
                <w:b/>
              </w:rPr>
            </w:pPr>
            <w:r w:rsidRPr="00B127C3">
              <w:rPr>
                <w:rFonts w:cs="Arial"/>
                <w:b/>
              </w:rPr>
              <w:t>Standorte</w:t>
            </w:r>
          </w:p>
        </w:tc>
        <w:tc>
          <w:tcPr>
            <w:tcW w:w="1842" w:type="dxa"/>
            <w:noWrap/>
            <w:hideMark/>
          </w:tcPr>
          <w:p w:rsidR="00B127C3" w:rsidRPr="00B127C3" w:rsidRDefault="00B127C3" w:rsidP="00B127C3">
            <w:pPr>
              <w:spacing w:before="60" w:after="60"/>
              <w:jc w:val="center"/>
              <w:rPr>
                <w:rFonts w:cs="Arial"/>
                <w:b/>
              </w:rPr>
            </w:pPr>
            <w:r w:rsidRPr="00B127C3">
              <w:rPr>
                <w:rFonts w:cs="Arial"/>
                <w:b/>
              </w:rPr>
              <w:t>Plätze</w:t>
            </w:r>
          </w:p>
        </w:tc>
        <w:tc>
          <w:tcPr>
            <w:tcW w:w="1904" w:type="dxa"/>
            <w:hideMark/>
          </w:tcPr>
          <w:p w:rsidR="00B127C3" w:rsidRPr="00B127C3" w:rsidRDefault="00461209" w:rsidP="00B127C3">
            <w:pPr>
              <w:spacing w:before="60" w:after="60"/>
              <w:jc w:val="center"/>
              <w:rPr>
                <w:rFonts w:cs="Arial"/>
                <w:b/>
              </w:rPr>
            </w:pPr>
            <w:r>
              <w:rPr>
                <w:rFonts w:cs="Arial"/>
                <w:b/>
              </w:rPr>
              <w:t>Versorgungs</w:t>
            </w:r>
            <w:r w:rsidR="00B127C3" w:rsidRPr="00B127C3">
              <w:rPr>
                <w:rFonts w:cs="Arial"/>
                <w:b/>
              </w:rPr>
              <w:t>grad</w:t>
            </w:r>
          </w:p>
        </w:tc>
        <w:tc>
          <w:tcPr>
            <w:tcW w:w="1498" w:type="dxa"/>
          </w:tcPr>
          <w:p w:rsidR="00B127C3" w:rsidRPr="00B127C3" w:rsidRDefault="00461209" w:rsidP="00B127C3">
            <w:pPr>
              <w:spacing w:before="60" w:after="60"/>
              <w:jc w:val="center"/>
              <w:rPr>
                <w:rFonts w:cs="Arial"/>
                <w:b/>
              </w:rPr>
            </w:pPr>
            <w:r>
              <w:rPr>
                <w:rFonts w:cs="Arial"/>
                <w:b/>
              </w:rPr>
              <w:t>Durch</w:t>
            </w:r>
            <w:r w:rsidR="00B127C3" w:rsidRPr="00B127C3">
              <w:rPr>
                <w:rFonts w:cs="Arial"/>
                <w:b/>
              </w:rPr>
              <w:t xml:space="preserve">schnitt </w:t>
            </w:r>
          </w:p>
          <w:p w:rsidR="00B127C3" w:rsidRPr="00B127C3" w:rsidRDefault="00B127C3" w:rsidP="00B127C3">
            <w:pPr>
              <w:spacing w:before="60" w:after="60"/>
              <w:jc w:val="center"/>
              <w:rPr>
                <w:rFonts w:cs="Arial"/>
                <w:b/>
              </w:rPr>
            </w:pPr>
            <w:r w:rsidRPr="00B127C3">
              <w:rPr>
                <w:rFonts w:cs="Arial"/>
                <w:b/>
              </w:rPr>
              <w:t>Stadt HB</w:t>
            </w:r>
          </w:p>
        </w:tc>
      </w:tr>
      <w:tr w:rsidR="00B127C3" w:rsidRPr="00B127C3" w:rsidTr="00B127C3">
        <w:trPr>
          <w:trHeight w:val="288"/>
        </w:trPr>
        <w:tc>
          <w:tcPr>
            <w:tcW w:w="2518" w:type="dxa"/>
            <w:noWrap/>
            <w:hideMark/>
          </w:tcPr>
          <w:p w:rsidR="00B127C3" w:rsidRPr="00B127C3" w:rsidRDefault="00B127C3" w:rsidP="00B127C3">
            <w:pPr>
              <w:spacing w:before="60" w:afterLines="60" w:after="144"/>
              <w:jc w:val="center"/>
              <w:rPr>
                <w:rFonts w:cs="Arial"/>
                <w:b/>
              </w:rPr>
            </w:pPr>
            <w:r w:rsidRPr="00B127C3">
              <w:rPr>
                <w:rFonts w:cs="Arial"/>
                <w:b/>
              </w:rPr>
              <w:t>stationäre Pflege</w:t>
            </w:r>
          </w:p>
        </w:tc>
        <w:tc>
          <w:tcPr>
            <w:tcW w:w="1418" w:type="dxa"/>
            <w:noWrap/>
            <w:vAlign w:val="bottom"/>
          </w:tcPr>
          <w:p w:rsidR="00B127C3" w:rsidRPr="00B127C3" w:rsidRDefault="00B127C3" w:rsidP="00B127C3">
            <w:pPr>
              <w:spacing w:before="60" w:afterLines="60" w:after="144"/>
              <w:jc w:val="center"/>
              <w:rPr>
                <w:rFonts w:cs="Arial"/>
              </w:rPr>
            </w:pPr>
            <w:r w:rsidRPr="00B127C3">
              <w:rPr>
                <w:rFonts w:cs="Arial"/>
              </w:rPr>
              <w:t>8</w:t>
            </w:r>
          </w:p>
        </w:tc>
        <w:tc>
          <w:tcPr>
            <w:tcW w:w="1842" w:type="dxa"/>
            <w:noWrap/>
            <w:vAlign w:val="bottom"/>
          </w:tcPr>
          <w:p w:rsidR="00B127C3" w:rsidRPr="00B127C3" w:rsidRDefault="00B127C3" w:rsidP="00B127C3">
            <w:pPr>
              <w:spacing w:before="60" w:afterLines="60" w:after="144"/>
              <w:jc w:val="center"/>
              <w:rPr>
                <w:rFonts w:cs="Arial"/>
              </w:rPr>
            </w:pPr>
            <w:r w:rsidRPr="00B127C3">
              <w:rPr>
                <w:rFonts w:cs="Arial"/>
              </w:rPr>
              <w:t>380</w:t>
            </w:r>
          </w:p>
        </w:tc>
        <w:tc>
          <w:tcPr>
            <w:tcW w:w="1904" w:type="dxa"/>
            <w:noWrap/>
            <w:vAlign w:val="bottom"/>
          </w:tcPr>
          <w:p w:rsidR="00B127C3" w:rsidRPr="00B127C3" w:rsidRDefault="00B127C3" w:rsidP="00B127C3">
            <w:pPr>
              <w:spacing w:before="60" w:afterLines="60" w:after="144"/>
              <w:jc w:val="center"/>
              <w:rPr>
                <w:rFonts w:cs="Arial"/>
              </w:rPr>
            </w:pPr>
            <w:r w:rsidRPr="00B127C3">
              <w:rPr>
                <w:rFonts w:cs="Arial"/>
              </w:rPr>
              <w:t>194,9</w:t>
            </w:r>
          </w:p>
        </w:tc>
        <w:tc>
          <w:tcPr>
            <w:tcW w:w="1498" w:type="dxa"/>
            <w:vAlign w:val="bottom"/>
          </w:tcPr>
          <w:p w:rsidR="00B127C3" w:rsidRPr="00B127C3" w:rsidRDefault="00B127C3" w:rsidP="00B127C3">
            <w:pPr>
              <w:spacing w:before="60" w:afterLines="60" w:after="144"/>
              <w:jc w:val="center"/>
              <w:rPr>
                <w:rFonts w:cs="Arial"/>
              </w:rPr>
            </w:pPr>
            <w:r w:rsidRPr="00B127C3">
              <w:rPr>
                <w:rFonts w:cs="Arial"/>
              </w:rPr>
              <w:t>192</w:t>
            </w:r>
          </w:p>
        </w:tc>
      </w:tr>
      <w:tr w:rsidR="00B127C3" w:rsidRPr="00B127C3" w:rsidTr="00B127C3">
        <w:trPr>
          <w:trHeight w:val="288"/>
        </w:trPr>
        <w:tc>
          <w:tcPr>
            <w:tcW w:w="2518" w:type="dxa"/>
            <w:noWrap/>
            <w:hideMark/>
          </w:tcPr>
          <w:p w:rsidR="00B127C3" w:rsidRPr="00B127C3" w:rsidRDefault="00B127C3" w:rsidP="00B127C3">
            <w:pPr>
              <w:spacing w:before="60" w:afterLines="60" w:after="144"/>
              <w:jc w:val="center"/>
              <w:rPr>
                <w:rFonts w:cs="Arial"/>
                <w:b/>
              </w:rPr>
            </w:pPr>
            <w:r w:rsidRPr="00B127C3">
              <w:rPr>
                <w:rFonts w:cs="Arial"/>
                <w:b/>
              </w:rPr>
              <w:t>Kurzzeitpflege</w:t>
            </w:r>
          </w:p>
        </w:tc>
        <w:tc>
          <w:tcPr>
            <w:tcW w:w="1418" w:type="dxa"/>
            <w:noWrap/>
            <w:vAlign w:val="bottom"/>
          </w:tcPr>
          <w:p w:rsidR="00B127C3" w:rsidRPr="00B127C3" w:rsidRDefault="00B127C3" w:rsidP="00B127C3">
            <w:pPr>
              <w:spacing w:before="60" w:afterLines="60" w:after="144"/>
              <w:jc w:val="center"/>
              <w:rPr>
                <w:rFonts w:cs="Arial"/>
              </w:rPr>
            </w:pPr>
            <w:r w:rsidRPr="00B127C3">
              <w:rPr>
                <w:rFonts w:cs="Arial"/>
              </w:rPr>
              <w:t>1</w:t>
            </w:r>
          </w:p>
        </w:tc>
        <w:tc>
          <w:tcPr>
            <w:tcW w:w="1842" w:type="dxa"/>
            <w:noWrap/>
            <w:vAlign w:val="bottom"/>
          </w:tcPr>
          <w:p w:rsidR="00B127C3" w:rsidRPr="00B127C3" w:rsidRDefault="00B127C3" w:rsidP="00B127C3">
            <w:pPr>
              <w:spacing w:before="60" w:afterLines="60" w:after="144"/>
              <w:jc w:val="center"/>
              <w:rPr>
                <w:rFonts w:cs="Arial"/>
              </w:rPr>
            </w:pPr>
            <w:r w:rsidRPr="00B127C3">
              <w:rPr>
                <w:rFonts w:cs="Arial"/>
              </w:rPr>
              <w:t>11</w:t>
            </w:r>
          </w:p>
        </w:tc>
        <w:tc>
          <w:tcPr>
            <w:tcW w:w="1904" w:type="dxa"/>
            <w:noWrap/>
            <w:vAlign w:val="bottom"/>
          </w:tcPr>
          <w:p w:rsidR="00B127C3" w:rsidRPr="00B127C3" w:rsidRDefault="00B127C3" w:rsidP="00B127C3">
            <w:pPr>
              <w:spacing w:before="60" w:afterLines="60" w:after="144"/>
              <w:jc w:val="center"/>
              <w:rPr>
                <w:rFonts w:cs="Arial"/>
              </w:rPr>
            </w:pPr>
            <w:r w:rsidRPr="00B127C3">
              <w:rPr>
                <w:rFonts w:cs="Arial"/>
              </w:rPr>
              <w:t>5,6</w:t>
            </w:r>
          </w:p>
        </w:tc>
        <w:tc>
          <w:tcPr>
            <w:tcW w:w="1498" w:type="dxa"/>
            <w:vAlign w:val="bottom"/>
          </w:tcPr>
          <w:p w:rsidR="00B127C3" w:rsidRPr="00B127C3" w:rsidRDefault="00B127C3" w:rsidP="00B127C3">
            <w:pPr>
              <w:spacing w:before="60" w:afterLines="60" w:after="144"/>
              <w:jc w:val="center"/>
              <w:rPr>
                <w:rFonts w:cs="Arial"/>
              </w:rPr>
            </w:pPr>
            <w:r w:rsidRPr="00B127C3">
              <w:rPr>
                <w:rFonts w:cs="Arial"/>
              </w:rPr>
              <w:t>9</w:t>
            </w:r>
          </w:p>
        </w:tc>
      </w:tr>
      <w:tr w:rsidR="00B127C3" w:rsidRPr="00B127C3" w:rsidTr="00B127C3">
        <w:trPr>
          <w:trHeight w:val="288"/>
        </w:trPr>
        <w:tc>
          <w:tcPr>
            <w:tcW w:w="2518" w:type="dxa"/>
            <w:noWrap/>
            <w:hideMark/>
          </w:tcPr>
          <w:p w:rsidR="00B127C3" w:rsidRPr="00B127C3" w:rsidRDefault="00B127C3" w:rsidP="00B127C3">
            <w:pPr>
              <w:spacing w:before="60" w:afterLines="60" w:after="144"/>
              <w:jc w:val="center"/>
              <w:rPr>
                <w:rFonts w:cs="Arial"/>
                <w:b/>
              </w:rPr>
            </w:pPr>
            <w:r w:rsidRPr="00B127C3">
              <w:rPr>
                <w:rFonts w:cs="Arial"/>
                <w:b/>
              </w:rPr>
              <w:t>Altenwohnheim</w:t>
            </w:r>
          </w:p>
        </w:tc>
        <w:tc>
          <w:tcPr>
            <w:tcW w:w="1418" w:type="dxa"/>
            <w:noWrap/>
            <w:vAlign w:val="bottom"/>
          </w:tcPr>
          <w:p w:rsidR="00B127C3" w:rsidRPr="00B127C3" w:rsidRDefault="00B127C3" w:rsidP="00B127C3">
            <w:pPr>
              <w:spacing w:before="60" w:afterLines="60" w:after="144"/>
              <w:jc w:val="center"/>
              <w:rPr>
                <w:rFonts w:cs="Arial"/>
              </w:rPr>
            </w:pPr>
            <w:r w:rsidRPr="00B127C3">
              <w:rPr>
                <w:rFonts w:cs="Arial"/>
              </w:rPr>
              <w:t>4</w:t>
            </w:r>
          </w:p>
        </w:tc>
        <w:tc>
          <w:tcPr>
            <w:tcW w:w="1842" w:type="dxa"/>
            <w:noWrap/>
            <w:vAlign w:val="bottom"/>
          </w:tcPr>
          <w:p w:rsidR="00B127C3" w:rsidRPr="00B127C3" w:rsidRDefault="00B127C3" w:rsidP="00B127C3">
            <w:pPr>
              <w:spacing w:before="60" w:afterLines="60" w:after="144"/>
              <w:jc w:val="center"/>
              <w:rPr>
                <w:rFonts w:cs="Arial"/>
              </w:rPr>
            </w:pPr>
            <w:r w:rsidRPr="00B127C3">
              <w:rPr>
                <w:rFonts w:cs="Arial"/>
              </w:rPr>
              <w:t>186</w:t>
            </w:r>
          </w:p>
        </w:tc>
        <w:tc>
          <w:tcPr>
            <w:tcW w:w="1904" w:type="dxa"/>
            <w:noWrap/>
            <w:vAlign w:val="bottom"/>
          </w:tcPr>
          <w:p w:rsidR="00B127C3" w:rsidRPr="00B127C3" w:rsidRDefault="00B127C3" w:rsidP="00B127C3">
            <w:pPr>
              <w:spacing w:before="60" w:afterLines="60" w:after="144"/>
              <w:jc w:val="center"/>
              <w:rPr>
                <w:rFonts w:cs="Arial"/>
              </w:rPr>
            </w:pPr>
            <w:r w:rsidRPr="00B127C3">
              <w:rPr>
                <w:rFonts w:cs="Arial"/>
              </w:rPr>
              <w:t>95,4</w:t>
            </w:r>
          </w:p>
        </w:tc>
        <w:tc>
          <w:tcPr>
            <w:tcW w:w="1498" w:type="dxa"/>
            <w:vAlign w:val="bottom"/>
          </w:tcPr>
          <w:p w:rsidR="00B127C3" w:rsidRPr="00B127C3" w:rsidRDefault="00B127C3" w:rsidP="00B127C3">
            <w:pPr>
              <w:spacing w:before="60" w:afterLines="60" w:after="144"/>
              <w:jc w:val="center"/>
              <w:rPr>
                <w:rFonts w:cs="Arial"/>
              </w:rPr>
            </w:pPr>
            <w:r w:rsidRPr="00B127C3">
              <w:rPr>
                <w:rFonts w:cs="Arial"/>
              </w:rPr>
              <w:t>28</w:t>
            </w:r>
          </w:p>
        </w:tc>
      </w:tr>
      <w:tr w:rsidR="00AC37C2" w:rsidRPr="00B127C3" w:rsidTr="00B127C3">
        <w:trPr>
          <w:trHeight w:val="288"/>
        </w:trPr>
        <w:tc>
          <w:tcPr>
            <w:tcW w:w="2518" w:type="dxa"/>
            <w:noWrap/>
            <w:hideMark/>
          </w:tcPr>
          <w:p w:rsidR="00AC37C2" w:rsidRPr="00B127C3" w:rsidRDefault="00AC37C2" w:rsidP="00B127C3">
            <w:pPr>
              <w:spacing w:before="60" w:afterLines="60" w:after="144"/>
              <w:jc w:val="center"/>
              <w:rPr>
                <w:rFonts w:cs="Arial"/>
                <w:b/>
              </w:rPr>
            </w:pPr>
            <w:r w:rsidRPr="00B127C3">
              <w:rPr>
                <w:rFonts w:cs="Arial"/>
                <w:b/>
              </w:rPr>
              <w:t>WG - Pflege</w:t>
            </w:r>
          </w:p>
        </w:tc>
        <w:tc>
          <w:tcPr>
            <w:tcW w:w="1418" w:type="dxa"/>
            <w:noWrap/>
            <w:vAlign w:val="bottom"/>
          </w:tcPr>
          <w:p w:rsidR="00AC37C2" w:rsidRPr="00B127C3" w:rsidRDefault="00AC37C2" w:rsidP="00B127C3">
            <w:pPr>
              <w:spacing w:before="60" w:afterLines="60" w:after="144"/>
              <w:jc w:val="center"/>
              <w:rPr>
                <w:rFonts w:cs="Arial"/>
              </w:rPr>
            </w:pPr>
            <w:r w:rsidRPr="00B127C3">
              <w:rPr>
                <w:rFonts w:cs="Arial"/>
              </w:rPr>
              <w:t>0</w:t>
            </w:r>
          </w:p>
        </w:tc>
        <w:tc>
          <w:tcPr>
            <w:tcW w:w="1842" w:type="dxa"/>
            <w:noWrap/>
            <w:vAlign w:val="bottom"/>
          </w:tcPr>
          <w:p w:rsidR="00AC37C2" w:rsidRPr="00B127C3" w:rsidRDefault="00AC37C2" w:rsidP="00B127C3">
            <w:pPr>
              <w:spacing w:before="60" w:afterLines="60" w:after="144"/>
              <w:jc w:val="center"/>
              <w:rPr>
                <w:rFonts w:cs="Arial"/>
              </w:rPr>
            </w:pPr>
            <w:r w:rsidRPr="00B127C3">
              <w:rPr>
                <w:rFonts w:cs="Arial"/>
              </w:rPr>
              <w:t>0</w:t>
            </w:r>
          </w:p>
        </w:tc>
        <w:tc>
          <w:tcPr>
            <w:tcW w:w="1904" w:type="dxa"/>
            <w:noWrap/>
            <w:vAlign w:val="bottom"/>
          </w:tcPr>
          <w:p w:rsidR="00AC37C2" w:rsidRPr="00B127C3" w:rsidRDefault="00AC37C2" w:rsidP="00B127C3">
            <w:pPr>
              <w:spacing w:before="60" w:afterLines="60" w:after="144"/>
              <w:jc w:val="center"/>
              <w:rPr>
                <w:rFonts w:cs="Arial"/>
              </w:rPr>
            </w:pPr>
            <w:r w:rsidRPr="00B127C3">
              <w:rPr>
                <w:rFonts w:cs="Arial"/>
              </w:rPr>
              <w:t>0,0</w:t>
            </w:r>
          </w:p>
        </w:tc>
        <w:tc>
          <w:tcPr>
            <w:tcW w:w="1498" w:type="dxa"/>
            <w:vAlign w:val="bottom"/>
          </w:tcPr>
          <w:p w:rsidR="00AC37C2" w:rsidRPr="00B127C3" w:rsidRDefault="00AC37C2" w:rsidP="00B127C3">
            <w:pPr>
              <w:spacing w:before="60" w:afterLines="60" w:after="144"/>
              <w:jc w:val="center"/>
              <w:rPr>
                <w:rFonts w:cs="Arial"/>
              </w:rPr>
            </w:pPr>
            <w:r>
              <w:rPr>
                <w:rFonts w:ascii="Calibri" w:hAnsi="Calibri"/>
                <w:color w:val="000000"/>
              </w:rPr>
              <w:t>7</w:t>
            </w:r>
          </w:p>
        </w:tc>
      </w:tr>
      <w:tr w:rsidR="00AC37C2" w:rsidRPr="00B127C3" w:rsidTr="00B127C3">
        <w:trPr>
          <w:trHeight w:val="288"/>
        </w:trPr>
        <w:tc>
          <w:tcPr>
            <w:tcW w:w="2518" w:type="dxa"/>
            <w:noWrap/>
            <w:hideMark/>
          </w:tcPr>
          <w:p w:rsidR="00AC37C2" w:rsidRPr="00B127C3" w:rsidRDefault="00AC37C2" w:rsidP="00B127C3">
            <w:pPr>
              <w:spacing w:before="60" w:afterLines="60" w:after="144"/>
              <w:jc w:val="center"/>
              <w:rPr>
                <w:rFonts w:cs="Arial"/>
                <w:b/>
              </w:rPr>
            </w:pPr>
            <w:r w:rsidRPr="00B127C3">
              <w:rPr>
                <w:rFonts w:cs="Arial"/>
                <w:b/>
              </w:rPr>
              <w:t>Tagespflege</w:t>
            </w:r>
          </w:p>
        </w:tc>
        <w:tc>
          <w:tcPr>
            <w:tcW w:w="1418" w:type="dxa"/>
            <w:noWrap/>
            <w:vAlign w:val="bottom"/>
          </w:tcPr>
          <w:p w:rsidR="00AC37C2" w:rsidRPr="00B127C3" w:rsidRDefault="00AC37C2" w:rsidP="00B127C3">
            <w:pPr>
              <w:spacing w:before="60" w:afterLines="60" w:after="144"/>
              <w:jc w:val="center"/>
              <w:rPr>
                <w:rFonts w:cs="Arial"/>
              </w:rPr>
            </w:pPr>
            <w:r w:rsidRPr="00B127C3">
              <w:rPr>
                <w:rFonts w:cs="Arial"/>
              </w:rPr>
              <w:t>2</w:t>
            </w:r>
          </w:p>
        </w:tc>
        <w:tc>
          <w:tcPr>
            <w:tcW w:w="1842" w:type="dxa"/>
            <w:noWrap/>
            <w:vAlign w:val="bottom"/>
          </w:tcPr>
          <w:p w:rsidR="00AC37C2" w:rsidRPr="00B127C3" w:rsidRDefault="00AC37C2" w:rsidP="00B127C3">
            <w:pPr>
              <w:spacing w:before="60" w:afterLines="60" w:after="144"/>
              <w:jc w:val="center"/>
              <w:rPr>
                <w:rFonts w:cs="Arial"/>
              </w:rPr>
            </w:pPr>
            <w:r w:rsidRPr="00B127C3">
              <w:rPr>
                <w:rFonts w:cs="Arial"/>
              </w:rPr>
              <w:t>24</w:t>
            </w:r>
          </w:p>
        </w:tc>
        <w:tc>
          <w:tcPr>
            <w:tcW w:w="1904" w:type="dxa"/>
            <w:noWrap/>
            <w:vAlign w:val="bottom"/>
          </w:tcPr>
          <w:p w:rsidR="00AC37C2" w:rsidRPr="00B127C3" w:rsidRDefault="00AC37C2" w:rsidP="00B127C3">
            <w:pPr>
              <w:spacing w:before="60" w:afterLines="60" w:after="144"/>
              <w:jc w:val="center"/>
              <w:rPr>
                <w:rFonts w:cs="Arial"/>
              </w:rPr>
            </w:pPr>
            <w:r w:rsidRPr="00B127C3">
              <w:rPr>
                <w:rFonts w:cs="Arial"/>
              </w:rPr>
              <w:t>12,3</w:t>
            </w:r>
          </w:p>
        </w:tc>
        <w:tc>
          <w:tcPr>
            <w:tcW w:w="1498" w:type="dxa"/>
            <w:vAlign w:val="bottom"/>
          </w:tcPr>
          <w:p w:rsidR="00AC37C2" w:rsidRPr="00B127C3" w:rsidRDefault="00AC37C2" w:rsidP="00B127C3">
            <w:pPr>
              <w:spacing w:before="60" w:afterLines="60" w:after="144"/>
              <w:jc w:val="center"/>
              <w:rPr>
                <w:rFonts w:cs="Arial"/>
              </w:rPr>
            </w:pPr>
            <w:r>
              <w:rPr>
                <w:rFonts w:ascii="Calibri" w:hAnsi="Calibri"/>
                <w:color w:val="000000"/>
              </w:rPr>
              <w:t>14</w:t>
            </w:r>
          </w:p>
        </w:tc>
      </w:tr>
    </w:tbl>
    <w:p w:rsidR="00B127C3" w:rsidRPr="00B127C3" w:rsidRDefault="00B127C3" w:rsidP="00B127C3">
      <w:pPr>
        <w:spacing w:line="240" w:lineRule="auto"/>
        <w:rPr>
          <w:rFonts w:eastAsia="SimSun" w:cs="Arial"/>
          <w:lang w:eastAsia="zh-CN"/>
        </w:rPr>
      </w:pPr>
    </w:p>
    <w:p w:rsidR="00B127C3" w:rsidRPr="00B127C3" w:rsidRDefault="00B127C3" w:rsidP="00B127C3">
      <w:pPr>
        <w:spacing w:line="240" w:lineRule="auto"/>
        <w:rPr>
          <w:rFonts w:eastAsia="SimSun" w:cs="Arial"/>
          <w:lang w:eastAsia="zh-CN"/>
        </w:rPr>
      </w:pPr>
    </w:p>
    <w:p w:rsidR="00B127C3" w:rsidRPr="00B127C3" w:rsidRDefault="00B127C3" w:rsidP="00B127C3">
      <w:pPr>
        <w:spacing w:line="240" w:lineRule="auto"/>
        <w:rPr>
          <w:rFonts w:eastAsia="SimSun" w:cs="Arial"/>
          <w:lang w:eastAsia="zh-CN"/>
        </w:rPr>
      </w:pPr>
      <w:r w:rsidRPr="00B127C3">
        <w:rPr>
          <w:rFonts w:eastAsia="SimSun" w:cs="Arial"/>
          <w:u w:val="single"/>
          <w:lang w:eastAsia="zh-CN"/>
        </w:rPr>
        <w:t>Anzahl Geschäftsstellen ambulanter Pflegedienste</w:t>
      </w:r>
      <w:r w:rsidRPr="00B127C3">
        <w:rPr>
          <w:rFonts w:eastAsia="SimSun" w:cs="Arial"/>
          <w:lang w:eastAsia="zh-CN"/>
        </w:rPr>
        <w:t xml:space="preserve"> 3</w:t>
      </w:r>
    </w:p>
    <w:p w:rsidR="00B127C3" w:rsidRPr="00B127C3" w:rsidRDefault="00B127C3" w:rsidP="00B127C3">
      <w:pPr>
        <w:spacing w:line="240" w:lineRule="auto"/>
        <w:rPr>
          <w:rFonts w:eastAsia="SimSun" w:cs="Arial"/>
          <w:u w:val="single"/>
          <w:lang w:eastAsia="zh-CN"/>
        </w:rPr>
      </w:pPr>
    </w:p>
    <w:p w:rsidR="00B127C3" w:rsidRPr="00B127C3" w:rsidRDefault="00B127C3" w:rsidP="00B127C3">
      <w:pPr>
        <w:spacing w:line="240" w:lineRule="auto"/>
        <w:rPr>
          <w:rFonts w:eastAsia="SimSun" w:cs="Arial"/>
          <w:u w:val="single"/>
          <w:lang w:eastAsia="zh-CN"/>
        </w:rPr>
      </w:pPr>
    </w:p>
    <w:p w:rsidR="00B127C3" w:rsidRPr="00B127C3" w:rsidRDefault="00B127C3" w:rsidP="00B127C3">
      <w:pPr>
        <w:spacing w:line="240" w:lineRule="auto"/>
        <w:rPr>
          <w:rFonts w:eastAsia="SimSun" w:cs="Arial"/>
          <w:lang w:eastAsia="zh-CN"/>
        </w:rPr>
      </w:pPr>
      <w:r w:rsidRPr="00B127C3">
        <w:rPr>
          <w:rFonts w:eastAsia="SimSun" w:cs="Arial"/>
          <w:u w:val="single"/>
          <w:lang w:eastAsia="zh-CN"/>
        </w:rPr>
        <w:t>Anzahl Dienstleistungszentren</w:t>
      </w:r>
      <w:r w:rsidRPr="00B127C3">
        <w:rPr>
          <w:rFonts w:eastAsia="SimSun" w:cs="Arial"/>
          <w:lang w:eastAsia="zh-CN"/>
        </w:rPr>
        <w:t xml:space="preserve"> 1</w:t>
      </w:r>
    </w:p>
    <w:p w:rsidR="00B127C3" w:rsidRPr="00B127C3" w:rsidRDefault="00B127C3" w:rsidP="00B127C3">
      <w:pPr>
        <w:spacing w:line="240" w:lineRule="auto"/>
        <w:rPr>
          <w:rFonts w:eastAsia="SimSun" w:cs="Arial"/>
          <w:u w:val="single"/>
          <w:lang w:eastAsia="zh-CN"/>
        </w:rPr>
      </w:pPr>
    </w:p>
    <w:p w:rsidR="00B127C3" w:rsidRPr="00B127C3" w:rsidRDefault="00B127C3" w:rsidP="00B127C3">
      <w:pPr>
        <w:spacing w:line="240" w:lineRule="auto"/>
        <w:rPr>
          <w:rFonts w:eastAsia="SimSun" w:cs="Arial"/>
          <w:u w:val="single"/>
          <w:lang w:eastAsia="zh-CN"/>
        </w:rPr>
      </w:pPr>
    </w:p>
    <w:p w:rsidR="00B127C3" w:rsidRPr="00B127C3" w:rsidRDefault="00B127C3" w:rsidP="00B127C3">
      <w:pPr>
        <w:spacing w:line="240" w:lineRule="auto"/>
        <w:rPr>
          <w:rFonts w:eastAsia="SimSun" w:cs="Arial"/>
          <w:lang w:eastAsia="zh-CN"/>
        </w:rPr>
      </w:pPr>
      <w:r w:rsidRPr="00B127C3">
        <w:rPr>
          <w:rFonts w:eastAsia="SimSun" w:cs="Arial"/>
          <w:u w:val="single"/>
          <w:lang w:eastAsia="zh-CN"/>
        </w:rPr>
        <w:t>Anzahl Begegnungsstätten</w:t>
      </w:r>
      <w:r w:rsidRPr="00B127C3">
        <w:rPr>
          <w:rFonts w:eastAsia="SimSun" w:cs="Arial"/>
          <w:lang w:eastAsia="zh-CN"/>
        </w:rPr>
        <w:t xml:space="preserve"> 2</w:t>
      </w:r>
    </w:p>
    <w:p w:rsidR="00B127C3" w:rsidRPr="00B127C3" w:rsidRDefault="00B127C3" w:rsidP="00B127C3">
      <w:pPr>
        <w:spacing w:line="240" w:lineRule="auto"/>
        <w:rPr>
          <w:rFonts w:eastAsia="SimSun" w:cs="Arial"/>
          <w:u w:val="single"/>
          <w:lang w:eastAsia="zh-CN"/>
        </w:rPr>
      </w:pPr>
    </w:p>
    <w:p w:rsidR="00B127C3" w:rsidRPr="00B127C3" w:rsidRDefault="00B127C3" w:rsidP="00B127C3">
      <w:pPr>
        <w:spacing w:line="240" w:lineRule="auto"/>
        <w:rPr>
          <w:rFonts w:eastAsia="SimSun" w:cs="Arial"/>
          <w:u w:val="single"/>
          <w:lang w:eastAsia="zh-CN"/>
        </w:rPr>
      </w:pPr>
    </w:p>
    <w:p w:rsidR="00B127C3" w:rsidRPr="00B127C3" w:rsidRDefault="00B127C3" w:rsidP="00B127C3">
      <w:pPr>
        <w:spacing w:line="240" w:lineRule="auto"/>
        <w:rPr>
          <w:rFonts w:eastAsia="SimSun" w:cs="Arial"/>
          <w:lang w:eastAsia="zh-CN"/>
        </w:rPr>
      </w:pPr>
      <w:r w:rsidRPr="00B127C3">
        <w:rPr>
          <w:rFonts w:eastAsia="SimSun" w:cs="Arial"/>
          <w:u w:val="single"/>
          <w:lang w:eastAsia="zh-CN"/>
        </w:rPr>
        <w:t>Besonderheiten im Stadtteil</w:t>
      </w:r>
      <w:r w:rsidRPr="00B127C3">
        <w:rPr>
          <w:rFonts w:eastAsia="SimSun" w:cs="Arial"/>
          <w:lang w:eastAsia="zh-CN"/>
        </w:rPr>
        <w:t>:</w:t>
      </w:r>
    </w:p>
    <w:p w:rsidR="00B127C3" w:rsidRPr="00B127C3" w:rsidRDefault="00B127C3" w:rsidP="00B127C3">
      <w:pPr>
        <w:spacing w:line="240" w:lineRule="auto"/>
        <w:rPr>
          <w:rFonts w:eastAsia="SimSun" w:cs="Arial"/>
          <w:lang w:eastAsia="zh-CN"/>
        </w:rPr>
      </w:pPr>
    </w:p>
    <w:p w:rsidR="00B127C3" w:rsidRPr="00B127C3" w:rsidRDefault="00B127C3" w:rsidP="00B127C3">
      <w:pPr>
        <w:numPr>
          <w:ilvl w:val="0"/>
          <w:numId w:val="28"/>
        </w:numPr>
        <w:spacing w:after="200" w:line="240" w:lineRule="auto"/>
        <w:contextualSpacing/>
        <w:rPr>
          <w:rFonts w:eastAsia="SimSun" w:cs="Arial"/>
          <w:lang w:eastAsia="zh-CN"/>
        </w:rPr>
      </w:pPr>
      <w:r w:rsidRPr="00B127C3">
        <w:rPr>
          <w:rFonts w:eastAsiaTheme="minorEastAsia" w:cs="Arial"/>
          <w:lang w:eastAsia="zh-CN"/>
        </w:rPr>
        <w:t xml:space="preserve">Lokale Allianz für Menschen mit Demenz </w:t>
      </w:r>
      <w:r w:rsidR="00461209">
        <w:rPr>
          <w:rFonts w:eastAsiaTheme="minorEastAsia" w:cs="Arial"/>
          <w:lang w:eastAsia="zh-CN"/>
        </w:rPr>
        <w:br/>
      </w:r>
      <w:r w:rsidRPr="00B127C3">
        <w:rPr>
          <w:rFonts w:eastAsiaTheme="minorEastAsia" w:cs="Arial"/>
          <w:lang w:eastAsia="zh-CN"/>
        </w:rPr>
        <w:t>„Aktiv mit Dem</w:t>
      </w:r>
      <w:r w:rsidR="00461209">
        <w:rPr>
          <w:rFonts w:eastAsiaTheme="minorEastAsia" w:cs="Arial"/>
          <w:lang w:eastAsia="zh-CN"/>
        </w:rPr>
        <w:t>enz in Bremen Borgfeld und Horn-</w:t>
      </w:r>
      <w:r w:rsidRPr="00B127C3">
        <w:rPr>
          <w:rFonts w:eastAsiaTheme="minorEastAsia" w:cs="Arial"/>
          <w:lang w:eastAsia="zh-CN"/>
        </w:rPr>
        <w:t>Lehe“</w:t>
      </w:r>
    </w:p>
    <w:p w:rsidR="00FE095C" w:rsidRDefault="00FE095C" w:rsidP="00F64DDA">
      <w:pPr>
        <w:rPr>
          <w:highlight w:val="yellow"/>
          <w:u w:val="single"/>
        </w:rPr>
      </w:pPr>
    </w:p>
    <w:p w:rsidR="00B127C3" w:rsidRDefault="00B127C3" w:rsidP="00F64DDA">
      <w:pPr>
        <w:rPr>
          <w:highlight w:val="yellow"/>
          <w:u w:val="single"/>
        </w:rPr>
      </w:pPr>
    </w:p>
    <w:p w:rsidR="00B127C3" w:rsidRDefault="00B127C3">
      <w:pPr>
        <w:spacing w:after="200"/>
        <w:rPr>
          <w:highlight w:val="yellow"/>
          <w:u w:val="single"/>
        </w:rPr>
      </w:pPr>
      <w:r>
        <w:rPr>
          <w:highlight w:val="yellow"/>
          <w:u w:val="single"/>
        </w:rPr>
        <w:br w:type="page"/>
      </w:r>
    </w:p>
    <w:p w:rsidR="00B127C3" w:rsidRPr="00B127C3" w:rsidRDefault="00B127C3" w:rsidP="00B127C3">
      <w:pPr>
        <w:spacing w:after="200"/>
        <w:rPr>
          <w:rFonts w:eastAsiaTheme="minorEastAsia" w:cs="Arial"/>
          <w:i/>
          <w:lang w:eastAsia="zh-CN"/>
        </w:rPr>
      </w:pPr>
      <w:r w:rsidRPr="00B127C3">
        <w:rPr>
          <w:rFonts w:eastAsiaTheme="minorEastAsia" w:cs="Arial"/>
          <w:i/>
          <w:lang w:eastAsia="zh-CN"/>
        </w:rPr>
        <w:t xml:space="preserve">Bremen-Huchting </w:t>
      </w:r>
    </w:p>
    <w:tbl>
      <w:tblPr>
        <w:tblStyle w:val="PlainTable25"/>
        <w:tblW w:w="0" w:type="auto"/>
        <w:tblInd w:w="0" w:type="dxa"/>
        <w:tblLayout w:type="fixed"/>
        <w:tblLook w:val="04A0" w:firstRow="1" w:lastRow="0" w:firstColumn="1" w:lastColumn="0" w:noHBand="0" w:noVBand="1"/>
      </w:tblPr>
      <w:tblGrid>
        <w:gridCol w:w="2268"/>
        <w:gridCol w:w="2268"/>
        <w:gridCol w:w="2268"/>
        <w:gridCol w:w="2268"/>
      </w:tblGrid>
      <w:tr w:rsidR="00B127C3" w:rsidRPr="00B127C3" w:rsidTr="00B127C3">
        <w:trPr>
          <w:cnfStyle w:val="100000000000" w:firstRow="1" w:lastRow="0" w:firstColumn="0" w:lastColumn="0" w:oddVBand="0" w:evenVBand="0" w:oddHBand="0" w:evenHBand="0" w:firstRowFirstColumn="0" w:firstRowLastColumn="0" w:lastRowFirstColumn="0" w:lastRowLastColumn="0"/>
          <w:trHeight w:val="956"/>
        </w:trPr>
        <w:tc>
          <w:tcPr>
            <w:cnfStyle w:val="001000000000" w:firstRow="0" w:lastRow="0" w:firstColumn="1" w:lastColumn="0" w:oddVBand="0" w:evenVBand="0" w:oddHBand="0" w:evenHBand="0" w:firstRowFirstColumn="0" w:firstRowLastColumn="0" w:lastRowFirstColumn="0" w:lastRowLastColumn="0"/>
            <w:tcW w:w="2268" w:type="dxa"/>
            <w:tcBorders>
              <w:top w:val="single" w:sz="4" w:space="0" w:color="7F7F7F" w:themeColor="text1" w:themeTint="80"/>
              <w:left w:val="nil"/>
              <w:right w:val="nil"/>
            </w:tcBorders>
            <w:vAlign w:val="center"/>
          </w:tcPr>
          <w:p w:rsidR="00B127C3" w:rsidRPr="00B127C3" w:rsidRDefault="00B127C3" w:rsidP="00B127C3">
            <w:pPr>
              <w:jc w:val="center"/>
              <w:rPr>
                <w:rFonts w:asciiTheme="minorHAnsi" w:hAnsiTheme="minorHAnsi" w:cs="Arial"/>
              </w:rPr>
            </w:pPr>
          </w:p>
        </w:tc>
        <w:tc>
          <w:tcPr>
            <w:tcW w:w="2268" w:type="dxa"/>
            <w:tcBorders>
              <w:top w:val="single" w:sz="4" w:space="0" w:color="7F7F7F" w:themeColor="text1" w:themeTint="80"/>
              <w:left w:val="nil"/>
              <w:right w:val="nil"/>
            </w:tcBorders>
            <w:vAlign w:val="center"/>
            <w:hideMark/>
          </w:tcPr>
          <w:p w:rsidR="00B127C3" w:rsidRPr="00B127C3" w:rsidRDefault="00B127C3" w:rsidP="00B127C3">
            <w:pPr>
              <w:jc w:val="center"/>
              <w:cnfStyle w:val="100000000000" w:firstRow="1" w:lastRow="0" w:firstColumn="0" w:lastColumn="0" w:oddVBand="0" w:evenVBand="0" w:oddHBand="0" w:evenHBand="0" w:firstRowFirstColumn="0" w:firstRowLastColumn="0" w:lastRowFirstColumn="0" w:lastRowLastColumn="0"/>
              <w:rPr>
                <w:rFonts w:asciiTheme="minorHAnsi" w:hAnsiTheme="minorHAnsi" w:cs="Arial"/>
              </w:rPr>
            </w:pPr>
            <w:r w:rsidRPr="00B127C3">
              <w:rPr>
                <w:rFonts w:asciiTheme="minorHAnsi" w:hAnsiTheme="minorHAnsi" w:cs="Arial"/>
              </w:rPr>
              <w:t>Insgesamt</w:t>
            </w:r>
          </w:p>
        </w:tc>
        <w:tc>
          <w:tcPr>
            <w:tcW w:w="2268" w:type="dxa"/>
            <w:tcBorders>
              <w:top w:val="single" w:sz="4" w:space="0" w:color="7F7F7F" w:themeColor="text1" w:themeTint="80"/>
              <w:left w:val="nil"/>
              <w:right w:val="nil"/>
            </w:tcBorders>
            <w:vAlign w:val="center"/>
            <w:hideMark/>
          </w:tcPr>
          <w:p w:rsidR="00B127C3" w:rsidRPr="00B127C3" w:rsidRDefault="00B127C3" w:rsidP="00B127C3">
            <w:pPr>
              <w:jc w:val="center"/>
              <w:cnfStyle w:val="100000000000" w:firstRow="1" w:lastRow="0" w:firstColumn="0" w:lastColumn="0" w:oddVBand="0" w:evenVBand="0" w:oddHBand="0" w:evenHBand="0" w:firstRowFirstColumn="0" w:firstRowLastColumn="0" w:lastRowFirstColumn="0" w:lastRowLastColumn="0"/>
              <w:rPr>
                <w:rFonts w:asciiTheme="minorHAnsi" w:hAnsiTheme="minorHAnsi" w:cs="Arial"/>
              </w:rPr>
            </w:pPr>
            <w:r w:rsidRPr="00B127C3">
              <w:rPr>
                <w:rFonts w:asciiTheme="minorHAnsi" w:hAnsiTheme="minorHAnsi" w:cs="Arial"/>
              </w:rPr>
              <w:t>Älter als 65</w:t>
            </w:r>
          </w:p>
        </w:tc>
        <w:tc>
          <w:tcPr>
            <w:tcW w:w="2268" w:type="dxa"/>
            <w:tcBorders>
              <w:top w:val="single" w:sz="4" w:space="0" w:color="7F7F7F" w:themeColor="text1" w:themeTint="80"/>
              <w:left w:val="nil"/>
              <w:right w:val="nil"/>
            </w:tcBorders>
            <w:vAlign w:val="center"/>
            <w:hideMark/>
          </w:tcPr>
          <w:p w:rsidR="00B127C3" w:rsidRPr="00B127C3" w:rsidRDefault="00B127C3" w:rsidP="00B127C3">
            <w:pPr>
              <w:jc w:val="center"/>
              <w:cnfStyle w:val="100000000000" w:firstRow="1" w:lastRow="0" w:firstColumn="0" w:lastColumn="0" w:oddVBand="0" w:evenVBand="0" w:oddHBand="0" w:evenHBand="0" w:firstRowFirstColumn="0" w:firstRowLastColumn="0" w:lastRowFirstColumn="0" w:lastRowLastColumn="0"/>
              <w:rPr>
                <w:rFonts w:asciiTheme="minorHAnsi" w:hAnsiTheme="minorHAnsi" w:cs="Arial"/>
              </w:rPr>
            </w:pPr>
            <w:r w:rsidRPr="00B127C3">
              <w:rPr>
                <w:rFonts w:asciiTheme="minorHAnsi" w:hAnsiTheme="minorHAnsi" w:cs="Arial"/>
              </w:rPr>
              <w:t>Älter als 80</w:t>
            </w:r>
          </w:p>
        </w:tc>
      </w:tr>
      <w:tr w:rsidR="00B127C3" w:rsidRPr="00B127C3" w:rsidTr="00B127C3">
        <w:trPr>
          <w:cnfStyle w:val="000000100000" w:firstRow="0" w:lastRow="0" w:firstColumn="0" w:lastColumn="0" w:oddVBand="0" w:evenVBand="0" w:oddHBand="1" w:evenHBand="0" w:firstRowFirstColumn="0" w:firstRowLastColumn="0" w:lastRowFirstColumn="0" w:lastRowLastColumn="0"/>
          <w:cantSplit/>
          <w:trHeight w:val="956"/>
        </w:trPr>
        <w:tc>
          <w:tcPr>
            <w:cnfStyle w:val="001000000000" w:firstRow="0" w:lastRow="0" w:firstColumn="1" w:lastColumn="0" w:oddVBand="0" w:evenVBand="0" w:oddHBand="0" w:evenHBand="0" w:firstRowFirstColumn="0" w:firstRowLastColumn="0" w:lastRowFirstColumn="0" w:lastRowLastColumn="0"/>
            <w:tcW w:w="2268" w:type="dxa"/>
            <w:tcBorders>
              <w:left w:val="nil"/>
              <w:right w:val="nil"/>
            </w:tcBorders>
            <w:vAlign w:val="center"/>
            <w:hideMark/>
          </w:tcPr>
          <w:p w:rsidR="00B127C3" w:rsidRPr="00B127C3" w:rsidRDefault="00B127C3" w:rsidP="00B127C3">
            <w:pPr>
              <w:jc w:val="center"/>
              <w:rPr>
                <w:rFonts w:asciiTheme="minorHAnsi" w:hAnsiTheme="minorHAnsi" w:cs="Arial"/>
              </w:rPr>
            </w:pPr>
            <w:r w:rsidRPr="00B127C3">
              <w:rPr>
                <w:rFonts w:asciiTheme="minorHAnsi" w:hAnsiTheme="minorHAnsi" w:cs="Arial"/>
              </w:rPr>
              <w:t xml:space="preserve">Bevölkerung </w:t>
            </w:r>
          </w:p>
          <w:p w:rsidR="00B127C3" w:rsidRPr="00B127C3" w:rsidRDefault="00B127C3" w:rsidP="00B127C3">
            <w:pPr>
              <w:jc w:val="center"/>
              <w:rPr>
                <w:rFonts w:asciiTheme="minorHAnsi" w:hAnsiTheme="minorHAnsi" w:cs="Arial"/>
              </w:rPr>
            </w:pPr>
            <w:r w:rsidRPr="00B127C3">
              <w:rPr>
                <w:rFonts w:asciiTheme="minorHAnsi" w:hAnsiTheme="minorHAnsi" w:cs="Arial"/>
              </w:rPr>
              <w:t>(Stand 31.12.2013)</w:t>
            </w:r>
          </w:p>
        </w:tc>
        <w:tc>
          <w:tcPr>
            <w:tcW w:w="2268" w:type="dxa"/>
            <w:tcBorders>
              <w:left w:val="nil"/>
              <w:right w:val="nil"/>
            </w:tcBorders>
            <w:vAlign w:val="center"/>
            <w:hideMark/>
          </w:tcPr>
          <w:p w:rsidR="00B127C3" w:rsidRPr="00B127C3" w:rsidRDefault="00B127C3" w:rsidP="00B127C3">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Arial"/>
              </w:rPr>
            </w:pPr>
            <w:r w:rsidRPr="00B127C3">
              <w:rPr>
                <w:rFonts w:asciiTheme="minorHAnsi" w:hAnsiTheme="minorHAnsi" w:cs="Arial"/>
              </w:rPr>
              <w:t>29</w:t>
            </w:r>
            <w:r w:rsidR="00461209">
              <w:rPr>
                <w:rFonts w:asciiTheme="minorHAnsi" w:hAnsiTheme="minorHAnsi" w:cs="Arial"/>
              </w:rPr>
              <w:t>.</w:t>
            </w:r>
            <w:r w:rsidRPr="00B127C3">
              <w:rPr>
                <w:rFonts w:asciiTheme="minorHAnsi" w:hAnsiTheme="minorHAnsi" w:cs="Arial"/>
              </w:rPr>
              <w:t>269</w:t>
            </w:r>
          </w:p>
        </w:tc>
        <w:tc>
          <w:tcPr>
            <w:tcW w:w="2268" w:type="dxa"/>
            <w:tcBorders>
              <w:left w:val="nil"/>
              <w:right w:val="nil"/>
            </w:tcBorders>
            <w:vAlign w:val="center"/>
            <w:hideMark/>
          </w:tcPr>
          <w:p w:rsidR="00B127C3" w:rsidRPr="00B127C3" w:rsidRDefault="00B127C3" w:rsidP="00B127C3">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Arial"/>
              </w:rPr>
            </w:pPr>
            <w:r w:rsidRPr="00B127C3">
              <w:rPr>
                <w:rFonts w:asciiTheme="minorHAnsi" w:hAnsiTheme="minorHAnsi" w:cs="Arial"/>
              </w:rPr>
              <w:t>25,26 %</w:t>
            </w:r>
          </w:p>
          <w:p w:rsidR="00B127C3" w:rsidRPr="00B127C3" w:rsidRDefault="00B127C3" w:rsidP="00B127C3">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Arial"/>
              </w:rPr>
            </w:pPr>
            <w:r w:rsidRPr="00B127C3">
              <w:rPr>
                <w:rFonts w:asciiTheme="minorHAnsi" w:hAnsiTheme="minorHAnsi" w:cs="Arial"/>
              </w:rPr>
              <w:t>(7</w:t>
            </w:r>
            <w:r w:rsidR="00461209">
              <w:rPr>
                <w:rFonts w:asciiTheme="minorHAnsi" w:hAnsiTheme="minorHAnsi" w:cs="Arial"/>
              </w:rPr>
              <w:t>.</w:t>
            </w:r>
            <w:r w:rsidRPr="00B127C3">
              <w:rPr>
                <w:rFonts w:asciiTheme="minorHAnsi" w:hAnsiTheme="minorHAnsi" w:cs="Arial"/>
              </w:rPr>
              <w:t>392)</w:t>
            </w:r>
          </w:p>
        </w:tc>
        <w:tc>
          <w:tcPr>
            <w:tcW w:w="2268" w:type="dxa"/>
            <w:tcBorders>
              <w:left w:val="nil"/>
              <w:right w:val="nil"/>
            </w:tcBorders>
            <w:vAlign w:val="center"/>
            <w:hideMark/>
          </w:tcPr>
          <w:p w:rsidR="00B127C3" w:rsidRPr="00B127C3" w:rsidRDefault="00B127C3" w:rsidP="00B127C3">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Arial"/>
              </w:rPr>
            </w:pPr>
            <w:r w:rsidRPr="00B127C3">
              <w:rPr>
                <w:rFonts w:asciiTheme="minorHAnsi" w:hAnsiTheme="minorHAnsi" w:cs="Arial"/>
              </w:rPr>
              <w:t>6,68 %</w:t>
            </w:r>
          </w:p>
          <w:p w:rsidR="00B127C3" w:rsidRPr="00B127C3" w:rsidRDefault="00B127C3" w:rsidP="00B127C3">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Arial"/>
              </w:rPr>
            </w:pPr>
            <w:r w:rsidRPr="00B127C3">
              <w:rPr>
                <w:rFonts w:asciiTheme="minorHAnsi" w:hAnsiTheme="minorHAnsi" w:cs="Arial"/>
              </w:rPr>
              <w:t>(1</w:t>
            </w:r>
            <w:r w:rsidR="00461209">
              <w:rPr>
                <w:rFonts w:asciiTheme="minorHAnsi" w:hAnsiTheme="minorHAnsi" w:cs="Arial"/>
              </w:rPr>
              <w:t>.</w:t>
            </w:r>
            <w:r w:rsidRPr="00B127C3">
              <w:rPr>
                <w:rFonts w:asciiTheme="minorHAnsi" w:hAnsiTheme="minorHAnsi" w:cs="Arial"/>
              </w:rPr>
              <w:t>956)</w:t>
            </w:r>
          </w:p>
        </w:tc>
      </w:tr>
      <w:tr w:rsidR="00B127C3" w:rsidRPr="00B127C3" w:rsidTr="00B127C3">
        <w:trPr>
          <w:cantSplit/>
          <w:trHeight w:val="956"/>
        </w:trPr>
        <w:tc>
          <w:tcPr>
            <w:cnfStyle w:val="001000000000" w:firstRow="0" w:lastRow="0" w:firstColumn="1" w:lastColumn="0" w:oddVBand="0" w:evenVBand="0" w:oddHBand="0" w:evenHBand="0" w:firstRowFirstColumn="0" w:firstRowLastColumn="0" w:lastRowFirstColumn="0" w:lastRowLastColumn="0"/>
            <w:tcW w:w="2268" w:type="dxa"/>
            <w:tcBorders>
              <w:top w:val="nil"/>
              <w:left w:val="nil"/>
              <w:bottom w:val="nil"/>
              <w:right w:val="nil"/>
            </w:tcBorders>
            <w:vAlign w:val="center"/>
            <w:hideMark/>
          </w:tcPr>
          <w:p w:rsidR="00B127C3" w:rsidRPr="00B127C3" w:rsidRDefault="00B127C3" w:rsidP="00B127C3">
            <w:pPr>
              <w:jc w:val="center"/>
              <w:rPr>
                <w:rFonts w:asciiTheme="minorHAnsi" w:hAnsiTheme="minorHAnsi" w:cs="Arial"/>
              </w:rPr>
            </w:pPr>
            <w:r w:rsidRPr="00B127C3">
              <w:rPr>
                <w:rFonts w:asciiTheme="minorHAnsi" w:hAnsiTheme="minorHAnsi" w:cs="Arial"/>
              </w:rPr>
              <w:t>Migrations-</w:t>
            </w:r>
          </w:p>
          <w:p w:rsidR="00B127C3" w:rsidRPr="00B127C3" w:rsidRDefault="00B127C3" w:rsidP="00B127C3">
            <w:pPr>
              <w:jc w:val="center"/>
              <w:rPr>
                <w:rFonts w:asciiTheme="minorHAnsi" w:hAnsiTheme="minorHAnsi" w:cs="Arial"/>
              </w:rPr>
            </w:pPr>
            <w:proofErr w:type="spellStart"/>
            <w:r w:rsidRPr="00B127C3">
              <w:rPr>
                <w:rFonts w:asciiTheme="minorHAnsi" w:hAnsiTheme="minorHAnsi" w:cs="Arial"/>
              </w:rPr>
              <w:t>hintergrund</w:t>
            </w:r>
            <w:proofErr w:type="spellEnd"/>
          </w:p>
          <w:p w:rsidR="00B127C3" w:rsidRPr="00B127C3" w:rsidRDefault="00B127C3" w:rsidP="00B127C3">
            <w:pPr>
              <w:jc w:val="center"/>
              <w:rPr>
                <w:rFonts w:asciiTheme="minorHAnsi" w:hAnsiTheme="minorHAnsi" w:cs="Arial"/>
              </w:rPr>
            </w:pPr>
            <w:r w:rsidRPr="00B127C3">
              <w:rPr>
                <w:rFonts w:asciiTheme="minorHAnsi" w:hAnsiTheme="minorHAnsi" w:cs="Arial"/>
              </w:rPr>
              <w:t>(Stand 31.12.2013)</w:t>
            </w:r>
          </w:p>
        </w:tc>
        <w:tc>
          <w:tcPr>
            <w:tcW w:w="2268" w:type="dxa"/>
            <w:tcBorders>
              <w:top w:val="nil"/>
              <w:left w:val="nil"/>
              <w:bottom w:val="nil"/>
              <w:right w:val="nil"/>
            </w:tcBorders>
            <w:vAlign w:val="center"/>
            <w:hideMark/>
          </w:tcPr>
          <w:p w:rsidR="00B127C3" w:rsidRPr="00B127C3" w:rsidRDefault="00B127C3" w:rsidP="00B127C3">
            <w:pPr>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Arial"/>
              </w:rPr>
            </w:pPr>
            <w:r w:rsidRPr="00B127C3">
              <w:rPr>
                <w:rFonts w:asciiTheme="minorHAnsi" w:hAnsiTheme="minorHAnsi" w:cs="Arial"/>
              </w:rPr>
              <w:t>37,35 %</w:t>
            </w:r>
          </w:p>
          <w:p w:rsidR="00B127C3" w:rsidRPr="00B127C3" w:rsidRDefault="00B127C3" w:rsidP="00B127C3">
            <w:pPr>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Arial"/>
              </w:rPr>
            </w:pPr>
            <w:r w:rsidRPr="00B127C3">
              <w:rPr>
                <w:rFonts w:asciiTheme="minorHAnsi" w:hAnsiTheme="minorHAnsi" w:cs="Arial"/>
              </w:rPr>
              <w:t>(10</w:t>
            </w:r>
            <w:r w:rsidR="00461209">
              <w:rPr>
                <w:rFonts w:asciiTheme="minorHAnsi" w:hAnsiTheme="minorHAnsi" w:cs="Arial"/>
              </w:rPr>
              <w:t>.</w:t>
            </w:r>
            <w:r w:rsidRPr="00B127C3">
              <w:rPr>
                <w:rFonts w:asciiTheme="minorHAnsi" w:hAnsiTheme="minorHAnsi" w:cs="Arial"/>
              </w:rPr>
              <w:t>932)</w:t>
            </w:r>
          </w:p>
        </w:tc>
        <w:tc>
          <w:tcPr>
            <w:tcW w:w="2268" w:type="dxa"/>
            <w:tcBorders>
              <w:top w:val="nil"/>
              <w:left w:val="nil"/>
              <w:bottom w:val="nil"/>
              <w:right w:val="nil"/>
            </w:tcBorders>
            <w:vAlign w:val="center"/>
            <w:hideMark/>
          </w:tcPr>
          <w:p w:rsidR="00B127C3" w:rsidRPr="00B127C3" w:rsidRDefault="00B127C3" w:rsidP="00B127C3">
            <w:pPr>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Arial"/>
              </w:rPr>
            </w:pPr>
            <w:r w:rsidRPr="00B127C3">
              <w:rPr>
                <w:rFonts w:asciiTheme="minorHAnsi" w:hAnsiTheme="minorHAnsi" w:cs="Arial"/>
              </w:rPr>
              <w:t>13,20 %</w:t>
            </w:r>
          </w:p>
          <w:p w:rsidR="00B127C3" w:rsidRPr="00B127C3" w:rsidRDefault="00B127C3" w:rsidP="00B127C3">
            <w:pPr>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Arial"/>
              </w:rPr>
            </w:pPr>
            <w:r w:rsidRPr="00B127C3">
              <w:rPr>
                <w:rFonts w:asciiTheme="minorHAnsi" w:hAnsiTheme="minorHAnsi" w:cs="Arial"/>
              </w:rPr>
              <w:t>(976)</w:t>
            </w:r>
          </w:p>
        </w:tc>
        <w:tc>
          <w:tcPr>
            <w:tcW w:w="2268" w:type="dxa"/>
            <w:tcBorders>
              <w:top w:val="nil"/>
              <w:left w:val="nil"/>
              <w:bottom w:val="nil"/>
              <w:right w:val="nil"/>
            </w:tcBorders>
            <w:vAlign w:val="center"/>
          </w:tcPr>
          <w:p w:rsidR="00B127C3" w:rsidRPr="00B127C3" w:rsidRDefault="008A5843" w:rsidP="00B127C3">
            <w:pPr>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Arial"/>
              </w:rPr>
            </w:pPr>
            <w:r>
              <w:rPr>
                <w:i/>
                <w:iCs/>
              </w:rPr>
              <w:t>K.A.</w:t>
            </w:r>
          </w:p>
        </w:tc>
      </w:tr>
      <w:tr w:rsidR="00B127C3" w:rsidRPr="00B127C3" w:rsidTr="00B127C3">
        <w:trPr>
          <w:cnfStyle w:val="000000100000" w:firstRow="0" w:lastRow="0" w:firstColumn="0" w:lastColumn="0" w:oddVBand="0" w:evenVBand="0" w:oddHBand="1" w:evenHBand="0" w:firstRowFirstColumn="0" w:firstRowLastColumn="0" w:lastRowFirstColumn="0" w:lastRowLastColumn="0"/>
          <w:cantSplit/>
          <w:trHeight w:val="956"/>
        </w:trPr>
        <w:tc>
          <w:tcPr>
            <w:cnfStyle w:val="001000000000" w:firstRow="0" w:lastRow="0" w:firstColumn="1" w:lastColumn="0" w:oddVBand="0" w:evenVBand="0" w:oddHBand="0" w:evenHBand="0" w:firstRowFirstColumn="0" w:firstRowLastColumn="0" w:lastRowFirstColumn="0" w:lastRowLastColumn="0"/>
            <w:tcW w:w="2268" w:type="dxa"/>
            <w:tcBorders>
              <w:left w:val="nil"/>
              <w:right w:val="nil"/>
            </w:tcBorders>
            <w:vAlign w:val="center"/>
            <w:hideMark/>
          </w:tcPr>
          <w:p w:rsidR="00B127C3" w:rsidRPr="00B127C3" w:rsidRDefault="00B127C3" w:rsidP="00B127C3">
            <w:pPr>
              <w:jc w:val="center"/>
              <w:rPr>
                <w:rFonts w:asciiTheme="minorHAnsi" w:hAnsiTheme="minorHAnsi" w:cs="Arial"/>
              </w:rPr>
            </w:pPr>
            <w:r w:rsidRPr="00B127C3">
              <w:rPr>
                <w:rFonts w:asciiTheme="minorHAnsi" w:hAnsiTheme="minorHAnsi" w:cs="Arial"/>
              </w:rPr>
              <w:t>Anteil Grundsicherung (Stand 31.12.2011)</w:t>
            </w:r>
          </w:p>
        </w:tc>
        <w:tc>
          <w:tcPr>
            <w:tcW w:w="2268" w:type="dxa"/>
            <w:tcBorders>
              <w:left w:val="nil"/>
              <w:right w:val="nil"/>
            </w:tcBorders>
            <w:vAlign w:val="center"/>
            <w:hideMark/>
          </w:tcPr>
          <w:p w:rsidR="00B127C3" w:rsidRPr="00B127C3" w:rsidRDefault="00B127C3" w:rsidP="00B127C3">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Arial"/>
              </w:rPr>
            </w:pPr>
            <w:r w:rsidRPr="00B127C3">
              <w:rPr>
                <w:rFonts w:asciiTheme="minorHAnsi" w:hAnsiTheme="minorHAnsi" w:cs="Arial"/>
              </w:rPr>
              <w:t>2,21 %</w:t>
            </w:r>
          </w:p>
          <w:p w:rsidR="00B127C3" w:rsidRPr="00B127C3" w:rsidRDefault="00B127C3" w:rsidP="00B127C3">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Arial"/>
              </w:rPr>
            </w:pPr>
            <w:r w:rsidRPr="00B127C3">
              <w:rPr>
                <w:rFonts w:asciiTheme="minorHAnsi" w:hAnsiTheme="minorHAnsi" w:cs="Arial"/>
              </w:rPr>
              <w:t>(648)</w:t>
            </w:r>
          </w:p>
        </w:tc>
        <w:tc>
          <w:tcPr>
            <w:tcW w:w="2268" w:type="dxa"/>
            <w:tcBorders>
              <w:left w:val="nil"/>
              <w:right w:val="nil"/>
            </w:tcBorders>
            <w:vAlign w:val="center"/>
            <w:hideMark/>
          </w:tcPr>
          <w:p w:rsidR="00B127C3" w:rsidRPr="00B127C3" w:rsidRDefault="00B127C3" w:rsidP="00B127C3">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Arial"/>
              </w:rPr>
            </w:pPr>
            <w:r w:rsidRPr="00B127C3">
              <w:rPr>
                <w:rFonts w:asciiTheme="minorHAnsi" w:hAnsiTheme="minorHAnsi" w:cs="Arial"/>
              </w:rPr>
              <w:t>6,34 %</w:t>
            </w:r>
          </w:p>
          <w:p w:rsidR="00B127C3" w:rsidRPr="00B127C3" w:rsidRDefault="00B127C3" w:rsidP="00B127C3">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Arial"/>
              </w:rPr>
            </w:pPr>
            <w:r w:rsidRPr="00B127C3">
              <w:rPr>
                <w:rFonts w:asciiTheme="minorHAnsi" w:hAnsiTheme="minorHAnsi" w:cs="Arial"/>
              </w:rPr>
              <w:t>(469)</w:t>
            </w:r>
          </w:p>
        </w:tc>
        <w:tc>
          <w:tcPr>
            <w:tcW w:w="2268" w:type="dxa"/>
            <w:tcBorders>
              <w:left w:val="nil"/>
              <w:right w:val="nil"/>
            </w:tcBorders>
            <w:vAlign w:val="center"/>
          </w:tcPr>
          <w:p w:rsidR="00B127C3" w:rsidRPr="00B127C3" w:rsidRDefault="008A5843" w:rsidP="00B127C3">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Arial"/>
              </w:rPr>
            </w:pPr>
            <w:r>
              <w:rPr>
                <w:i/>
                <w:iCs/>
              </w:rPr>
              <w:t>K.A.</w:t>
            </w:r>
          </w:p>
        </w:tc>
      </w:tr>
    </w:tbl>
    <w:p w:rsidR="00B127C3" w:rsidRPr="00B127C3" w:rsidRDefault="00B127C3" w:rsidP="00B127C3">
      <w:pPr>
        <w:spacing w:after="200"/>
        <w:rPr>
          <w:rFonts w:eastAsia="SimSun" w:cs="Arial"/>
          <w:lang w:eastAsia="zh-CN"/>
        </w:rPr>
      </w:pPr>
    </w:p>
    <w:p w:rsidR="00B127C3" w:rsidRPr="00B127C3" w:rsidRDefault="00B127C3" w:rsidP="00B127C3">
      <w:pPr>
        <w:spacing w:after="200"/>
        <w:rPr>
          <w:rFonts w:eastAsiaTheme="minorEastAsia" w:cs="Arial"/>
          <w:b/>
          <w:lang w:eastAsia="zh-CN"/>
        </w:rPr>
      </w:pPr>
      <w:r w:rsidRPr="00B127C3">
        <w:rPr>
          <w:rFonts w:eastAsiaTheme="minorEastAsia" w:cs="Arial"/>
          <w:b/>
          <w:lang w:eastAsia="zh-CN"/>
        </w:rPr>
        <w:t>Unterstützende Wohnformen für ältere Menschen und Tagespflege</w:t>
      </w:r>
    </w:p>
    <w:tbl>
      <w:tblPr>
        <w:tblStyle w:val="Tabellenraster"/>
        <w:tblW w:w="0" w:type="auto"/>
        <w:tblBorders>
          <w:left w:val="none" w:sz="0" w:space="0" w:color="auto"/>
          <w:right w:val="none" w:sz="0" w:space="0" w:color="auto"/>
          <w:insideV w:val="none" w:sz="0" w:space="0" w:color="auto"/>
        </w:tblBorders>
        <w:tblLayout w:type="fixed"/>
        <w:tblLook w:val="04A0" w:firstRow="1" w:lastRow="0" w:firstColumn="1" w:lastColumn="0" w:noHBand="0" w:noVBand="1"/>
      </w:tblPr>
      <w:tblGrid>
        <w:gridCol w:w="2518"/>
        <w:gridCol w:w="1418"/>
        <w:gridCol w:w="1842"/>
        <w:gridCol w:w="1843"/>
        <w:gridCol w:w="1559"/>
      </w:tblGrid>
      <w:tr w:rsidR="00B127C3" w:rsidRPr="00B127C3" w:rsidTr="00461209">
        <w:trPr>
          <w:trHeight w:val="576"/>
        </w:trPr>
        <w:tc>
          <w:tcPr>
            <w:tcW w:w="2518" w:type="dxa"/>
            <w:noWrap/>
            <w:hideMark/>
          </w:tcPr>
          <w:p w:rsidR="00B127C3" w:rsidRPr="00B127C3" w:rsidRDefault="00B127C3" w:rsidP="00B127C3">
            <w:pPr>
              <w:jc w:val="center"/>
              <w:rPr>
                <w:rFonts w:cs="Arial"/>
              </w:rPr>
            </w:pPr>
            <w:r w:rsidRPr="00B127C3">
              <w:rPr>
                <w:rFonts w:cs="Arial"/>
              </w:rPr>
              <w:t> </w:t>
            </w:r>
          </w:p>
        </w:tc>
        <w:tc>
          <w:tcPr>
            <w:tcW w:w="1418" w:type="dxa"/>
            <w:noWrap/>
            <w:hideMark/>
          </w:tcPr>
          <w:p w:rsidR="00B127C3" w:rsidRPr="00B127C3" w:rsidRDefault="00B127C3" w:rsidP="00B127C3">
            <w:pPr>
              <w:spacing w:before="60" w:after="60"/>
              <w:jc w:val="center"/>
              <w:rPr>
                <w:rFonts w:cs="Arial"/>
                <w:b/>
              </w:rPr>
            </w:pPr>
            <w:r w:rsidRPr="00B127C3">
              <w:rPr>
                <w:rFonts w:cs="Arial"/>
                <w:b/>
              </w:rPr>
              <w:t>Standorte</w:t>
            </w:r>
          </w:p>
        </w:tc>
        <w:tc>
          <w:tcPr>
            <w:tcW w:w="1842" w:type="dxa"/>
            <w:noWrap/>
            <w:hideMark/>
          </w:tcPr>
          <w:p w:rsidR="00B127C3" w:rsidRPr="00B127C3" w:rsidRDefault="00B127C3" w:rsidP="00B127C3">
            <w:pPr>
              <w:spacing w:before="60" w:after="60"/>
              <w:jc w:val="center"/>
              <w:rPr>
                <w:rFonts w:cs="Arial"/>
                <w:b/>
              </w:rPr>
            </w:pPr>
            <w:r w:rsidRPr="00B127C3">
              <w:rPr>
                <w:rFonts w:cs="Arial"/>
                <w:b/>
              </w:rPr>
              <w:t>Plätze</w:t>
            </w:r>
          </w:p>
        </w:tc>
        <w:tc>
          <w:tcPr>
            <w:tcW w:w="1843" w:type="dxa"/>
            <w:hideMark/>
          </w:tcPr>
          <w:p w:rsidR="00B127C3" w:rsidRPr="00B127C3" w:rsidRDefault="00B127C3" w:rsidP="00B127C3">
            <w:pPr>
              <w:spacing w:before="60" w:after="60"/>
              <w:jc w:val="center"/>
              <w:rPr>
                <w:rFonts w:cs="Arial"/>
                <w:b/>
              </w:rPr>
            </w:pPr>
            <w:r w:rsidRPr="00B127C3">
              <w:rPr>
                <w:rFonts w:cs="Arial"/>
                <w:b/>
              </w:rPr>
              <w:t>Versor</w:t>
            </w:r>
            <w:r w:rsidR="00461209">
              <w:rPr>
                <w:rFonts w:cs="Arial"/>
                <w:b/>
              </w:rPr>
              <w:t>gungs</w:t>
            </w:r>
            <w:r w:rsidRPr="00B127C3">
              <w:rPr>
                <w:rFonts w:cs="Arial"/>
                <w:b/>
              </w:rPr>
              <w:t>grad</w:t>
            </w:r>
          </w:p>
        </w:tc>
        <w:tc>
          <w:tcPr>
            <w:tcW w:w="1559" w:type="dxa"/>
          </w:tcPr>
          <w:p w:rsidR="00B127C3" w:rsidRPr="00B127C3" w:rsidRDefault="00461209" w:rsidP="00B127C3">
            <w:pPr>
              <w:spacing w:before="60" w:after="60"/>
              <w:jc w:val="center"/>
              <w:rPr>
                <w:rFonts w:cs="Arial"/>
                <w:b/>
              </w:rPr>
            </w:pPr>
            <w:r>
              <w:rPr>
                <w:rFonts w:cs="Arial"/>
                <w:b/>
              </w:rPr>
              <w:t>Durch</w:t>
            </w:r>
            <w:r w:rsidR="00B127C3" w:rsidRPr="00B127C3">
              <w:rPr>
                <w:rFonts w:cs="Arial"/>
                <w:b/>
              </w:rPr>
              <w:t xml:space="preserve">schnitt </w:t>
            </w:r>
          </w:p>
          <w:p w:rsidR="00B127C3" w:rsidRPr="00B127C3" w:rsidRDefault="00B127C3" w:rsidP="00B127C3">
            <w:pPr>
              <w:spacing w:before="60" w:after="60"/>
              <w:jc w:val="center"/>
              <w:rPr>
                <w:rFonts w:cs="Arial"/>
                <w:b/>
              </w:rPr>
            </w:pPr>
            <w:r w:rsidRPr="00B127C3">
              <w:rPr>
                <w:rFonts w:cs="Arial"/>
                <w:b/>
              </w:rPr>
              <w:t>Stadt HB</w:t>
            </w:r>
          </w:p>
        </w:tc>
      </w:tr>
      <w:tr w:rsidR="00B127C3" w:rsidRPr="00B127C3" w:rsidTr="00461209">
        <w:trPr>
          <w:trHeight w:val="288"/>
        </w:trPr>
        <w:tc>
          <w:tcPr>
            <w:tcW w:w="2518" w:type="dxa"/>
            <w:noWrap/>
            <w:hideMark/>
          </w:tcPr>
          <w:p w:rsidR="00B127C3" w:rsidRPr="00B127C3" w:rsidRDefault="00B127C3" w:rsidP="00B127C3">
            <w:pPr>
              <w:spacing w:before="60" w:afterLines="60" w:after="144"/>
              <w:jc w:val="center"/>
              <w:rPr>
                <w:rFonts w:cs="Arial"/>
                <w:b/>
              </w:rPr>
            </w:pPr>
            <w:r w:rsidRPr="00B127C3">
              <w:rPr>
                <w:rFonts w:cs="Arial"/>
                <w:b/>
              </w:rPr>
              <w:t>stationäre Pflege</w:t>
            </w:r>
          </w:p>
        </w:tc>
        <w:tc>
          <w:tcPr>
            <w:tcW w:w="1418" w:type="dxa"/>
            <w:noWrap/>
            <w:vAlign w:val="bottom"/>
          </w:tcPr>
          <w:p w:rsidR="00B127C3" w:rsidRPr="00B127C3" w:rsidRDefault="00B127C3" w:rsidP="00B127C3">
            <w:pPr>
              <w:spacing w:before="60" w:afterLines="60" w:after="144"/>
              <w:jc w:val="center"/>
              <w:rPr>
                <w:rFonts w:cs="Arial"/>
              </w:rPr>
            </w:pPr>
            <w:r w:rsidRPr="00B127C3">
              <w:rPr>
                <w:rFonts w:cs="Arial"/>
              </w:rPr>
              <w:t>4</w:t>
            </w:r>
          </w:p>
        </w:tc>
        <w:tc>
          <w:tcPr>
            <w:tcW w:w="1842" w:type="dxa"/>
            <w:noWrap/>
            <w:vAlign w:val="bottom"/>
          </w:tcPr>
          <w:p w:rsidR="00B127C3" w:rsidRPr="00B127C3" w:rsidRDefault="00B127C3" w:rsidP="00B127C3">
            <w:pPr>
              <w:spacing w:before="60" w:afterLines="60" w:after="144"/>
              <w:jc w:val="center"/>
              <w:rPr>
                <w:rFonts w:cs="Arial"/>
              </w:rPr>
            </w:pPr>
            <w:r w:rsidRPr="00B127C3">
              <w:rPr>
                <w:rFonts w:cs="Arial"/>
              </w:rPr>
              <w:t>284</w:t>
            </w:r>
          </w:p>
        </w:tc>
        <w:tc>
          <w:tcPr>
            <w:tcW w:w="1843" w:type="dxa"/>
            <w:noWrap/>
            <w:vAlign w:val="bottom"/>
          </w:tcPr>
          <w:p w:rsidR="00B127C3" w:rsidRPr="00B127C3" w:rsidRDefault="00B127C3" w:rsidP="00B127C3">
            <w:pPr>
              <w:spacing w:before="60" w:afterLines="60" w:after="144"/>
              <w:jc w:val="center"/>
              <w:rPr>
                <w:rFonts w:cs="Arial"/>
              </w:rPr>
            </w:pPr>
            <w:r w:rsidRPr="00B127C3">
              <w:rPr>
                <w:rFonts w:cs="Arial"/>
              </w:rPr>
              <w:t>145,2</w:t>
            </w:r>
          </w:p>
        </w:tc>
        <w:tc>
          <w:tcPr>
            <w:tcW w:w="1559" w:type="dxa"/>
            <w:vAlign w:val="bottom"/>
          </w:tcPr>
          <w:p w:rsidR="00B127C3" w:rsidRPr="00B127C3" w:rsidRDefault="00B127C3" w:rsidP="00B127C3">
            <w:pPr>
              <w:spacing w:before="60" w:afterLines="60" w:after="144"/>
              <w:jc w:val="center"/>
              <w:rPr>
                <w:rFonts w:cs="Arial"/>
              </w:rPr>
            </w:pPr>
            <w:r w:rsidRPr="00B127C3">
              <w:rPr>
                <w:rFonts w:cs="Arial"/>
              </w:rPr>
              <w:t>192</w:t>
            </w:r>
          </w:p>
        </w:tc>
      </w:tr>
      <w:tr w:rsidR="00B127C3" w:rsidRPr="00B127C3" w:rsidTr="00461209">
        <w:trPr>
          <w:trHeight w:val="288"/>
        </w:trPr>
        <w:tc>
          <w:tcPr>
            <w:tcW w:w="2518" w:type="dxa"/>
            <w:noWrap/>
            <w:hideMark/>
          </w:tcPr>
          <w:p w:rsidR="00B127C3" w:rsidRPr="00B127C3" w:rsidRDefault="00B127C3" w:rsidP="00B127C3">
            <w:pPr>
              <w:spacing w:before="60" w:afterLines="60" w:after="144"/>
              <w:jc w:val="center"/>
              <w:rPr>
                <w:rFonts w:cs="Arial"/>
                <w:b/>
              </w:rPr>
            </w:pPr>
            <w:r w:rsidRPr="00B127C3">
              <w:rPr>
                <w:rFonts w:cs="Arial"/>
                <w:b/>
              </w:rPr>
              <w:t>Kurzzeitpflege</w:t>
            </w:r>
          </w:p>
        </w:tc>
        <w:tc>
          <w:tcPr>
            <w:tcW w:w="1418" w:type="dxa"/>
            <w:noWrap/>
            <w:vAlign w:val="bottom"/>
          </w:tcPr>
          <w:p w:rsidR="00B127C3" w:rsidRPr="00B127C3" w:rsidRDefault="00B127C3" w:rsidP="00B127C3">
            <w:pPr>
              <w:spacing w:before="60" w:afterLines="60" w:after="144"/>
              <w:jc w:val="center"/>
              <w:rPr>
                <w:rFonts w:cs="Arial"/>
              </w:rPr>
            </w:pPr>
            <w:r w:rsidRPr="00B127C3">
              <w:rPr>
                <w:rFonts w:cs="Arial"/>
              </w:rPr>
              <w:t>1</w:t>
            </w:r>
          </w:p>
        </w:tc>
        <w:tc>
          <w:tcPr>
            <w:tcW w:w="1842" w:type="dxa"/>
            <w:noWrap/>
            <w:vAlign w:val="bottom"/>
          </w:tcPr>
          <w:p w:rsidR="00B127C3" w:rsidRPr="00B127C3" w:rsidRDefault="00B127C3" w:rsidP="00B127C3">
            <w:pPr>
              <w:spacing w:before="60" w:afterLines="60" w:after="144"/>
              <w:jc w:val="center"/>
              <w:rPr>
                <w:rFonts w:cs="Arial"/>
              </w:rPr>
            </w:pPr>
            <w:r w:rsidRPr="00B127C3">
              <w:rPr>
                <w:rFonts w:cs="Arial"/>
              </w:rPr>
              <w:t>20</w:t>
            </w:r>
          </w:p>
        </w:tc>
        <w:tc>
          <w:tcPr>
            <w:tcW w:w="1843" w:type="dxa"/>
            <w:noWrap/>
            <w:vAlign w:val="bottom"/>
          </w:tcPr>
          <w:p w:rsidR="00B127C3" w:rsidRPr="00B127C3" w:rsidRDefault="00B127C3" w:rsidP="00B127C3">
            <w:pPr>
              <w:spacing w:before="60" w:afterLines="60" w:after="144"/>
              <w:jc w:val="center"/>
              <w:rPr>
                <w:rFonts w:cs="Arial"/>
              </w:rPr>
            </w:pPr>
            <w:r w:rsidRPr="00B127C3">
              <w:rPr>
                <w:rFonts w:cs="Arial"/>
              </w:rPr>
              <w:t>10,2</w:t>
            </w:r>
          </w:p>
        </w:tc>
        <w:tc>
          <w:tcPr>
            <w:tcW w:w="1559" w:type="dxa"/>
            <w:vAlign w:val="bottom"/>
          </w:tcPr>
          <w:p w:rsidR="00B127C3" w:rsidRPr="00B127C3" w:rsidRDefault="00B127C3" w:rsidP="00B127C3">
            <w:pPr>
              <w:spacing w:before="60" w:afterLines="60" w:after="144"/>
              <w:jc w:val="center"/>
              <w:rPr>
                <w:rFonts w:cs="Arial"/>
              </w:rPr>
            </w:pPr>
            <w:r w:rsidRPr="00B127C3">
              <w:rPr>
                <w:rFonts w:cs="Arial"/>
              </w:rPr>
              <w:t>9</w:t>
            </w:r>
          </w:p>
        </w:tc>
      </w:tr>
      <w:tr w:rsidR="00B127C3" w:rsidRPr="00B127C3" w:rsidTr="00461209">
        <w:trPr>
          <w:trHeight w:val="288"/>
        </w:trPr>
        <w:tc>
          <w:tcPr>
            <w:tcW w:w="2518" w:type="dxa"/>
            <w:noWrap/>
            <w:hideMark/>
          </w:tcPr>
          <w:p w:rsidR="00B127C3" w:rsidRPr="00B127C3" w:rsidRDefault="00B127C3" w:rsidP="00B127C3">
            <w:pPr>
              <w:spacing w:before="60" w:afterLines="60" w:after="144"/>
              <w:jc w:val="center"/>
              <w:rPr>
                <w:rFonts w:cs="Arial"/>
                <w:b/>
              </w:rPr>
            </w:pPr>
            <w:r w:rsidRPr="00B127C3">
              <w:rPr>
                <w:rFonts w:cs="Arial"/>
                <w:b/>
              </w:rPr>
              <w:t>Altenwohnheim</w:t>
            </w:r>
          </w:p>
        </w:tc>
        <w:tc>
          <w:tcPr>
            <w:tcW w:w="1418" w:type="dxa"/>
            <w:noWrap/>
            <w:vAlign w:val="bottom"/>
          </w:tcPr>
          <w:p w:rsidR="00B127C3" w:rsidRPr="00B127C3" w:rsidRDefault="00B127C3" w:rsidP="00B127C3">
            <w:pPr>
              <w:spacing w:before="60" w:afterLines="60" w:after="144"/>
              <w:jc w:val="center"/>
              <w:rPr>
                <w:rFonts w:cs="Arial"/>
              </w:rPr>
            </w:pPr>
            <w:r w:rsidRPr="00B127C3">
              <w:rPr>
                <w:rFonts w:cs="Arial"/>
              </w:rPr>
              <w:t>0</w:t>
            </w:r>
          </w:p>
        </w:tc>
        <w:tc>
          <w:tcPr>
            <w:tcW w:w="1842" w:type="dxa"/>
            <w:noWrap/>
            <w:vAlign w:val="bottom"/>
          </w:tcPr>
          <w:p w:rsidR="00B127C3" w:rsidRPr="00B127C3" w:rsidRDefault="00B127C3" w:rsidP="00B127C3">
            <w:pPr>
              <w:spacing w:before="60" w:afterLines="60" w:after="144"/>
              <w:jc w:val="center"/>
              <w:rPr>
                <w:rFonts w:cs="Arial"/>
              </w:rPr>
            </w:pPr>
            <w:r w:rsidRPr="00B127C3">
              <w:rPr>
                <w:rFonts w:cs="Arial"/>
              </w:rPr>
              <w:t>0</w:t>
            </w:r>
          </w:p>
        </w:tc>
        <w:tc>
          <w:tcPr>
            <w:tcW w:w="1843" w:type="dxa"/>
            <w:noWrap/>
            <w:vAlign w:val="bottom"/>
          </w:tcPr>
          <w:p w:rsidR="00B127C3" w:rsidRPr="00B127C3" w:rsidRDefault="00B127C3" w:rsidP="00B127C3">
            <w:pPr>
              <w:spacing w:before="60" w:afterLines="60" w:after="144"/>
              <w:jc w:val="center"/>
              <w:rPr>
                <w:rFonts w:cs="Arial"/>
              </w:rPr>
            </w:pPr>
            <w:r w:rsidRPr="00B127C3">
              <w:rPr>
                <w:rFonts w:cs="Arial"/>
              </w:rPr>
              <w:t>0,0</w:t>
            </w:r>
          </w:p>
        </w:tc>
        <w:tc>
          <w:tcPr>
            <w:tcW w:w="1559" w:type="dxa"/>
            <w:vAlign w:val="bottom"/>
          </w:tcPr>
          <w:p w:rsidR="00B127C3" w:rsidRPr="00B127C3" w:rsidRDefault="00B127C3" w:rsidP="00B127C3">
            <w:pPr>
              <w:spacing w:before="60" w:afterLines="60" w:after="144"/>
              <w:jc w:val="center"/>
              <w:rPr>
                <w:rFonts w:cs="Arial"/>
              </w:rPr>
            </w:pPr>
            <w:r w:rsidRPr="00B127C3">
              <w:rPr>
                <w:rFonts w:cs="Arial"/>
              </w:rPr>
              <w:t>28</w:t>
            </w:r>
          </w:p>
        </w:tc>
      </w:tr>
      <w:tr w:rsidR="00AC37C2" w:rsidRPr="00B127C3" w:rsidTr="00461209">
        <w:trPr>
          <w:trHeight w:val="288"/>
        </w:trPr>
        <w:tc>
          <w:tcPr>
            <w:tcW w:w="2518" w:type="dxa"/>
            <w:noWrap/>
            <w:hideMark/>
          </w:tcPr>
          <w:p w:rsidR="00AC37C2" w:rsidRPr="00B127C3" w:rsidRDefault="00AC37C2" w:rsidP="00B127C3">
            <w:pPr>
              <w:spacing w:before="60" w:afterLines="60" w:after="144"/>
              <w:jc w:val="center"/>
              <w:rPr>
                <w:rFonts w:cs="Arial"/>
                <w:b/>
              </w:rPr>
            </w:pPr>
            <w:r w:rsidRPr="00B127C3">
              <w:rPr>
                <w:rFonts w:cs="Arial"/>
                <w:b/>
              </w:rPr>
              <w:t>WG - Pflege</w:t>
            </w:r>
          </w:p>
        </w:tc>
        <w:tc>
          <w:tcPr>
            <w:tcW w:w="1418" w:type="dxa"/>
            <w:noWrap/>
            <w:vAlign w:val="bottom"/>
          </w:tcPr>
          <w:p w:rsidR="00AC37C2" w:rsidRPr="00B127C3" w:rsidRDefault="00AC37C2" w:rsidP="00B127C3">
            <w:pPr>
              <w:spacing w:before="60" w:afterLines="60" w:after="144"/>
              <w:jc w:val="center"/>
              <w:rPr>
                <w:rFonts w:cs="Arial"/>
              </w:rPr>
            </w:pPr>
            <w:r w:rsidRPr="00B127C3">
              <w:rPr>
                <w:rFonts w:cs="Arial"/>
              </w:rPr>
              <w:t>1</w:t>
            </w:r>
          </w:p>
        </w:tc>
        <w:tc>
          <w:tcPr>
            <w:tcW w:w="1842" w:type="dxa"/>
            <w:noWrap/>
            <w:vAlign w:val="bottom"/>
          </w:tcPr>
          <w:p w:rsidR="00AC37C2" w:rsidRPr="00B127C3" w:rsidRDefault="00AC37C2" w:rsidP="00B127C3">
            <w:pPr>
              <w:spacing w:before="60" w:afterLines="60" w:after="144"/>
              <w:jc w:val="center"/>
              <w:rPr>
                <w:rFonts w:cs="Arial"/>
              </w:rPr>
            </w:pPr>
            <w:r w:rsidRPr="00B127C3">
              <w:rPr>
                <w:rFonts w:cs="Arial"/>
              </w:rPr>
              <w:t>8</w:t>
            </w:r>
          </w:p>
        </w:tc>
        <w:tc>
          <w:tcPr>
            <w:tcW w:w="1843" w:type="dxa"/>
            <w:noWrap/>
            <w:vAlign w:val="bottom"/>
          </w:tcPr>
          <w:p w:rsidR="00AC37C2" w:rsidRPr="00B127C3" w:rsidRDefault="00AC37C2" w:rsidP="00B127C3">
            <w:pPr>
              <w:spacing w:before="60" w:afterLines="60" w:after="144"/>
              <w:jc w:val="center"/>
              <w:rPr>
                <w:rFonts w:cs="Arial"/>
              </w:rPr>
            </w:pPr>
            <w:r w:rsidRPr="00B127C3">
              <w:rPr>
                <w:rFonts w:cs="Arial"/>
              </w:rPr>
              <w:t>4,1</w:t>
            </w:r>
          </w:p>
        </w:tc>
        <w:tc>
          <w:tcPr>
            <w:tcW w:w="1559" w:type="dxa"/>
            <w:vAlign w:val="bottom"/>
          </w:tcPr>
          <w:p w:rsidR="00AC37C2" w:rsidRPr="00B127C3" w:rsidRDefault="00AC37C2" w:rsidP="00B127C3">
            <w:pPr>
              <w:spacing w:before="60" w:afterLines="60" w:after="144"/>
              <w:jc w:val="center"/>
              <w:rPr>
                <w:rFonts w:cs="Arial"/>
              </w:rPr>
            </w:pPr>
            <w:r>
              <w:rPr>
                <w:rFonts w:ascii="Calibri" w:hAnsi="Calibri"/>
                <w:color w:val="000000"/>
              </w:rPr>
              <w:t>7</w:t>
            </w:r>
          </w:p>
        </w:tc>
      </w:tr>
      <w:tr w:rsidR="00AC37C2" w:rsidRPr="00B127C3" w:rsidTr="00461209">
        <w:trPr>
          <w:trHeight w:val="288"/>
        </w:trPr>
        <w:tc>
          <w:tcPr>
            <w:tcW w:w="2518" w:type="dxa"/>
            <w:noWrap/>
            <w:hideMark/>
          </w:tcPr>
          <w:p w:rsidR="00AC37C2" w:rsidRPr="00B127C3" w:rsidRDefault="00AC37C2" w:rsidP="00B127C3">
            <w:pPr>
              <w:spacing w:before="60" w:afterLines="60" w:after="144"/>
              <w:jc w:val="center"/>
              <w:rPr>
                <w:rFonts w:cs="Arial"/>
                <w:b/>
              </w:rPr>
            </w:pPr>
            <w:r w:rsidRPr="00B127C3">
              <w:rPr>
                <w:rFonts w:cs="Arial"/>
                <w:b/>
              </w:rPr>
              <w:t>Tagespflege</w:t>
            </w:r>
          </w:p>
        </w:tc>
        <w:tc>
          <w:tcPr>
            <w:tcW w:w="1418" w:type="dxa"/>
            <w:noWrap/>
            <w:vAlign w:val="bottom"/>
          </w:tcPr>
          <w:p w:rsidR="00AC37C2" w:rsidRPr="00B127C3" w:rsidRDefault="00AC37C2" w:rsidP="00B127C3">
            <w:pPr>
              <w:spacing w:before="60" w:afterLines="60" w:after="144"/>
              <w:jc w:val="center"/>
              <w:rPr>
                <w:rFonts w:cs="Arial"/>
              </w:rPr>
            </w:pPr>
            <w:r w:rsidRPr="00B127C3">
              <w:rPr>
                <w:rFonts w:cs="Arial"/>
              </w:rPr>
              <w:t>1</w:t>
            </w:r>
          </w:p>
        </w:tc>
        <w:tc>
          <w:tcPr>
            <w:tcW w:w="1842" w:type="dxa"/>
            <w:noWrap/>
            <w:vAlign w:val="bottom"/>
          </w:tcPr>
          <w:p w:rsidR="00AC37C2" w:rsidRPr="00B127C3" w:rsidRDefault="00AC37C2" w:rsidP="00B127C3">
            <w:pPr>
              <w:spacing w:before="60" w:afterLines="60" w:after="144"/>
              <w:jc w:val="center"/>
              <w:rPr>
                <w:rFonts w:cs="Arial"/>
              </w:rPr>
            </w:pPr>
            <w:r w:rsidRPr="00B127C3">
              <w:rPr>
                <w:rFonts w:cs="Arial"/>
              </w:rPr>
              <w:t>18</w:t>
            </w:r>
          </w:p>
        </w:tc>
        <w:tc>
          <w:tcPr>
            <w:tcW w:w="1843" w:type="dxa"/>
            <w:noWrap/>
            <w:vAlign w:val="bottom"/>
          </w:tcPr>
          <w:p w:rsidR="00AC37C2" w:rsidRPr="00B127C3" w:rsidRDefault="00AC37C2" w:rsidP="00B127C3">
            <w:pPr>
              <w:spacing w:before="60" w:afterLines="60" w:after="144"/>
              <w:jc w:val="center"/>
              <w:rPr>
                <w:rFonts w:cs="Arial"/>
              </w:rPr>
            </w:pPr>
            <w:r w:rsidRPr="00B127C3">
              <w:rPr>
                <w:rFonts w:cs="Arial"/>
              </w:rPr>
              <w:t>9,2</w:t>
            </w:r>
          </w:p>
        </w:tc>
        <w:tc>
          <w:tcPr>
            <w:tcW w:w="1559" w:type="dxa"/>
            <w:vAlign w:val="bottom"/>
          </w:tcPr>
          <w:p w:rsidR="00AC37C2" w:rsidRPr="00B127C3" w:rsidRDefault="00AC37C2" w:rsidP="00B127C3">
            <w:pPr>
              <w:spacing w:before="60" w:afterLines="60" w:after="144"/>
              <w:jc w:val="center"/>
              <w:rPr>
                <w:rFonts w:cs="Arial"/>
              </w:rPr>
            </w:pPr>
            <w:r>
              <w:rPr>
                <w:rFonts w:ascii="Calibri" w:hAnsi="Calibri"/>
                <w:color w:val="000000"/>
              </w:rPr>
              <w:t>14</w:t>
            </w:r>
          </w:p>
        </w:tc>
      </w:tr>
    </w:tbl>
    <w:p w:rsidR="00B127C3" w:rsidRPr="00B127C3" w:rsidRDefault="00B127C3" w:rsidP="00B127C3">
      <w:pPr>
        <w:spacing w:line="240" w:lineRule="auto"/>
        <w:rPr>
          <w:rFonts w:eastAsia="SimSun" w:cs="Arial"/>
          <w:lang w:eastAsia="zh-CN"/>
        </w:rPr>
      </w:pPr>
    </w:p>
    <w:p w:rsidR="00B127C3" w:rsidRPr="00B127C3" w:rsidRDefault="00B127C3" w:rsidP="00B127C3">
      <w:pPr>
        <w:spacing w:line="240" w:lineRule="auto"/>
        <w:rPr>
          <w:rFonts w:eastAsia="SimSun" w:cs="Arial"/>
          <w:lang w:eastAsia="zh-CN"/>
        </w:rPr>
      </w:pPr>
      <w:r w:rsidRPr="00B127C3">
        <w:rPr>
          <w:rFonts w:eastAsia="SimSun" w:cs="Arial"/>
          <w:u w:val="single"/>
          <w:lang w:eastAsia="zh-CN"/>
        </w:rPr>
        <w:t>Anzahl Geschäftsstellen ambulanter Pflegedienste</w:t>
      </w:r>
      <w:r w:rsidRPr="00B127C3">
        <w:rPr>
          <w:rFonts w:eastAsia="SimSun" w:cs="Arial"/>
          <w:lang w:eastAsia="zh-CN"/>
        </w:rPr>
        <w:t xml:space="preserve"> 3</w:t>
      </w:r>
    </w:p>
    <w:p w:rsidR="00B127C3" w:rsidRPr="00B127C3" w:rsidRDefault="00B127C3" w:rsidP="00B127C3">
      <w:pPr>
        <w:spacing w:line="240" w:lineRule="auto"/>
        <w:rPr>
          <w:rFonts w:eastAsia="SimSun" w:cs="Arial"/>
          <w:u w:val="single"/>
          <w:lang w:eastAsia="zh-CN"/>
        </w:rPr>
      </w:pPr>
    </w:p>
    <w:p w:rsidR="00B127C3" w:rsidRPr="00B127C3" w:rsidRDefault="00B127C3" w:rsidP="00B127C3">
      <w:pPr>
        <w:spacing w:line="240" w:lineRule="auto"/>
        <w:rPr>
          <w:rFonts w:eastAsia="SimSun" w:cs="Arial"/>
          <w:u w:val="single"/>
          <w:lang w:eastAsia="zh-CN"/>
        </w:rPr>
      </w:pPr>
    </w:p>
    <w:p w:rsidR="00B127C3" w:rsidRPr="00B127C3" w:rsidRDefault="00B127C3" w:rsidP="00B127C3">
      <w:pPr>
        <w:spacing w:line="240" w:lineRule="auto"/>
        <w:rPr>
          <w:rFonts w:eastAsia="SimSun" w:cs="Arial"/>
          <w:lang w:eastAsia="zh-CN"/>
        </w:rPr>
      </w:pPr>
      <w:r w:rsidRPr="00B127C3">
        <w:rPr>
          <w:rFonts w:eastAsia="SimSun" w:cs="Arial"/>
          <w:u w:val="single"/>
          <w:lang w:eastAsia="zh-CN"/>
        </w:rPr>
        <w:t>Anzahl Dienstleistungszentren</w:t>
      </w:r>
      <w:r w:rsidRPr="00B127C3">
        <w:rPr>
          <w:rFonts w:eastAsia="SimSun" w:cs="Arial"/>
          <w:lang w:eastAsia="zh-CN"/>
        </w:rPr>
        <w:t xml:space="preserve"> 1</w:t>
      </w:r>
    </w:p>
    <w:p w:rsidR="00B127C3" w:rsidRPr="00B127C3" w:rsidRDefault="00B127C3" w:rsidP="00B127C3">
      <w:pPr>
        <w:spacing w:line="240" w:lineRule="auto"/>
        <w:rPr>
          <w:rFonts w:eastAsia="SimSun" w:cs="Arial"/>
          <w:u w:val="single"/>
          <w:lang w:eastAsia="zh-CN"/>
        </w:rPr>
      </w:pPr>
    </w:p>
    <w:p w:rsidR="00B127C3" w:rsidRPr="00B127C3" w:rsidRDefault="00B127C3" w:rsidP="00B127C3">
      <w:pPr>
        <w:spacing w:line="240" w:lineRule="auto"/>
        <w:rPr>
          <w:rFonts w:eastAsia="SimSun" w:cs="Arial"/>
          <w:u w:val="single"/>
          <w:lang w:eastAsia="zh-CN"/>
        </w:rPr>
      </w:pPr>
    </w:p>
    <w:p w:rsidR="00B127C3" w:rsidRPr="00B127C3" w:rsidRDefault="00B127C3" w:rsidP="00B127C3">
      <w:pPr>
        <w:spacing w:line="240" w:lineRule="auto"/>
        <w:rPr>
          <w:rFonts w:eastAsia="SimSun" w:cs="Arial"/>
          <w:lang w:eastAsia="zh-CN"/>
        </w:rPr>
      </w:pPr>
      <w:r w:rsidRPr="00B127C3">
        <w:rPr>
          <w:rFonts w:eastAsia="SimSun" w:cs="Arial"/>
          <w:u w:val="single"/>
          <w:lang w:eastAsia="zh-CN"/>
        </w:rPr>
        <w:t>Anzahl Begegnungsstätten</w:t>
      </w:r>
      <w:r w:rsidRPr="00B127C3">
        <w:rPr>
          <w:rFonts w:eastAsia="SimSun" w:cs="Arial"/>
          <w:lang w:eastAsia="zh-CN"/>
        </w:rPr>
        <w:t xml:space="preserve"> 1</w:t>
      </w:r>
    </w:p>
    <w:p w:rsidR="00B127C3" w:rsidRPr="00B127C3" w:rsidRDefault="00B127C3" w:rsidP="00B127C3">
      <w:pPr>
        <w:spacing w:line="240" w:lineRule="auto"/>
        <w:rPr>
          <w:rFonts w:eastAsia="SimSun" w:cs="Arial"/>
          <w:u w:val="single"/>
          <w:lang w:eastAsia="zh-CN"/>
        </w:rPr>
      </w:pPr>
    </w:p>
    <w:p w:rsidR="00B127C3" w:rsidRPr="00B127C3" w:rsidRDefault="00B127C3" w:rsidP="00B127C3">
      <w:pPr>
        <w:spacing w:line="240" w:lineRule="auto"/>
        <w:rPr>
          <w:rFonts w:eastAsia="SimSun" w:cs="Arial"/>
          <w:u w:val="single"/>
          <w:lang w:eastAsia="zh-CN"/>
        </w:rPr>
      </w:pPr>
    </w:p>
    <w:p w:rsidR="00B127C3" w:rsidRPr="00B127C3" w:rsidRDefault="00B127C3" w:rsidP="00B127C3">
      <w:pPr>
        <w:spacing w:line="240" w:lineRule="auto"/>
        <w:rPr>
          <w:rFonts w:eastAsia="SimSun" w:cs="Arial"/>
          <w:lang w:eastAsia="zh-CN"/>
        </w:rPr>
      </w:pPr>
      <w:r w:rsidRPr="00B127C3">
        <w:rPr>
          <w:rFonts w:eastAsia="SimSun" w:cs="Arial"/>
          <w:u w:val="single"/>
          <w:lang w:eastAsia="zh-CN"/>
        </w:rPr>
        <w:t>Besonderheiten im Stadtteil</w:t>
      </w:r>
      <w:r w:rsidRPr="00B127C3">
        <w:rPr>
          <w:rFonts w:eastAsia="SimSun" w:cs="Arial"/>
          <w:lang w:eastAsia="zh-CN"/>
        </w:rPr>
        <w:t xml:space="preserve">: </w:t>
      </w:r>
    </w:p>
    <w:p w:rsidR="00B127C3" w:rsidRPr="00B127C3" w:rsidRDefault="00B127C3" w:rsidP="00B127C3">
      <w:pPr>
        <w:spacing w:line="240" w:lineRule="auto"/>
        <w:rPr>
          <w:rFonts w:eastAsia="SimSun" w:cs="Arial"/>
          <w:lang w:eastAsia="zh-CN"/>
        </w:rPr>
      </w:pPr>
    </w:p>
    <w:p w:rsidR="00B127C3" w:rsidRPr="00B127C3" w:rsidRDefault="00B127C3" w:rsidP="00B127C3">
      <w:pPr>
        <w:numPr>
          <w:ilvl w:val="0"/>
          <w:numId w:val="30"/>
        </w:numPr>
        <w:spacing w:after="200" w:line="240" w:lineRule="auto"/>
        <w:contextualSpacing/>
        <w:rPr>
          <w:rFonts w:eastAsia="SimSun" w:cs="Arial"/>
          <w:lang w:eastAsia="zh-CN"/>
        </w:rPr>
      </w:pPr>
      <w:r w:rsidRPr="00B127C3">
        <w:rPr>
          <w:rFonts w:eastAsiaTheme="minorEastAsia" w:cs="Arial"/>
          <w:lang w:eastAsia="zh-CN"/>
        </w:rPr>
        <w:t>Zwei lokale Selbsthilfeinitiativen werden im Rahmen der offenen Altenhilfe gefördert</w:t>
      </w:r>
    </w:p>
    <w:p w:rsidR="00B127C3" w:rsidRPr="00B127C3" w:rsidRDefault="00B127C3" w:rsidP="00B127C3">
      <w:pPr>
        <w:numPr>
          <w:ilvl w:val="0"/>
          <w:numId w:val="30"/>
        </w:numPr>
        <w:spacing w:after="200" w:line="240" w:lineRule="auto"/>
        <w:contextualSpacing/>
        <w:rPr>
          <w:rFonts w:eastAsia="SimSun" w:cs="Arial"/>
          <w:lang w:eastAsia="zh-CN"/>
        </w:rPr>
      </w:pPr>
      <w:r w:rsidRPr="00B127C3">
        <w:rPr>
          <w:rFonts w:eastAsiaTheme="minorEastAsia" w:cs="Arial"/>
          <w:lang w:eastAsia="zh-CN"/>
        </w:rPr>
        <w:t>Café Rosengarten des Trägers Vacances</w:t>
      </w:r>
    </w:p>
    <w:p w:rsidR="00B127C3" w:rsidRPr="00B127C3" w:rsidRDefault="00B127C3" w:rsidP="00B127C3">
      <w:pPr>
        <w:numPr>
          <w:ilvl w:val="0"/>
          <w:numId w:val="29"/>
        </w:numPr>
        <w:spacing w:after="200"/>
        <w:contextualSpacing/>
        <w:rPr>
          <w:rFonts w:eastAsiaTheme="minorEastAsia" w:cs="Arial"/>
          <w:lang w:eastAsia="zh-CN"/>
        </w:rPr>
      </w:pPr>
      <w:proofErr w:type="spellStart"/>
      <w:r w:rsidRPr="00B127C3">
        <w:rPr>
          <w:rFonts w:eastAsiaTheme="minorEastAsia" w:cs="Arial"/>
          <w:lang w:eastAsia="zh-CN"/>
        </w:rPr>
        <w:t>Klönhof</w:t>
      </w:r>
      <w:proofErr w:type="spellEnd"/>
      <w:r w:rsidRPr="00B127C3">
        <w:rPr>
          <w:rFonts w:eastAsiaTheme="minorEastAsia" w:cs="Arial"/>
          <w:lang w:eastAsia="zh-CN"/>
        </w:rPr>
        <w:t xml:space="preserve"> der Träger </w:t>
      </w:r>
      <w:proofErr w:type="spellStart"/>
      <w:r w:rsidRPr="00B127C3">
        <w:rPr>
          <w:rFonts w:eastAsiaTheme="minorEastAsia" w:cs="Arial"/>
          <w:lang w:eastAsia="zh-CN"/>
        </w:rPr>
        <w:t>Vacances</w:t>
      </w:r>
      <w:proofErr w:type="spellEnd"/>
      <w:r w:rsidRPr="00B127C3">
        <w:rPr>
          <w:rFonts w:eastAsiaTheme="minorEastAsia" w:cs="Arial"/>
          <w:lang w:eastAsia="zh-CN"/>
        </w:rPr>
        <w:t xml:space="preserve"> und BRAS</w:t>
      </w:r>
    </w:p>
    <w:p w:rsidR="00B127C3" w:rsidRPr="00B127C3" w:rsidRDefault="00B127C3" w:rsidP="00B127C3">
      <w:pPr>
        <w:numPr>
          <w:ilvl w:val="0"/>
          <w:numId w:val="29"/>
        </w:numPr>
        <w:spacing w:after="200"/>
        <w:contextualSpacing/>
        <w:rPr>
          <w:rFonts w:eastAsiaTheme="minorEastAsia" w:cs="Arial"/>
          <w:lang w:eastAsia="zh-CN"/>
        </w:rPr>
      </w:pPr>
      <w:r w:rsidRPr="00B127C3">
        <w:rPr>
          <w:rFonts w:eastAsiaTheme="minorEastAsia" w:cs="Arial"/>
          <w:lang w:eastAsia="zh-CN"/>
        </w:rPr>
        <w:t>Bürger- und Sozialzentrum Huchting</w:t>
      </w:r>
    </w:p>
    <w:p w:rsidR="00B127C3" w:rsidRPr="00B127C3" w:rsidRDefault="00B127C3" w:rsidP="00B127C3">
      <w:pPr>
        <w:numPr>
          <w:ilvl w:val="0"/>
          <w:numId w:val="29"/>
        </w:numPr>
        <w:spacing w:after="200"/>
        <w:contextualSpacing/>
        <w:rPr>
          <w:rFonts w:eastAsiaTheme="minorEastAsia" w:cs="Arial"/>
          <w:lang w:eastAsia="zh-CN"/>
        </w:rPr>
      </w:pPr>
      <w:proofErr w:type="spellStart"/>
      <w:r w:rsidRPr="00B127C3">
        <w:rPr>
          <w:rFonts w:eastAsiaTheme="minorEastAsia" w:cs="Arial"/>
          <w:lang w:eastAsia="zh-CN"/>
        </w:rPr>
        <w:t>Promobil</w:t>
      </w:r>
      <w:proofErr w:type="spellEnd"/>
    </w:p>
    <w:p w:rsidR="00B127C3" w:rsidRPr="00B127C3" w:rsidRDefault="00B127C3" w:rsidP="00B127C3">
      <w:pPr>
        <w:numPr>
          <w:ilvl w:val="0"/>
          <w:numId w:val="29"/>
        </w:numPr>
        <w:spacing w:after="200"/>
        <w:contextualSpacing/>
        <w:rPr>
          <w:rFonts w:eastAsiaTheme="minorEastAsia" w:cs="Arial"/>
          <w:lang w:eastAsia="zh-CN"/>
        </w:rPr>
      </w:pPr>
      <w:r w:rsidRPr="00B127C3">
        <w:rPr>
          <w:rFonts w:eastAsiaTheme="minorEastAsia" w:cs="Arial"/>
          <w:lang w:eastAsia="zh-CN"/>
        </w:rPr>
        <w:t>Treff Gesunde Nachbarschaft</w:t>
      </w:r>
    </w:p>
    <w:p w:rsidR="00B127C3" w:rsidRPr="00B127C3" w:rsidRDefault="00B127C3" w:rsidP="00B127C3">
      <w:pPr>
        <w:numPr>
          <w:ilvl w:val="0"/>
          <w:numId w:val="29"/>
        </w:numPr>
        <w:spacing w:after="200"/>
        <w:contextualSpacing/>
        <w:rPr>
          <w:rFonts w:eastAsiaTheme="minorEastAsia" w:cs="Arial"/>
          <w:lang w:eastAsia="zh-CN"/>
        </w:rPr>
      </w:pPr>
      <w:r w:rsidRPr="00B127C3">
        <w:rPr>
          <w:rFonts w:eastAsiaTheme="minorEastAsia" w:cs="Arial"/>
          <w:lang w:eastAsia="zh-CN"/>
        </w:rPr>
        <w:t>Regelmäßiger Sozialer Arbeitskreis „Ältere“</w:t>
      </w:r>
    </w:p>
    <w:p w:rsidR="00B127C3" w:rsidRPr="00B127C3" w:rsidRDefault="00B127C3" w:rsidP="00B127C3">
      <w:pPr>
        <w:numPr>
          <w:ilvl w:val="0"/>
          <w:numId w:val="29"/>
        </w:numPr>
        <w:spacing w:after="200"/>
        <w:contextualSpacing/>
        <w:rPr>
          <w:rFonts w:eastAsiaTheme="minorEastAsia" w:cs="Arial"/>
          <w:lang w:eastAsia="zh-CN"/>
        </w:rPr>
      </w:pPr>
      <w:r w:rsidRPr="00B127C3">
        <w:rPr>
          <w:rFonts w:eastAsiaTheme="minorEastAsia" w:cs="Arial"/>
          <w:lang w:eastAsia="zh-CN"/>
        </w:rPr>
        <w:t>Mehrgenerationen-</w:t>
      </w:r>
      <w:proofErr w:type="spellStart"/>
      <w:r w:rsidRPr="00B127C3">
        <w:rPr>
          <w:rFonts w:eastAsiaTheme="minorEastAsia" w:cs="Arial"/>
          <w:lang w:eastAsia="zh-CN"/>
        </w:rPr>
        <w:t>Bewegungsparcour</w:t>
      </w:r>
      <w:proofErr w:type="spellEnd"/>
      <w:r w:rsidRPr="00B127C3">
        <w:rPr>
          <w:rFonts w:eastAsiaTheme="minorEastAsia" w:cs="Arial"/>
          <w:lang w:eastAsia="zh-CN"/>
        </w:rPr>
        <w:t xml:space="preserve"> im Grünzentrum </w:t>
      </w:r>
      <w:proofErr w:type="spellStart"/>
      <w:r w:rsidRPr="00B127C3">
        <w:rPr>
          <w:rFonts w:eastAsiaTheme="minorEastAsia" w:cs="Arial"/>
          <w:lang w:eastAsia="zh-CN"/>
        </w:rPr>
        <w:t>Huchting</w:t>
      </w:r>
      <w:proofErr w:type="spellEnd"/>
    </w:p>
    <w:p w:rsidR="00B127C3" w:rsidRPr="00B127C3" w:rsidRDefault="00B127C3" w:rsidP="00B127C3">
      <w:pPr>
        <w:spacing w:after="200"/>
        <w:rPr>
          <w:rFonts w:eastAsiaTheme="minorEastAsia" w:cs="Arial"/>
          <w:i/>
          <w:lang w:eastAsia="zh-CN"/>
        </w:rPr>
      </w:pPr>
      <w:r w:rsidRPr="00B127C3">
        <w:rPr>
          <w:rFonts w:eastAsiaTheme="minorEastAsia" w:cs="Arial"/>
          <w:i/>
          <w:lang w:eastAsia="zh-CN"/>
        </w:rPr>
        <w:t xml:space="preserve">Bremen-Mitte </w:t>
      </w:r>
    </w:p>
    <w:tbl>
      <w:tblPr>
        <w:tblStyle w:val="PlainTable26"/>
        <w:tblW w:w="0" w:type="auto"/>
        <w:tblInd w:w="0" w:type="dxa"/>
        <w:tblLayout w:type="fixed"/>
        <w:tblLook w:val="04A0" w:firstRow="1" w:lastRow="0" w:firstColumn="1" w:lastColumn="0" w:noHBand="0" w:noVBand="1"/>
      </w:tblPr>
      <w:tblGrid>
        <w:gridCol w:w="2268"/>
        <w:gridCol w:w="2268"/>
        <w:gridCol w:w="2268"/>
        <w:gridCol w:w="2268"/>
      </w:tblGrid>
      <w:tr w:rsidR="00B127C3" w:rsidRPr="00B127C3" w:rsidTr="00B127C3">
        <w:trPr>
          <w:cnfStyle w:val="100000000000" w:firstRow="1" w:lastRow="0" w:firstColumn="0" w:lastColumn="0" w:oddVBand="0" w:evenVBand="0" w:oddHBand="0" w:evenHBand="0" w:firstRowFirstColumn="0" w:firstRowLastColumn="0" w:lastRowFirstColumn="0" w:lastRowLastColumn="0"/>
          <w:trHeight w:val="956"/>
        </w:trPr>
        <w:tc>
          <w:tcPr>
            <w:cnfStyle w:val="001000000000" w:firstRow="0" w:lastRow="0" w:firstColumn="1" w:lastColumn="0" w:oddVBand="0" w:evenVBand="0" w:oddHBand="0" w:evenHBand="0" w:firstRowFirstColumn="0" w:firstRowLastColumn="0" w:lastRowFirstColumn="0" w:lastRowLastColumn="0"/>
            <w:tcW w:w="2268" w:type="dxa"/>
            <w:tcBorders>
              <w:top w:val="single" w:sz="4" w:space="0" w:color="7F7F7F" w:themeColor="text1" w:themeTint="80"/>
              <w:left w:val="nil"/>
              <w:right w:val="nil"/>
            </w:tcBorders>
            <w:vAlign w:val="center"/>
          </w:tcPr>
          <w:p w:rsidR="00B127C3" w:rsidRPr="00B127C3" w:rsidRDefault="00B127C3" w:rsidP="00B127C3">
            <w:pPr>
              <w:jc w:val="center"/>
              <w:rPr>
                <w:rFonts w:asciiTheme="minorHAnsi" w:hAnsiTheme="minorHAnsi" w:cs="Arial"/>
              </w:rPr>
            </w:pPr>
          </w:p>
        </w:tc>
        <w:tc>
          <w:tcPr>
            <w:tcW w:w="2268" w:type="dxa"/>
            <w:tcBorders>
              <w:top w:val="single" w:sz="4" w:space="0" w:color="7F7F7F" w:themeColor="text1" w:themeTint="80"/>
              <w:left w:val="nil"/>
              <w:right w:val="nil"/>
            </w:tcBorders>
            <w:vAlign w:val="center"/>
            <w:hideMark/>
          </w:tcPr>
          <w:p w:rsidR="00B127C3" w:rsidRPr="00B127C3" w:rsidRDefault="00B127C3" w:rsidP="00B127C3">
            <w:pPr>
              <w:jc w:val="center"/>
              <w:cnfStyle w:val="100000000000" w:firstRow="1" w:lastRow="0" w:firstColumn="0" w:lastColumn="0" w:oddVBand="0" w:evenVBand="0" w:oddHBand="0" w:evenHBand="0" w:firstRowFirstColumn="0" w:firstRowLastColumn="0" w:lastRowFirstColumn="0" w:lastRowLastColumn="0"/>
              <w:rPr>
                <w:rFonts w:asciiTheme="minorHAnsi" w:hAnsiTheme="minorHAnsi" w:cs="Arial"/>
              </w:rPr>
            </w:pPr>
            <w:r w:rsidRPr="00B127C3">
              <w:rPr>
                <w:rFonts w:asciiTheme="minorHAnsi" w:hAnsiTheme="minorHAnsi" w:cs="Arial"/>
              </w:rPr>
              <w:t>Insgesamt</w:t>
            </w:r>
          </w:p>
        </w:tc>
        <w:tc>
          <w:tcPr>
            <w:tcW w:w="2268" w:type="dxa"/>
            <w:tcBorders>
              <w:top w:val="single" w:sz="4" w:space="0" w:color="7F7F7F" w:themeColor="text1" w:themeTint="80"/>
              <w:left w:val="nil"/>
              <w:right w:val="nil"/>
            </w:tcBorders>
            <w:vAlign w:val="center"/>
            <w:hideMark/>
          </w:tcPr>
          <w:p w:rsidR="00B127C3" w:rsidRPr="00B127C3" w:rsidRDefault="00B127C3" w:rsidP="00B127C3">
            <w:pPr>
              <w:jc w:val="center"/>
              <w:cnfStyle w:val="100000000000" w:firstRow="1" w:lastRow="0" w:firstColumn="0" w:lastColumn="0" w:oddVBand="0" w:evenVBand="0" w:oddHBand="0" w:evenHBand="0" w:firstRowFirstColumn="0" w:firstRowLastColumn="0" w:lastRowFirstColumn="0" w:lastRowLastColumn="0"/>
              <w:rPr>
                <w:rFonts w:asciiTheme="minorHAnsi" w:hAnsiTheme="minorHAnsi" w:cs="Arial"/>
              </w:rPr>
            </w:pPr>
            <w:r w:rsidRPr="00B127C3">
              <w:rPr>
                <w:rFonts w:asciiTheme="minorHAnsi" w:hAnsiTheme="minorHAnsi" w:cs="Arial"/>
              </w:rPr>
              <w:t>Älter als 65</w:t>
            </w:r>
          </w:p>
        </w:tc>
        <w:tc>
          <w:tcPr>
            <w:tcW w:w="2268" w:type="dxa"/>
            <w:tcBorders>
              <w:top w:val="single" w:sz="4" w:space="0" w:color="7F7F7F" w:themeColor="text1" w:themeTint="80"/>
              <w:left w:val="nil"/>
              <w:right w:val="nil"/>
            </w:tcBorders>
            <w:vAlign w:val="center"/>
            <w:hideMark/>
          </w:tcPr>
          <w:p w:rsidR="00B127C3" w:rsidRPr="00B127C3" w:rsidRDefault="00B127C3" w:rsidP="00B127C3">
            <w:pPr>
              <w:jc w:val="center"/>
              <w:cnfStyle w:val="100000000000" w:firstRow="1" w:lastRow="0" w:firstColumn="0" w:lastColumn="0" w:oddVBand="0" w:evenVBand="0" w:oddHBand="0" w:evenHBand="0" w:firstRowFirstColumn="0" w:firstRowLastColumn="0" w:lastRowFirstColumn="0" w:lastRowLastColumn="0"/>
              <w:rPr>
                <w:rFonts w:asciiTheme="minorHAnsi" w:hAnsiTheme="minorHAnsi" w:cs="Arial"/>
              </w:rPr>
            </w:pPr>
            <w:r w:rsidRPr="00B127C3">
              <w:rPr>
                <w:rFonts w:asciiTheme="minorHAnsi" w:hAnsiTheme="minorHAnsi" w:cs="Arial"/>
              </w:rPr>
              <w:t>Älter als 80</w:t>
            </w:r>
          </w:p>
        </w:tc>
      </w:tr>
      <w:tr w:rsidR="00B127C3" w:rsidRPr="00B127C3" w:rsidTr="00B127C3">
        <w:trPr>
          <w:cnfStyle w:val="000000100000" w:firstRow="0" w:lastRow="0" w:firstColumn="0" w:lastColumn="0" w:oddVBand="0" w:evenVBand="0" w:oddHBand="1" w:evenHBand="0" w:firstRowFirstColumn="0" w:firstRowLastColumn="0" w:lastRowFirstColumn="0" w:lastRowLastColumn="0"/>
          <w:cantSplit/>
          <w:trHeight w:val="956"/>
        </w:trPr>
        <w:tc>
          <w:tcPr>
            <w:cnfStyle w:val="001000000000" w:firstRow="0" w:lastRow="0" w:firstColumn="1" w:lastColumn="0" w:oddVBand="0" w:evenVBand="0" w:oddHBand="0" w:evenHBand="0" w:firstRowFirstColumn="0" w:firstRowLastColumn="0" w:lastRowFirstColumn="0" w:lastRowLastColumn="0"/>
            <w:tcW w:w="2268" w:type="dxa"/>
            <w:tcBorders>
              <w:left w:val="nil"/>
              <w:right w:val="nil"/>
            </w:tcBorders>
            <w:vAlign w:val="center"/>
            <w:hideMark/>
          </w:tcPr>
          <w:p w:rsidR="00B127C3" w:rsidRPr="00B127C3" w:rsidRDefault="00B127C3" w:rsidP="00B127C3">
            <w:pPr>
              <w:jc w:val="center"/>
              <w:rPr>
                <w:rFonts w:asciiTheme="minorHAnsi" w:hAnsiTheme="minorHAnsi" w:cs="Arial"/>
              </w:rPr>
            </w:pPr>
            <w:r w:rsidRPr="00B127C3">
              <w:rPr>
                <w:rFonts w:asciiTheme="minorHAnsi" w:hAnsiTheme="minorHAnsi" w:cs="Arial"/>
              </w:rPr>
              <w:t xml:space="preserve">Bevölkerung </w:t>
            </w:r>
          </w:p>
          <w:p w:rsidR="00B127C3" w:rsidRPr="00B127C3" w:rsidRDefault="00B127C3" w:rsidP="00B127C3">
            <w:pPr>
              <w:jc w:val="center"/>
              <w:rPr>
                <w:rFonts w:asciiTheme="minorHAnsi" w:hAnsiTheme="minorHAnsi" w:cs="Arial"/>
              </w:rPr>
            </w:pPr>
            <w:r w:rsidRPr="00B127C3">
              <w:rPr>
                <w:rFonts w:asciiTheme="minorHAnsi" w:hAnsiTheme="minorHAnsi" w:cs="Arial"/>
              </w:rPr>
              <w:t>(Stand 31.12.2013)</w:t>
            </w:r>
          </w:p>
        </w:tc>
        <w:tc>
          <w:tcPr>
            <w:tcW w:w="2268" w:type="dxa"/>
            <w:tcBorders>
              <w:left w:val="nil"/>
              <w:right w:val="nil"/>
            </w:tcBorders>
            <w:vAlign w:val="center"/>
            <w:hideMark/>
          </w:tcPr>
          <w:p w:rsidR="00B127C3" w:rsidRPr="00B127C3" w:rsidRDefault="00B127C3" w:rsidP="00B127C3">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Arial"/>
              </w:rPr>
            </w:pPr>
            <w:r w:rsidRPr="00B127C3">
              <w:rPr>
                <w:rFonts w:asciiTheme="minorHAnsi" w:hAnsiTheme="minorHAnsi" w:cs="Arial"/>
              </w:rPr>
              <w:t>17.507</w:t>
            </w:r>
          </w:p>
        </w:tc>
        <w:tc>
          <w:tcPr>
            <w:tcW w:w="2268" w:type="dxa"/>
            <w:tcBorders>
              <w:left w:val="nil"/>
              <w:right w:val="nil"/>
            </w:tcBorders>
            <w:vAlign w:val="center"/>
            <w:hideMark/>
          </w:tcPr>
          <w:p w:rsidR="00B127C3" w:rsidRPr="00B127C3" w:rsidRDefault="00B127C3" w:rsidP="00B127C3">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Arial"/>
              </w:rPr>
            </w:pPr>
            <w:r w:rsidRPr="00B127C3">
              <w:rPr>
                <w:rFonts w:asciiTheme="minorHAnsi" w:hAnsiTheme="minorHAnsi" w:cs="Arial"/>
              </w:rPr>
              <w:t>14,55 %</w:t>
            </w:r>
          </w:p>
          <w:p w:rsidR="00B127C3" w:rsidRPr="00B127C3" w:rsidRDefault="00B127C3" w:rsidP="00B127C3">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Arial"/>
              </w:rPr>
            </w:pPr>
            <w:r w:rsidRPr="00B127C3">
              <w:rPr>
                <w:rFonts w:asciiTheme="minorHAnsi" w:hAnsiTheme="minorHAnsi" w:cs="Arial"/>
              </w:rPr>
              <w:t>(2</w:t>
            </w:r>
            <w:r w:rsidR="00997C35">
              <w:rPr>
                <w:rFonts w:asciiTheme="minorHAnsi" w:hAnsiTheme="minorHAnsi" w:cs="Arial"/>
              </w:rPr>
              <w:t>.</w:t>
            </w:r>
            <w:r w:rsidRPr="00B127C3">
              <w:rPr>
                <w:rFonts w:asciiTheme="minorHAnsi" w:hAnsiTheme="minorHAnsi" w:cs="Arial"/>
              </w:rPr>
              <w:t>547)</w:t>
            </w:r>
          </w:p>
        </w:tc>
        <w:tc>
          <w:tcPr>
            <w:tcW w:w="2268" w:type="dxa"/>
            <w:tcBorders>
              <w:left w:val="nil"/>
              <w:right w:val="nil"/>
            </w:tcBorders>
            <w:vAlign w:val="center"/>
            <w:hideMark/>
          </w:tcPr>
          <w:p w:rsidR="00B127C3" w:rsidRPr="00B127C3" w:rsidRDefault="00B127C3" w:rsidP="00B127C3">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Arial"/>
              </w:rPr>
            </w:pPr>
            <w:r w:rsidRPr="00B127C3">
              <w:rPr>
                <w:rFonts w:asciiTheme="minorHAnsi" w:hAnsiTheme="minorHAnsi" w:cs="Arial"/>
              </w:rPr>
              <w:t>3,80 %</w:t>
            </w:r>
          </w:p>
          <w:p w:rsidR="00B127C3" w:rsidRPr="00B127C3" w:rsidRDefault="00B127C3" w:rsidP="00B127C3">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Arial"/>
              </w:rPr>
            </w:pPr>
            <w:r w:rsidRPr="00B127C3">
              <w:rPr>
                <w:rFonts w:asciiTheme="minorHAnsi" w:hAnsiTheme="minorHAnsi" w:cs="Arial"/>
              </w:rPr>
              <w:t>(665)</w:t>
            </w:r>
          </w:p>
        </w:tc>
      </w:tr>
      <w:tr w:rsidR="00B127C3" w:rsidRPr="00B127C3" w:rsidTr="00B127C3">
        <w:trPr>
          <w:cantSplit/>
          <w:trHeight w:val="956"/>
        </w:trPr>
        <w:tc>
          <w:tcPr>
            <w:cnfStyle w:val="001000000000" w:firstRow="0" w:lastRow="0" w:firstColumn="1" w:lastColumn="0" w:oddVBand="0" w:evenVBand="0" w:oddHBand="0" w:evenHBand="0" w:firstRowFirstColumn="0" w:firstRowLastColumn="0" w:lastRowFirstColumn="0" w:lastRowLastColumn="0"/>
            <w:tcW w:w="2268" w:type="dxa"/>
            <w:tcBorders>
              <w:top w:val="nil"/>
              <w:left w:val="nil"/>
              <w:bottom w:val="nil"/>
              <w:right w:val="nil"/>
            </w:tcBorders>
            <w:vAlign w:val="center"/>
            <w:hideMark/>
          </w:tcPr>
          <w:p w:rsidR="00B127C3" w:rsidRPr="00B127C3" w:rsidRDefault="00B127C3" w:rsidP="00B127C3">
            <w:pPr>
              <w:jc w:val="center"/>
              <w:rPr>
                <w:rFonts w:asciiTheme="minorHAnsi" w:hAnsiTheme="minorHAnsi" w:cs="Arial"/>
              </w:rPr>
            </w:pPr>
            <w:r w:rsidRPr="00B127C3">
              <w:rPr>
                <w:rFonts w:asciiTheme="minorHAnsi" w:hAnsiTheme="minorHAnsi" w:cs="Arial"/>
              </w:rPr>
              <w:t>Migrations-</w:t>
            </w:r>
          </w:p>
          <w:p w:rsidR="00B127C3" w:rsidRPr="00B127C3" w:rsidRDefault="00B127C3" w:rsidP="00B127C3">
            <w:pPr>
              <w:jc w:val="center"/>
              <w:rPr>
                <w:rFonts w:asciiTheme="minorHAnsi" w:hAnsiTheme="minorHAnsi" w:cs="Arial"/>
              </w:rPr>
            </w:pPr>
            <w:proofErr w:type="spellStart"/>
            <w:r w:rsidRPr="00B127C3">
              <w:rPr>
                <w:rFonts w:asciiTheme="minorHAnsi" w:hAnsiTheme="minorHAnsi" w:cs="Arial"/>
              </w:rPr>
              <w:t>hintergrund</w:t>
            </w:r>
            <w:proofErr w:type="spellEnd"/>
          </w:p>
          <w:p w:rsidR="00B127C3" w:rsidRPr="00B127C3" w:rsidRDefault="00B127C3" w:rsidP="00B127C3">
            <w:pPr>
              <w:jc w:val="center"/>
              <w:rPr>
                <w:rFonts w:asciiTheme="minorHAnsi" w:hAnsiTheme="minorHAnsi" w:cs="Arial"/>
              </w:rPr>
            </w:pPr>
            <w:r w:rsidRPr="00B127C3">
              <w:rPr>
                <w:rFonts w:asciiTheme="minorHAnsi" w:hAnsiTheme="minorHAnsi" w:cs="Arial"/>
              </w:rPr>
              <w:t>(Stand 31.12.2013)</w:t>
            </w:r>
          </w:p>
        </w:tc>
        <w:tc>
          <w:tcPr>
            <w:tcW w:w="2268" w:type="dxa"/>
            <w:tcBorders>
              <w:top w:val="nil"/>
              <w:left w:val="nil"/>
              <w:bottom w:val="nil"/>
              <w:right w:val="nil"/>
            </w:tcBorders>
            <w:vAlign w:val="center"/>
            <w:hideMark/>
          </w:tcPr>
          <w:p w:rsidR="00B127C3" w:rsidRPr="00B127C3" w:rsidRDefault="00B127C3" w:rsidP="00B127C3">
            <w:pPr>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Arial"/>
              </w:rPr>
            </w:pPr>
            <w:r w:rsidRPr="00B127C3">
              <w:rPr>
                <w:rFonts w:asciiTheme="minorHAnsi" w:hAnsiTheme="minorHAnsi" w:cs="Arial"/>
              </w:rPr>
              <w:t>29,25 %</w:t>
            </w:r>
          </w:p>
          <w:p w:rsidR="00B127C3" w:rsidRPr="00B127C3" w:rsidRDefault="00B127C3" w:rsidP="00B127C3">
            <w:pPr>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Arial"/>
              </w:rPr>
            </w:pPr>
            <w:r w:rsidRPr="00B127C3">
              <w:rPr>
                <w:rFonts w:asciiTheme="minorHAnsi" w:hAnsiTheme="minorHAnsi" w:cs="Arial"/>
              </w:rPr>
              <w:t>(5</w:t>
            </w:r>
            <w:r w:rsidR="00997C35">
              <w:rPr>
                <w:rFonts w:asciiTheme="minorHAnsi" w:hAnsiTheme="minorHAnsi" w:cs="Arial"/>
              </w:rPr>
              <w:t>.</w:t>
            </w:r>
            <w:r w:rsidRPr="00B127C3">
              <w:rPr>
                <w:rFonts w:asciiTheme="minorHAnsi" w:hAnsiTheme="minorHAnsi" w:cs="Arial"/>
              </w:rPr>
              <w:t>120)</w:t>
            </w:r>
          </w:p>
        </w:tc>
        <w:tc>
          <w:tcPr>
            <w:tcW w:w="2268" w:type="dxa"/>
            <w:tcBorders>
              <w:top w:val="nil"/>
              <w:left w:val="nil"/>
              <w:bottom w:val="nil"/>
              <w:right w:val="nil"/>
            </w:tcBorders>
            <w:vAlign w:val="center"/>
            <w:hideMark/>
          </w:tcPr>
          <w:p w:rsidR="00B127C3" w:rsidRPr="00B127C3" w:rsidRDefault="00B127C3" w:rsidP="00B127C3">
            <w:pPr>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Arial"/>
              </w:rPr>
            </w:pPr>
            <w:r w:rsidRPr="00B127C3">
              <w:rPr>
                <w:rFonts w:asciiTheme="minorHAnsi" w:hAnsiTheme="minorHAnsi" w:cs="Arial"/>
              </w:rPr>
              <w:t>15,19 %</w:t>
            </w:r>
          </w:p>
          <w:p w:rsidR="00B127C3" w:rsidRPr="00B127C3" w:rsidRDefault="00B127C3" w:rsidP="00B127C3">
            <w:pPr>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Arial"/>
              </w:rPr>
            </w:pPr>
            <w:r w:rsidRPr="00B127C3">
              <w:rPr>
                <w:rFonts w:asciiTheme="minorHAnsi" w:hAnsiTheme="minorHAnsi" w:cs="Arial"/>
              </w:rPr>
              <w:t>(387)</w:t>
            </w:r>
          </w:p>
        </w:tc>
        <w:tc>
          <w:tcPr>
            <w:tcW w:w="2268" w:type="dxa"/>
            <w:tcBorders>
              <w:top w:val="nil"/>
              <w:left w:val="nil"/>
              <w:bottom w:val="nil"/>
              <w:right w:val="nil"/>
            </w:tcBorders>
            <w:vAlign w:val="center"/>
          </w:tcPr>
          <w:p w:rsidR="00B127C3" w:rsidRPr="00B127C3" w:rsidRDefault="008A5843" w:rsidP="00B127C3">
            <w:pPr>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Arial"/>
              </w:rPr>
            </w:pPr>
            <w:r>
              <w:rPr>
                <w:i/>
                <w:iCs/>
              </w:rPr>
              <w:t>K.A.</w:t>
            </w:r>
          </w:p>
        </w:tc>
      </w:tr>
      <w:tr w:rsidR="00B127C3" w:rsidRPr="00B127C3" w:rsidTr="00B127C3">
        <w:trPr>
          <w:cnfStyle w:val="000000100000" w:firstRow="0" w:lastRow="0" w:firstColumn="0" w:lastColumn="0" w:oddVBand="0" w:evenVBand="0" w:oddHBand="1" w:evenHBand="0" w:firstRowFirstColumn="0" w:firstRowLastColumn="0" w:lastRowFirstColumn="0" w:lastRowLastColumn="0"/>
          <w:cantSplit/>
          <w:trHeight w:val="956"/>
        </w:trPr>
        <w:tc>
          <w:tcPr>
            <w:cnfStyle w:val="001000000000" w:firstRow="0" w:lastRow="0" w:firstColumn="1" w:lastColumn="0" w:oddVBand="0" w:evenVBand="0" w:oddHBand="0" w:evenHBand="0" w:firstRowFirstColumn="0" w:firstRowLastColumn="0" w:lastRowFirstColumn="0" w:lastRowLastColumn="0"/>
            <w:tcW w:w="2268" w:type="dxa"/>
            <w:tcBorders>
              <w:left w:val="nil"/>
              <w:right w:val="nil"/>
            </w:tcBorders>
            <w:vAlign w:val="center"/>
            <w:hideMark/>
          </w:tcPr>
          <w:p w:rsidR="00B127C3" w:rsidRPr="00B127C3" w:rsidRDefault="00B127C3" w:rsidP="00B127C3">
            <w:pPr>
              <w:jc w:val="center"/>
              <w:rPr>
                <w:rFonts w:asciiTheme="minorHAnsi" w:hAnsiTheme="minorHAnsi" w:cs="Arial"/>
              </w:rPr>
            </w:pPr>
            <w:r w:rsidRPr="00B127C3">
              <w:rPr>
                <w:rFonts w:asciiTheme="minorHAnsi" w:hAnsiTheme="minorHAnsi" w:cs="Arial"/>
              </w:rPr>
              <w:t>Anteil Grundsicherung (Stand 31.12.2011)</w:t>
            </w:r>
          </w:p>
        </w:tc>
        <w:tc>
          <w:tcPr>
            <w:tcW w:w="2268" w:type="dxa"/>
            <w:tcBorders>
              <w:left w:val="nil"/>
              <w:right w:val="nil"/>
            </w:tcBorders>
            <w:vAlign w:val="center"/>
            <w:hideMark/>
          </w:tcPr>
          <w:p w:rsidR="00B127C3" w:rsidRPr="00B127C3" w:rsidRDefault="00B127C3" w:rsidP="00B127C3">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Arial"/>
              </w:rPr>
            </w:pPr>
            <w:r w:rsidRPr="00B127C3">
              <w:rPr>
                <w:rFonts w:asciiTheme="minorHAnsi" w:hAnsiTheme="minorHAnsi" w:cs="Arial"/>
              </w:rPr>
              <w:t>2,06 %</w:t>
            </w:r>
          </w:p>
          <w:p w:rsidR="00B127C3" w:rsidRPr="00B127C3" w:rsidRDefault="00B127C3" w:rsidP="00B127C3">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Arial"/>
              </w:rPr>
            </w:pPr>
            <w:r w:rsidRPr="00B127C3">
              <w:rPr>
                <w:rFonts w:asciiTheme="minorHAnsi" w:hAnsiTheme="minorHAnsi" w:cs="Arial"/>
              </w:rPr>
              <w:t>(360)</w:t>
            </w:r>
          </w:p>
        </w:tc>
        <w:tc>
          <w:tcPr>
            <w:tcW w:w="2268" w:type="dxa"/>
            <w:tcBorders>
              <w:left w:val="nil"/>
              <w:right w:val="nil"/>
            </w:tcBorders>
            <w:vAlign w:val="center"/>
            <w:hideMark/>
          </w:tcPr>
          <w:p w:rsidR="00B127C3" w:rsidRPr="00B127C3" w:rsidRDefault="00B127C3" w:rsidP="00B127C3">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Arial"/>
              </w:rPr>
            </w:pPr>
            <w:r w:rsidRPr="00B127C3">
              <w:rPr>
                <w:rFonts w:asciiTheme="minorHAnsi" w:hAnsiTheme="minorHAnsi" w:cs="Arial"/>
              </w:rPr>
              <w:t>8,24 %</w:t>
            </w:r>
          </w:p>
          <w:p w:rsidR="00B127C3" w:rsidRPr="00B127C3" w:rsidRDefault="00B127C3" w:rsidP="00B127C3">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Arial"/>
              </w:rPr>
            </w:pPr>
            <w:r w:rsidRPr="00B127C3">
              <w:rPr>
                <w:rFonts w:asciiTheme="minorHAnsi" w:hAnsiTheme="minorHAnsi" w:cs="Arial"/>
              </w:rPr>
              <w:t>(210)</w:t>
            </w:r>
          </w:p>
        </w:tc>
        <w:tc>
          <w:tcPr>
            <w:tcW w:w="2268" w:type="dxa"/>
            <w:tcBorders>
              <w:left w:val="nil"/>
              <w:right w:val="nil"/>
            </w:tcBorders>
            <w:vAlign w:val="center"/>
          </w:tcPr>
          <w:p w:rsidR="00B127C3" w:rsidRPr="00B127C3" w:rsidRDefault="008A5843" w:rsidP="00B127C3">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Arial"/>
              </w:rPr>
            </w:pPr>
            <w:r>
              <w:rPr>
                <w:i/>
                <w:iCs/>
              </w:rPr>
              <w:t>K.A.</w:t>
            </w:r>
          </w:p>
        </w:tc>
      </w:tr>
    </w:tbl>
    <w:p w:rsidR="00B127C3" w:rsidRPr="00B127C3" w:rsidRDefault="00B127C3" w:rsidP="00B127C3">
      <w:pPr>
        <w:spacing w:after="200"/>
        <w:rPr>
          <w:rFonts w:eastAsia="SimSun" w:cs="Arial"/>
          <w:lang w:eastAsia="zh-CN"/>
        </w:rPr>
      </w:pPr>
    </w:p>
    <w:p w:rsidR="00B127C3" w:rsidRPr="00B127C3" w:rsidRDefault="00B127C3" w:rsidP="00B127C3">
      <w:pPr>
        <w:spacing w:after="200"/>
        <w:rPr>
          <w:rFonts w:eastAsiaTheme="minorEastAsia" w:cs="Arial"/>
          <w:b/>
          <w:lang w:eastAsia="zh-CN"/>
        </w:rPr>
      </w:pPr>
      <w:r w:rsidRPr="00B127C3">
        <w:rPr>
          <w:rFonts w:eastAsiaTheme="minorEastAsia" w:cs="Arial"/>
          <w:b/>
          <w:lang w:eastAsia="zh-CN"/>
        </w:rPr>
        <w:t>Unterstützende Wohnformen für ältere Menschen und Tagespflege</w:t>
      </w:r>
    </w:p>
    <w:tbl>
      <w:tblPr>
        <w:tblStyle w:val="Tabellenraster"/>
        <w:tblW w:w="0" w:type="auto"/>
        <w:tblBorders>
          <w:left w:val="none" w:sz="0" w:space="0" w:color="auto"/>
          <w:right w:val="none" w:sz="0" w:space="0" w:color="auto"/>
          <w:insideV w:val="none" w:sz="0" w:space="0" w:color="auto"/>
        </w:tblBorders>
        <w:tblLayout w:type="fixed"/>
        <w:tblLook w:val="04A0" w:firstRow="1" w:lastRow="0" w:firstColumn="1" w:lastColumn="0" w:noHBand="0" w:noVBand="1"/>
      </w:tblPr>
      <w:tblGrid>
        <w:gridCol w:w="2518"/>
        <w:gridCol w:w="1418"/>
        <w:gridCol w:w="1842"/>
        <w:gridCol w:w="1904"/>
        <w:gridCol w:w="1498"/>
      </w:tblGrid>
      <w:tr w:rsidR="00B127C3" w:rsidRPr="00B127C3" w:rsidTr="00B127C3">
        <w:trPr>
          <w:trHeight w:val="576"/>
        </w:trPr>
        <w:tc>
          <w:tcPr>
            <w:tcW w:w="2518" w:type="dxa"/>
            <w:noWrap/>
            <w:hideMark/>
          </w:tcPr>
          <w:p w:rsidR="00B127C3" w:rsidRPr="00B127C3" w:rsidRDefault="00B127C3" w:rsidP="00B127C3">
            <w:pPr>
              <w:jc w:val="center"/>
              <w:rPr>
                <w:rFonts w:cs="Arial"/>
              </w:rPr>
            </w:pPr>
            <w:r w:rsidRPr="00B127C3">
              <w:rPr>
                <w:rFonts w:cs="Arial"/>
              </w:rPr>
              <w:t> </w:t>
            </w:r>
          </w:p>
        </w:tc>
        <w:tc>
          <w:tcPr>
            <w:tcW w:w="1418" w:type="dxa"/>
            <w:noWrap/>
            <w:hideMark/>
          </w:tcPr>
          <w:p w:rsidR="00B127C3" w:rsidRPr="00B127C3" w:rsidRDefault="00B127C3" w:rsidP="00B127C3">
            <w:pPr>
              <w:spacing w:before="60" w:after="60"/>
              <w:jc w:val="center"/>
              <w:rPr>
                <w:rFonts w:cs="Arial"/>
                <w:b/>
              </w:rPr>
            </w:pPr>
            <w:r w:rsidRPr="00B127C3">
              <w:rPr>
                <w:rFonts w:cs="Arial"/>
                <w:b/>
              </w:rPr>
              <w:t>Standorte</w:t>
            </w:r>
          </w:p>
        </w:tc>
        <w:tc>
          <w:tcPr>
            <w:tcW w:w="1842" w:type="dxa"/>
            <w:noWrap/>
            <w:hideMark/>
          </w:tcPr>
          <w:p w:rsidR="00B127C3" w:rsidRPr="00B127C3" w:rsidRDefault="00B127C3" w:rsidP="00B127C3">
            <w:pPr>
              <w:spacing w:before="60" w:after="60"/>
              <w:jc w:val="center"/>
              <w:rPr>
                <w:rFonts w:cs="Arial"/>
                <w:b/>
              </w:rPr>
            </w:pPr>
            <w:r w:rsidRPr="00B127C3">
              <w:rPr>
                <w:rFonts w:cs="Arial"/>
                <w:b/>
              </w:rPr>
              <w:t>Plätze</w:t>
            </w:r>
          </w:p>
        </w:tc>
        <w:tc>
          <w:tcPr>
            <w:tcW w:w="1904" w:type="dxa"/>
            <w:hideMark/>
          </w:tcPr>
          <w:p w:rsidR="00B127C3" w:rsidRPr="00B127C3" w:rsidRDefault="00B127C3" w:rsidP="00B127C3">
            <w:pPr>
              <w:spacing w:before="60" w:after="60"/>
              <w:jc w:val="center"/>
              <w:rPr>
                <w:rFonts w:cs="Arial"/>
                <w:b/>
              </w:rPr>
            </w:pPr>
            <w:r w:rsidRPr="00B127C3">
              <w:rPr>
                <w:rFonts w:cs="Arial"/>
                <w:b/>
              </w:rPr>
              <w:t>Versorgung</w:t>
            </w:r>
            <w:r w:rsidR="00997C35">
              <w:rPr>
                <w:rFonts w:cs="Arial"/>
                <w:b/>
              </w:rPr>
              <w:t>s</w:t>
            </w:r>
            <w:r w:rsidRPr="00B127C3">
              <w:rPr>
                <w:rFonts w:cs="Arial"/>
                <w:b/>
              </w:rPr>
              <w:t>grad</w:t>
            </w:r>
          </w:p>
        </w:tc>
        <w:tc>
          <w:tcPr>
            <w:tcW w:w="1498" w:type="dxa"/>
          </w:tcPr>
          <w:p w:rsidR="00B127C3" w:rsidRPr="00B127C3" w:rsidRDefault="00997C35" w:rsidP="00B127C3">
            <w:pPr>
              <w:spacing w:before="60" w:after="60"/>
              <w:jc w:val="center"/>
              <w:rPr>
                <w:rFonts w:cs="Arial"/>
                <w:b/>
              </w:rPr>
            </w:pPr>
            <w:r>
              <w:rPr>
                <w:rFonts w:cs="Arial"/>
                <w:b/>
              </w:rPr>
              <w:t>Durch</w:t>
            </w:r>
            <w:r w:rsidR="00B127C3" w:rsidRPr="00B127C3">
              <w:rPr>
                <w:rFonts w:cs="Arial"/>
                <w:b/>
              </w:rPr>
              <w:t xml:space="preserve">schnitt </w:t>
            </w:r>
          </w:p>
          <w:p w:rsidR="00B127C3" w:rsidRPr="00B127C3" w:rsidRDefault="00B127C3" w:rsidP="00B127C3">
            <w:pPr>
              <w:spacing w:before="60" w:after="60"/>
              <w:jc w:val="center"/>
              <w:rPr>
                <w:rFonts w:cs="Arial"/>
                <w:b/>
              </w:rPr>
            </w:pPr>
            <w:r w:rsidRPr="00B127C3">
              <w:rPr>
                <w:rFonts w:cs="Arial"/>
                <w:b/>
              </w:rPr>
              <w:t>Stadt HB</w:t>
            </w:r>
          </w:p>
        </w:tc>
      </w:tr>
      <w:tr w:rsidR="00B127C3" w:rsidRPr="00B127C3" w:rsidTr="00B127C3">
        <w:trPr>
          <w:trHeight w:val="288"/>
        </w:trPr>
        <w:tc>
          <w:tcPr>
            <w:tcW w:w="2518" w:type="dxa"/>
            <w:noWrap/>
            <w:hideMark/>
          </w:tcPr>
          <w:p w:rsidR="00B127C3" w:rsidRPr="00B127C3" w:rsidRDefault="00B127C3" w:rsidP="00B127C3">
            <w:pPr>
              <w:spacing w:before="60" w:afterLines="60" w:after="144"/>
              <w:jc w:val="center"/>
              <w:rPr>
                <w:rFonts w:cs="Arial"/>
                <w:b/>
              </w:rPr>
            </w:pPr>
            <w:r w:rsidRPr="00B127C3">
              <w:rPr>
                <w:rFonts w:cs="Arial"/>
                <w:b/>
              </w:rPr>
              <w:t>stationäre Pflege</w:t>
            </w:r>
          </w:p>
        </w:tc>
        <w:tc>
          <w:tcPr>
            <w:tcW w:w="1418" w:type="dxa"/>
            <w:noWrap/>
            <w:vAlign w:val="bottom"/>
          </w:tcPr>
          <w:p w:rsidR="00B127C3" w:rsidRPr="00B127C3" w:rsidRDefault="00B127C3" w:rsidP="00B127C3">
            <w:pPr>
              <w:spacing w:before="60" w:afterLines="60" w:after="144"/>
              <w:jc w:val="center"/>
              <w:rPr>
                <w:rFonts w:cs="Arial"/>
              </w:rPr>
            </w:pPr>
            <w:r w:rsidRPr="00B127C3">
              <w:rPr>
                <w:rFonts w:cs="Arial"/>
              </w:rPr>
              <w:t>4</w:t>
            </w:r>
          </w:p>
        </w:tc>
        <w:tc>
          <w:tcPr>
            <w:tcW w:w="1842" w:type="dxa"/>
            <w:noWrap/>
            <w:vAlign w:val="bottom"/>
          </w:tcPr>
          <w:p w:rsidR="00B127C3" w:rsidRPr="00B127C3" w:rsidRDefault="00B127C3" w:rsidP="00B127C3">
            <w:pPr>
              <w:spacing w:before="60" w:afterLines="60" w:after="144"/>
              <w:jc w:val="center"/>
              <w:rPr>
                <w:rFonts w:cs="Arial"/>
              </w:rPr>
            </w:pPr>
            <w:r w:rsidRPr="00B127C3">
              <w:rPr>
                <w:rFonts w:cs="Arial"/>
              </w:rPr>
              <w:t>198</w:t>
            </w:r>
          </w:p>
        </w:tc>
        <w:tc>
          <w:tcPr>
            <w:tcW w:w="1904" w:type="dxa"/>
            <w:noWrap/>
            <w:vAlign w:val="bottom"/>
          </w:tcPr>
          <w:p w:rsidR="00B127C3" w:rsidRPr="00B127C3" w:rsidRDefault="00B127C3" w:rsidP="00B127C3">
            <w:pPr>
              <w:spacing w:before="60" w:afterLines="60" w:after="144"/>
              <w:jc w:val="center"/>
              <w:rPr>
                <w:rFonts w:cs="Arial"/>
              </w:rPr>
            </w:pPr>
            <w:r w:rsidRPr="00B127C3">
              <w:rPr>
                <w:rFonts w:cs="Arial"/>
              </w:rPr>
              <w:t>297,7</w:t>
            </w:r>
          </w:p>
        </w:tc>
        <w:tc>
          <w:tcPr>
            <w:tcW w:w="1498" w:type="dxa"/>
            <w:vAlign w:val="bottom"/>
          </w:tcPr>
          <w:p w:rsidR="00B127C3" w:rsidRPr="00B127C3" w:rsidRDefault="00B127C3" w:rsidP="00B127C3">
            <w:pPr>
              <w:spacing w:before="60" w:afterLines="60" w:after="144"/>
              <w:jc w:val="center"/>
              <w:rPr>
                <w:rFonts w:cs="Arial"/>
              </w:rPr>
            </w:pPr>
            <w:r w:rsidRPr="00B127C3">
              <w:rPr>
                <w:rFonts w:cs="Arial"/>
              </w:rPr>
              <w:t>192</w:t>
            </w:r>
          </w:p>
        </w:tc>
      </w:tr>
      <w:tr w:rsidR="00B127C3" w:rsidRPr="00B127C3" w:rsidTr="00B127C3">
        <w:trPr>
          <w:trHeight w:val="288"/>
        </w:trPr>
        <w:tc>
          <w:tcPr>
            <w:tcW w:w="2518" w:type="dxa"/>
            <w:noWrap/>
            <w:hideMark/>
          </w:tcPr>
          <w:p w:rsidR="00B127C3" w:rsidRPr="00B127C3" w:rsidRDefault="00B127C3" w:rsidP="00B127C3">
            <w:pPr>
              <w:spacing w:before="60" w:afterLines="60" w:after="144"/>
              <w:jc w:val="center"/>
              <w:rPr>
                <w:rFonts w:cs="Arial"/>
                <w:b/>
              </w:rPr>
            </w:pPr>
            <w:r w:rsidRPr="00B127C3">
              <w:rPr>
                <w:rFonts w:cs="Arial"/>
                <w:b/>
              </w:rPr>
              <w:t>Kurzzeitpflege</w:t>
            </w:r>
          </w:p>
        </w:tc>
        <w:tc>
          <w:tcPr>
            <w:tcW w:w="1418" w:type="dxa"/>
            <w:noWrap/>
            <w:vAlign w:val="bottom"/>
          </w:tcPr>
          <w:p w:rsidR="00B127C3" w:rsidRPr="00B127C3" w:rsidRDefault="00B127C3" w:rsidP="00B127C3">
            <w:pPr>
              <w:spacing w:before="60" w:afterLines="60" w:after="144"/>
              <w:jc w:val="center"/>
              <w:rPr>
                <w:rFonts w:cs="Arial"/>
              </w:rPr>
            </w:pPr>
            <w:r w:rsidRPr="00B127C3">
              <w:rPr>
                <w:rFonts w:cs="Arial"/>
              </w:rPr>
              <w:t>2</w:t>
            </w:r>
          </w:p>
        </w:tc>
        <w:tc>
          <w:tcPr>
            <w:tcW w:w="1842" w:type="dxa"/>
            <w:noWrap/>
            <w:vAlign w:val="bottom"/>
          </w:tcPr>
          <w:p w:rsidR="00B127C3" w:rsidRPr="00B127C3" w:rsidRDefault="00B127C3" w:rsidP="00B127C3">
            <w:pPr>
              <w:spacing w:before="60" w:afterLines="60" w:after="144"/>
              <w:jc w:val="center"/>
              <w:rPr>
                <w:rFonts w:cs="Arial"/>
              </w:rPr>
            </w:pPr>
            <w:r w:rsidRPr="00B127C3">
              <w:rPr>
                <w:rFonts w:cs="Arial"/>
              </w:rPr>
              <w:t>16</w:t>
            </w:r>
          </w:p>
        </w:tc>
        <w:tc>
          <w:tcPr>
            <w:tcW w:w="1904" w:type="dxa"/>
            <w:noWrap/>
            <w:vAlign w:val="bottom"/>
          </w:tcPr>
          <w:p w:rsidR="00B127C3" w:rsidRPr="00B127C3" w:rsidRDefault="00B127C3" w:rsidP="00B127C3">
            <w:pPr>
              <w:spacing w:before="60" w:afterLines="60" w:after="144"/>
              <w:jc w:val="center"/>
              <w:rPr>
                <w:rFonts w:cs="Arial"/>
              </w:rPr>
            </w:pPr>
            <w:r w:rsidRPr="00B127C3">
              <w:rPr>
                <w:rFonts w:cs="Arial"/>
              </w:rPr>
              <w:t>24,1</w:t>
            </w:r>
          </w:p>
        </w:tc>
        <w:tc>
          <w:tcPr>
            <w:tcW w:w="1498" w:type="dxa"/>
            <w:vAlign w:val="bottom"/>
          </w:tcPr>
          <w:p w:rsidR="00B127C3" w:rsidRPr="00B127C3" w:rsidRDefault="00B127C3" w:rsidP="00B127C3">
            <w:pPr>
              <w:spacing w:before="60" w:afterLines="60" w:after="144"/>
              <w:jc w:val="center"/>
              <w:rPr>
                <w:rFonts w:cs="Arial"/>
              </w:rPr>
            </w:pPr>
            <w:r w:rsidRPr="00B127C3">
              <w:rPr>
                <w:rFonts w:cs="Arial"/>
              </w:rPr>
              <w:t>9</w:t>
            </w:r>
          </w:p>
        </w:tc>
      </w:tr>
      <w:tr w:rsidR="00B127C3" w:rsidRPr="00B127C3" w:rsidTr="00B127C3">
        <w:trPr>
          <w:trHeight w:val="288"/>
        </w:trPr>
        <w:tc>
          <w:tcPr>
            <w:tcW w:w="2518" w:type="dxa"/>
            <w:noWrap/>
            <w:hideMark/>
          </w:tcPr>
          <w:p w:rsidR="00B127C3" w:rsidRPr="00B127C3" w:rsidRDefault="00B127C3" w:rsidP="00B127C3">
            <w:pPr>
              <w:spacing w:before="60" w:afterLines="60" w:after="144"/>
              <w:jc w:val="center"/>
              <w:rPr>
                <w:rFonts w:cs="Arial"/>
                <w:b/>
              </w:rPr>
            </w:pPr>
            <w:r w:rsidRPr="00B127C3">
              <w:rPr>
                <w:rFonts w:cs="Arial"/>
                <w:b/>
              </w:rPr>
              <w:t>Altenwohnheim</w:t>
            </w:r>
          </w:p>
        </w:tc>
        <w:tc>
          <w:tcPr>
            <w:tcW w:w="1418" w:type="dxa"/>
            <w:noWrap/>
            <w:vAlign w:val="bottom"/>
          </w:tcPr>
          <w:p w:rsidR="00B127C3" w:rsidRPr="00B127C3" w:rsidRDefault="00B127C3" w:rsidP="00B127C3">
            <w:pPr>
              <w:spacing w:before="60" w:afterLines="60" w:after="144"/>
              <w:jc w:val="center"/>
              <w:rPr>
                <w:rFonts w:cs="Arial"/>
              </w:rPr>
            </w:pPr>
            <w:r w:rsidRPr="00B127C3">
              <w:rPr>
                <w:rFonts w:cs="Arial"/>
              </w:rPr>
              <w:t>1</w:t>
            </w:r>
          </w:p>
        </w:tc>
        <w:tc>
          <w:tcPr>
            <w:tcW w:w="1842" w:type="dxa"/>
            <w:noWrap/>
            <w:vAlign w:val="bottom"/>
          </w:tcPr>
          <w:p w:rsidR="00B127C3" w:rsidRPr="00B127C3" w:rsidRDefault="00B127C3" w:rsidP="00B127C3">
            <w:pPr>
              <w:spacing w:before="60" w:afterLines="60" w:after="144"/>
              <w:jc w:val="center"/>
              <w:rPr>
                <w:rFonts w:cs="Arial"/>
              </w:rPr>
            </w:pPr>
            <w:r w:rsidRPr="00B127C3">
              <w:rPr>
                <w:rFonts w:cs="Arial"/>
              </w:rPr>
              <w:t>50</w:t>
            </w:r>
          </w:p>
        </w:tc>
        <w:tc>
          <w:tcPr>
            <w:tcW w:w="1904" w:type="dxa"/>
            <w:noWrap/>
            <w:vAlign w:val="bottom"/>
          </w:tcPr>
          <w:p w:rsidR="00B127C3" w:rsidRPr="00B127C3" w:rsidRDefault="00B127C3" w:rsidP="00B127C3">
            <w:pPr>
              <w:spacing w:before="60" w:afterLines="60" w:after="144"/>
              <w:jc w:val="center"/>
              <w:rPr>
                <w:rFonts w:cs="Arial"/>
              </w:rPr>
            </w:pPr>
            <w:r w:rsidRPr="00B127C3">
              <w:rPr>
                <w:rFonts w:cs="Arial"/>
              </w:rPr>
              <w:t>75,2</w:t>
            </w:r>
          </w:p>
        </w:tc>
        <w:tc>
          <w:tcPr>
            <w:tcW w:w="1498" w:type="dxa"/>
            <w:vAlign w:val="bottom"/>
          </w:tcPr>
          <w:p w:rsidR="00B127C3" w:rsidRPr="00B127C3" w:rsidRDefault="00B127C3" w:rsidP="00B127C3">
            <w:pPr>
              <w:spacing w:before="60" w:afterLines="60" w:after="144"/>
              <w:jc w:val="center"/>
              <w:rPr>
                <w:rFonts w:cs="Arial"/>
              </w:rPr>
            </w:pPr>
            <w:r w:rsidRPr="00B127C3">
              <w:rPr>
                <w:rFonts w:cs="Arial"/>
              </w:rPr>
              <w:t>28</w:t>
            </w:r>
          </w:p>
        </w:tc>
      </w:tr>
      <w:tr w:rsidR="00AC37C2" w:rsidRPr="00B127C3" w:rsidTr="00B127C3">
        <w:trPr>
          <w:trHeight w:val="288"/>
        </w:trPr>
        <w:tc>
          <w:tcPr>
            <w:tcW w:w="2518" w:type="dxa"/>
            <w:noWrap/>
            <w:hideMark/>
          </w:tcPr>
          <w:p w:rsidR="00AC37C2" w:rsidRPr="00B127C3" w:rsidRDefault="00AC37C2" w:rsidP="00B127C3">
            <w:pPr>
              <w:spacing w:before="60" w:afterLines="60" w:after="144"/>
              <w:jc w:val="center"/>
              <w:rPr>
                <w:rFonts w:cs="Arial"/>
                <w:b/>
              </w:rPr>
            </w:pPr>
            <w:r w:rsidRPr="00B127C3">
              <w:rPr>
                <w:rFonts w:cs="Arial"/>
                <w:b/>
              </w:rPr>
              <w:t>WG - Pflege</w:t>
            </w:r>
          </w:p>
        </w:tc>
        <w:tc>
          <w:tcPr>
            <w:tcW w:w="1418" w:type="dxa"/>
            <w:noWrap/>
            <w:vAlign w:val="bottom"/>
          </w:tcPr>
          <w:p w:rsidR="00AC37C2" w:rsidRPr="00B127C3" w:rsidRDefault="00AC37C2" w:rsidP="00B127C3">
            <w:pPr>
              <w:spacing w:before="60" w:afterLines="60" w:after="144"/>
              <w:jc w:val="center"/>
              <w:rPr>
                <w:rFonts w:cs="Arial"/>
              </w:rPr>
            </w:pPr>
            <w:r w:rsidRPr="00B127C3">
              <w:rPr>
                <w:rFonts w:cs="Arial"/>
              </w:rPr>
              <w:t>0</w:t>
            </w:r>
          </w:p>
        </w:tc>
        <w:tc>
          <w:tcPr>
            <w:tcW w:w="1842" w:type="dxa"/>
            <w:noWrap/>
            <w:vAlign w:val="bottom"/>
          </w:tcPr>
          <w:p w:rsidR="00AC37C2" w:rsidRPr="00B127C3" w:rsidRDefault="00AC37C2" w:rsidP="00B127C3">
            <w:pPr>
              <w:spacing w:before="60" w:afterLines="60" w:after="144"/>
              <w:jc w:val="center"/>
              <w:rPr>
                <w:rFonts w:cs="Arial"/>
              </w:rPr>
            </w:pPr>
            <w:r w:rsidRPr="00B127C3">
              <w:rPr>
                <w:rFonts w:cs="Arial"/>
              </w:rPr>
              <w:t>0</w:t>
            </w:r>
          </w:p>
        </w:tc>
        <w:tc>
          <w:tcPr>
            <w:tcW w:w="1904" w:type="dxa"/>
            <w:noWrap/>
            <w:vAlign w:val="bottom"/>
          </w:tcPr>
          <w:p w:rsidR="00AC37C2" w:rsidRPr="00B127C3" w:rsidRDefault="00AC37C2" w:rsidP="00B127C3">
            <w:pPr>
              <w:spacing w:before="60" w:afterLines="60" w:after="144"/>
              <w:jc w:val="center"/>
              <w:rPr>
                <w:rFonts w:cs="Arial"/>
              </w:rPr>
            </w:pPr>
            <w:r w:rsidRPr="00B127C3">
              <w:rPr>
                <w:rFonts w:cs="Arial"/>
              </w:rPr>
              <w:t>0,0</w:t>
            </w:r>
          </w:p>
        </w:tc>
        <w:tc>
          <w:tcPr>
            <w:tcW w:w="1498" w:type="dxa"/>
            <w:vAlign w:val="bottom"/>
          </w:tcPr>
          <w:p w:rsidR="00AC37C2" w:rsidRPr="00B127C3" w:rsidRDefault="00AC37C2" w:rsidP="00B127C3">
            <w:pPr>
              <w:spacing w:before="60" w:afterLines="60" w:after="144"/>
              <w:jc w:val="center"/>
              <w:rPr>
                <w:rFonts w:cs="Arial"/>
              </w:rPr>
            </w:pPr>
            <w:r>
              <w:rPr>
                <w:rFonts w:ascii="Calibri" w:hAnsi="Calibri"/>
                <w:color w:val="000000"/>
              </w:rPr>
              <w:t>7</w:t>
            </w:r>
          </w:p>
        </w:tc>
      </w:tr>
      <w:tr w:rsidR="00AC37C2" w:rsidRPr="00B127C3" w:rsidTr="00B127C3">
        <w:trPr>
          <w:trHeight w:val="288"/>
        </w:trPr>
        <w:tc>
          <w:tcPr>
            <w:tcW w:w="2518" w:type="dxa"/>
            <w:noWrap/>
            <w:hideMark/>
          </w:tcPr>
          <w:p w:rsidR="00AC37C2" w:rsidRPr="00B127C3" w:rsidRDefault="00AC37C2" w:rsidP="00B127C3">
            <w:pPr>
              <w:spacing w:before="60" w:afterLines="60" w:after="144"/>
              <w:jc w:val="center"/>
              <w:rPr>
                <w:rFonts w:cs="Arial"/>
                <w:b/>
              </w:rPr>
            </w:pPr>
            <w:r w:rsidRPr="00B127C3">
              <w:rPr>
                <w:rFonts w:cs="Arial"/>
                <w:b/>
              </w:rPr>
              <w:t>Tagespflege</w:t>
            </w:r>
          </w:p>
        </w:tc>
        <w:tc>
          <w:tcPr>
            <w:tcW w:w="1418" w:type="dxa"/>
            <w:noWrap/>
            <w:vAlign w:val="bottom"/>
          </w:tcPr>
          <w:p w:rsidR="00AC37C2" w:rsidRPr="00B127C3" w:rsidRDefault="00AC37C2" w:rsidP="00B127C3">
            <w:pPr>
              <w:spacing w:before="60" w:afterLines="60" w:after="144"/>
              <w:jc w:val="center"/>
              <w:rPr>
                <w:rFonts w:cs="Arial"/>
              </w:rPr>
            </w:pPr>
            <w:r w:rsidRPr="00B127C3">
              <w:rPr>
                <w:rFonts w:cs="Arial"/>
              </w:rPr>
              <w:t>1</w:t>
            </w:r>
          </w:p>
        </w:tc>
        <w:tc>
          <w:tcPr>
            <w:tcW w:w="1842" w:type="dxa"/>
            <w:noWrap/>
            <w:vAlign w:val="bottom"/>
          </w:tcPr>
          <w:p w:rsidR="00AC37C2" w:rsidRPr="00B127C3" w:rsidRDefault="00AC37C2" w:rsidP="00B127C3">
            <w:pPr>
              <w:spacing w:before="60" w:afterLines="60" w:after="144"/>
              <w:jc w:val="center"/>
              <w:rPr>
                <w:rFonts w:cs="Arial"/>
              </w:rPr>
            </w:pPr>
            <w:r w:rsidRPr="00B127C3">
              <w:rPr>
                <w:rFonts w:cs="Arial"/>
              </w:rPr>
              <w:t>15</w:t>
            </w:r>
          </w:p>
        </w:tc>
        <w:tc>
          <w:tcPr>
            <w:tcW w:w="1904" w:type="dxa"/>
            <w:noWrap/>
            <w:vAlign w:val="bottom"/>
          </w:tcPr>
          <w:p w:rsidR="00AC37C2" w:rsidRPr="00B127C3" w:rsidRDefault="00AC37C2" w:rsidP="00B127C3">
            <w:pPr>
              <w:spacing w:before="60" w:afterLines="60" w:after="144"/>
              <w:jc w:val="center"/>
              <w:rPr>
                <w:rFonts w:cs="Arial"/>
              </w:rPr>
            </w:pPr>
            <w:r w:rsidRPr="00B127C3">
              <w:rPr>
                <w:rFonts w:cs="Arial"/>
              </w:rPr>
              <w:t>22,6</w:t>
            </w:r>
          </w:p>
        </w:tc>
        <w:tc>
          <w:tcPr>
            <w:tcW w:w="1498" w:type="dxa"/>
            <w:vAlign w:val="bottom"/>
          </w:tcPr>
          <w:p w:rsidR="00AC37C2" w:rsidRPr="00B127C3" w:rsidRDefault="00AC37C2" w:rsidP="00B127C3">
            <w:pPr>
              <w:spacing w:before="60" w:afterLines="60" w:after="144"/>
              <w:jc w:val="center"/>
              <w:rPr>
                <w:rFonts w:cs="Arial"/>
              </w:rPr>
            </w:pPr>
            <w:r>
              <w:rPr>
                <w:rFonts w:ascii="Calibri" w:hAnsi="Calibri"/>
                <w:color w:val="000000"/>
              </w:rPr>
              <w:t>14</w:t>
            </w:r>
          </w:p>
        </w:tc>
      </w:tr>
    </w:tbl>
    <w:p w:rsidR="00B127C3" w:rsidRPr="00B127C3" w:rsidRDefault="00B127C3" w:rsidP="00B127C3">
      <w:pPr>
        <w:spacing w:line="240" w:lineRule="auto"/>
        <w:rPr>
          <w:rFonts w:eastAsia="SimSun" w:cs="Arial"/>
          <w:lang w:eastAsia="zh-CN"/>
        </w:rPr>
      </w:pPr>
    </w:p>
    <w:p w:rsidR="00B127C3" w:rsidRPr="00B127C3" w:rsidRDefault="00B127C3" w:rsidP="00B127C3">
      <w:pPr>
        <w:spacing w:line="240" w:lineRule="auto"/>
        <w:rPr>
          <w:rFonts w:eastAsia="SimSun" w:cs="Arial"/>
          <w:lang w:eastAsia="zh-CN"/>
        </w:rPr>
      </w:pPr>
    </w:p>
    <w:p w:rsidR="00B127C3" w:rsidRPr="00B127C3" w:rsidRDefault="00B127C3" w:rsidP="00B127C3">
      <w:pPr>
        <w:spacing w:line="240" w:lineRule="auto"/>
        <w:rPr>
          <w:rFonts w:eastAsia="SimSun" w:cs="Arial"/>
          <w:lang w:eastAsia="zh-CN"/>
        </w:rPr>
      </w:pPr>
      <w:r w:rsidRPr="00B127C3">
        <w:rPr>
          <w:rFonts w:eastAsia="SimSun" w:cs="Arial"/>
          <w:u w:val="single"/>
          <w:lang w:eastAsia="zh-CN"/>
        </w:rPr>
        <w:t>Anzahl Geschäftsstellen ambulanter Pflegedienste</w:t>
      </w:r>
      <w:r w:rsidRPr="00B127C3">
        <w:rPr>
          <w:rFonts w:eastAsia="SimSun" w:cs="Arial"/>
          <w:lang w:eastAsia="zh-CN"/>
        </w:rPr>
        <w:t xml:space="preserve"> 5</w:t>
      </w:r>
    </w:p>
    <w:p w:rsidR="00B127C3" w:rsidRPr="00B127C3" w:rsidRDefault="00B127C3" w:rsidP="00B127C3">
      <w:pPr>
        <w:spacing w:line="240" w:lineRule="auto"/>
        <w:rPr>
          <w:rFonts w:eastAsia="SimSun" w:cs="Arial"/>
          <w:u w:val="single"/>
          <w:lang w:eastAsia="zh-CN"/>
        </w:rPr>
      </w:pPr>
    </w:p>
    <w:p w:rsidR="00B127C3" w:rsidRPr="00B127C3" w:rsidRDefault="00B127C3" w:rsidP="00B127C3">
      <w:pPr>
        <w:spacing w:line="240" w:lineRule="auto"/>
        <w:rPr>
          <w:rFonts w:eastAsia="SimSun" w:cs="Arial"/>
          <w:u w:val="single"/>
          <w:lang w:eastAsia="zh-CN"/>
        </w:rPr>
      </w:pPr>
    </w:p>
    <w:p w:rsidR="00B127C3" w:rsidRPr="00B127C3" w:rsidRDefault="00B127C3" w:rsidP="00B127C3">
      <w:pPr>
        <w:spacing w:line="240" w:lineRule="auto"/>
        <w:rPr>
          <w:rFonts w:eastAsia="SimSun" w:cs="Arial"/>
          <w:lang w:eastAsia="zh-CN"/>
        </w:rPr>
      </w:pPr>
      <w:r w:rsidRPr="00B127C3">
        <w:rPr>
          <w:rFonts w:eastAsia="SimSun" w:cs="Arial"/>
          <w:u w:val="single"/>
          <w:lang w:eastAsia="zh-CN"/>
        </w:rPr>
        <w:t>Anzahl Dienstleistungszentren</w:t>
      </w:r>
      <w:r w:rsidRPr="00B127C3">
        <w:rPr>
          <w:rFonts w:eastAsia="SimSun" w:cs="Arial"/>
          <w:lang w:eastAsia="zh-CN"/>
        </w:rPr>
        <w:t xml:space="preserve"> 0</w:t>
      </w:r>
    </w:p>
    <w:p w:rsidR="00B127C3" w:rsidRPr="00B127C3" w:rsidRDefault="00B127C3" w:rsidP="00B127C3">
      <w:pPr>
        <w:spacing w:line="240" w:lineRule="auto"/>
        <w:rPr>
          <w:rFonts w:eastAsia="SimSun" w:cs="Arial"/>
          <w:u w:val="single"/>
          <w:lang w:eastAsia="zh-CN"/>
        </w:rPr>
      </w:pPr>
    </w:p>
    <w:p w:rsidR="00B127C3" w:rsidRPr="00B127C3" w:rsidRDefault="00B127C3" w:rsidP="00B127C3">
      <w:pPr>
        <w:spacing w:line="240" w:lineRule="auto"/>
        <w:rPr>
          <w:rFonts w:eastAsia="SimSun" w:cs="Arial"/>
          <w:u w:val="single"/>
          <w:lang w:eastAsia="zh-CN"/>
        </w:rPr>
      </w:pPr>
    </w:p>
    <w:p w:rsidR="00B127C3" w:rsidRPr="00B127C3" w:rsidRDefault="00B127C3" w:rsidP="00B127C3">
      <w:pPr>
        <w:spacing w:line="240" w:lineRule="auto"/>
        <w:rPr>
          <w:rFonts w:eastAsia="SimSun" w:cs="Arial"/>
          <w:lang w:eastAsia="zh-CN"/>
        </w:rPr>
      </w:pPr>
      <w:r w:rsidRPr="00B127C3">
        <w:rPr>
          <w:rFonts w:eastAsia="SimSun" w:cs="Arial"/>
          <w:u w:val="single"/>
          <w:lang w:eastAsia="zh-CN"/>
        </w:rPr>
        <w:t>Anzahl Begegnungsstätten</w:t>
      </w:r>
      <w:r w:rsidRPr="00B127C3">
        <w:rPr>
          <w:rFonts w:eastAsia="SimSun" w:cs="Arial"/>
          <w:lang w:eastAsia="zh-CN"/>
        </w:rPr>
        <w:t xml:space="preserve"> 1</w:t>
      </w:r>
    </w:p>
    <w:p w:rsidR="00B127C3" w:rsidRPr="00B127C3" w:rsidRDefault="00B127C3" w:rsidP="00B127C3">
      <w:pPr>
        <w:spacing w:line="240" w:lineRule="auto"/>
        <w:rPr>
          <w:rFonts w:eastAsia="SimSun" w:cs="Arial"/>
          <w:u w:val="single"/>
          <w:lang w:eastAsia="zh-CN"/>
        </w:rPr>
      </w:pPr>
    </w:p>
    <w:p w:rsidR="00B127C3" w:rsidRPr="00B127C3" w:rsidRDefault="00B127C3" w:rsidP="00B127C3">
      <w:pPr>
        <w:spacing w:line="240" w:lineRule="auto"/>
        <w:rPr>
          <w:rFonts w:eastAsia="SimSun" w:cs="Arial"/>
          <w:u w:val="single"/>
          <w:lang w:eastAsia="zh-CN"/>
        </w:rPr>
      </w:pPr>
    </w:p>
    <w:p w:rsidR="00B127C3" w:rsidRPr="00B127C3" w:rsidRDefault="00B127C3" w:rsidP="00B127C3">
      <w:pPr>
        <w:spacing w:line="240" w:lineRule="auto"/>
        <w:rPr>
          <w:rFonts w:eastAsia="SimSun" w:cs="Arial"/>
          <w:lang w:eastAsia="zh-CN"/>
        </w:rPr>
      </w:pPr>
      <w:r w:rsidRPr="00B127C3">
        <w:rPr>
          <w:rFonts w:eastAsia="SimSun" w:cs="Arial"/>
          <w:u w:val="single"/>
          <w:lang w:eastAsia="zh-CN"/>
        </w:rPr>
        <w:t>Besonderheiten im Stadtteil</w:t>
      </w:r>
      <w:r w:rsidRPr="00B127C3">
        <w:rPr>
          <w:rFonts w:eastAsia="SimSun" w:cs="Arial"/>
          <w:lang w:eastAsia="zh-CN"/>
        </w:rPr>
        <w:t xml:space="preserve">: </w:t>
      </w:r>
    </w:p>
    <w:p w:rsidR="00B127C3" w:rsidRPr="00B127C3" w:rsidRDefault="00B127C3" w:rsidP="00B127C3">
      <w:pPr>
        <w:spacing w:line="240" w:lineRule="auto"/>
        <w:rPr>
          <w:rFonts w:eastAsia="SimSun" w:cs="Arial"/>
          <w:lang w:eastAsia="zh-CN"/>
        </w:rPr>
      </w:pPr>
    </w:p>
    <w:p w:rsidR="00B127C3" w:rsidRPr="00B127C3" w:rsidRDefault="00B127C3" w:rsidP="00B127C3">
      <w:pPr>
        <w:numPr>
          <w:ilvl w:val="0"/>
          <w:numId w:val="31"/>
        </w:numPr>
        <w:spacing w:after="200" w:line="240" w:lineRule="auto"/>
        <w:contextualSpacing/>
        <w:rPr>
          <w:rFonts w:eastAsia="SimSun" w:cs="Arial"/>
          <w:lang w:eastAsia="zh-CN"/>
        </w:rPr>
      </w:pPr>
      <w:r w:rsidRPr="00B127C3">
        <w:rPr>
          <w:rFonts w:eastAsia="SimSun" w:cs="Arial"/>
          <w:lang w:eastAsia="zh-CN"/>
        </w:rPr>
        <w:t>Seniorenvertretung</w:t>
      </w:r>
    </w:p>
    <w:p w:rsidR="00B127C3" w:rsidRPr="00B127C3" w:rsidRDefault="00B127C3" w:rsidP="00B127C3">
      <w:pPr>
        <w:numPr>
          <w:ilvl w:val="0"/>
          <w:numId w:val="31"/>
        </w:numPr>
        <w:spacing w:after="200"/>
        <w:contextualSpacing/>
        <w:rPr>
          <w:rFonts w:eastAsia="SimSun" w:cs="Arial"/>
          <w:lang w:eastAsia="zh-CN"/>
        </w:rPr>
      </w:pPr>
      <w:r w:rsidRPr="00B127C3">
        <w:rPr>
          <w:rFonts w:eastAsia="SimSun" w:cs="Arial"/>
          <w:lang w:eastAsia="zh-CN"/>
        </w:rPr>
        <w:t>Seniorenbüro Lebensart e.V., Bremen</w:t>
      </w:r>
    </w:p>
    <w:p w:rsidR="00B127C3" w:rsidRPr="00B127C3" w:rsidRDefault="00B127C3" w:rsidP="00B127C3">
      <w:pPr>
        <w:numPr>
          <w:ilvl w:val="0"/>
          <w:numId w:val="31"/>
        </w:numPr>
        <w:spacing w:after="200"/>
        <w:contextualSpacing/>
        <w:rPr>
          <w:rFonts w:eastAsia="SimSun" w:cs="Arial"/>
          <w:lang w:eastAsia="zh-CN"/>
        </w:rPr>
      </w:pPr>
      <w:r w:rsidRPr="00B127C3">
        <w:rPr>
          <w:rFonts w:eastAsia="SimSun" w:cs="Arial"/>
          <w:lang w:eastAsia="zh-CN"/>
        </w:rPr>
        <w:t>Forum Ältere Menschen Bremen</w:t>
      </w:r>
    </w:p>
    <w:p w:rsidR="00B127C3" w:rsidRDefault="00B127C3" w:rsidP="00F64DDA">
      <w:pPr>
        <w:rPr>
          <w:highlight w:val="yellow"/>
          <w:u w:val="single"/>
        </w:rPr>
      </w:pPr>
    </w:p>
    <w:p w:rsidR="00B127C3" w:rsidRDefault="00B127C3" w:rsidP="00F64DDA">
      <w:pPr>
        <w:rPr>
          <w:highlight w:val="yellow"/>
          <w:u w:val="single"/>
        </w:rPr>
      </w:pPr>
    </w:p>
    <w:p w:rsidR="00B127C3" w:rsidRDefault="00B127C3">
      <w:pPr>
        <w:spacing w:after="200"/>
        <w:rPr>
          <w:highlight w:val="yellow"/>
          <w:u w:val="single"/>
        </w:rPr>
      </w:pPr>
      <w:r>
        <w:rPr>
          <w:highlight w:val="yellow"/>
          <w:u w:val="single"/>
        </w:rPr>
        <w:br w:type="page"/>
      </w:r>
    </w:p>
    <w:p w:rsidR="003B3A89" w:rsidRPr="003B3A89" w:rsidRDefault="003B3A89" w:rsidP="003B3A89">
      <w:pPr>
        <w:spacing w:after="200"/>
        <w:rPr>
          <w:rFonts w:eastAsiaTheme="minorEastAsia" w:cs="Arial"/>
          <w:i/>
          <w:lang w:eastAsia="zh-CN"/>
        </w:rPr>
      </w:pPr>
      <w:r w:rsidRPr="003B3A89">
        <w:rPr>
          <w:rFonts w:eastAsiaTheme="minorEastAsia" w:cs="Arial"/>
          <w:i/>
          <w:lang w:eastAsia="zh-CN"/>
        </w:rPr>
        <w:t xml:space="preserve">Bremen-Neustadt </w:t>
      </w:r>
    </w:p>
    <w:tbl>
      <w:tblPr>
        <w:tblStyle w:val="PlainTable27"/>
        <w:tblW w:w="0" w:type="auto"/>
        <w:tblInd w:w="0" w:type="dxa"/>
        <w:tblLayout w:type="fixed"/>
        <w:tblLook w:val="04A0" w:firstRow="1" w:lastRow="0" w:firstColumn="1" w:lastColumn="0" w:noHBand="0" w:noVBand="1"/>
      </w:tblPr>
      <w:tblGrid>
        <w:gridCol w:w="2268"/>
        <w:gridCol w:w="2268"/>
        <w:gridCol w:w="2268"/>
        <w:gridCol w:w="2268"/>
      </w:tblGrid>
      <w:tr w:rsidR="003B3A89" w:rsidRPr="003B3A89" w:rsidTr="003B3A89">
        <w:trPr>
          <w:cnfStyle w:val="100000000000" w:firstRow="1" w:lastRow="0" w:firstColumn="0" w:lastColumn="0" w:oddVBand="0" w:evenVBand="0" w:oddHBand="0" w:evenHBand="0" w:firstRowFirstColumn="0" w:firstRowLastColumn="0" w:lastRowFirstColumn="0" w:lastRowLastColumn="0"/>
          <w:trHeight w:val="956"/>
        </w:trPr>
        <w:tc>
          <w:tcPr>
            <w:cnfStyle w:val="001000000000" w:firstRow="0" w:lastRow="0" w:firstColumn="1" w:lastColumn="0" w:oddVBand="0" w:evenVBand="0" w:oddHBand="0" w:evenHBand="0" w:firstRowFirstColumn="0" w:firstRowLastColumn="0" w:lastRowFirstColumn="0" w:lastRowLastColumn="0"/>
            <w:tcW w:w="2268" w:type="dxa"/>
            <w:tcBorders>
              <w:top w:val="single" w:sz="4" w:space="0" w:color="7F7F7F" w:themeColor="text1" w:themeTint="80"/>
              <w:left w:val="nil"/>
              <w:right w:val="nil"/>
            </w:tcBorders>
            <w:vAlign w:val="center"/>
          </w:tcPr>
          <w:p w:rsidR="003B3A89" w:rsidRPr="003B3A89" w:rsidRDefault="003B3A89" w:rsidP="003B3A89">
            <w:pPr>
              <w:jc w:val="center"/>
              <w:rPr>
                <w:rFonts w:asciiTheme="minorHAnsi" w:hAnsiTheme="minorHAnsi" w:cs="Arial"/>
              </w:rPr>
            </w:pPr>
          </w:p>
        </w:tc>
        <w:tc>
          <w:tcPr>
            <w:tcW w:w="2268" w:type="dxa"/>
            <w:tcBorders>
              <w:top w:val="single" w:sz="4" w:space="0" w:color="7F7F7F" w:themeColor="text1" w:themeTint="80"/>
              <w:left w:val="nil"/>
              <w:right w:val="nil"/>
            </w:tcBorders>
            <w:vAlign w:val="center"/>
            <w:hideMark/>
          </w:tcPr>
          <w:p w:rsidR="003B3A89" w:rsidRPr="003B3A89" w:rsidRDefault="003B3A89" w:rsidP="003B3A89">
            <w:pPr>
              <w:jc w:val="center"/>
              <w:cnfStyle w:val="100000000000" w:firstRow="1" w:lastRow="0" w:firstColumn="0" w:lastColumn="0" w:oddVBand="0" w:evenVBand="0" w:oddHBand="0" w:evenHBand="0" w:firstRowFirstColumn="0" w:firstRowLastColumn="0" w:lastRowFirstColumn="0" w:lastRowLastColumn="0"/>
              <w:rPr>
                <w:rFonts w:asciiTheme="minorHAnsi" w:hAnsiTheme="minorHAnsi" w:cs="Arial"/>
              </w:rPr>
            </w:pPr>
            <w:r w:rsidRPr="003B3A89">
              <w:rPr>
                <w:rFonts w:asciiTheme="minorHAnsi" w:hAnsiTheme="minorHAnsi" w:cs="Arial"/>
              </w:rPr>
              <w:t>Insgesamt</w:t>
            </w:r>
          </w:p>
        </w:tc>
        <w:tc>
          <w:tcPr>
            <w:tcW w:w="2268" w:type="dxa"/>
            <w:tcBorders>
              <w:top w:val="single" w:sz="4" w:space="0" w:color="7F7F7F" w:themeColor="text1" w:themeTint="80"/>
              <w:left w:val="nil"/>
              <w:right w:val="nil"/>
            </w:tcBorders>
            <w:vAlign w:val="center"/>
            <w:hideMark/>
          </w:tcPr>
          <w:p w:rsidR="003B3A89" w:rsidRPr="003B3A89" w:rsidRDefault="003B3A89" w:rsidP="003B3A89">
            <w:pPr>
              <w:jc w:val="center"/>
              <w:cnfStyle w:val="100000000000" w:firstRow="1" w:lastRow="0" w:firstColumn="0" w:lastColumn="0" w:oddVBand="0" w:evenVBand="0" w:oddHBand="0" w:evenHBand="0" w:firstRowFirstColumn="0" w:firstRowLastColumn="0" w:lastRowFirstColumn="0" w:lastRowLastColumn="0"/>
              <w:rPr>
                <w:rFonts w:asciiTheme="minorHAnsi" w:hAnsiTheme="minorHAnsi" w:cs="Arial"/>
              </w:rPr>
            </w:pPr>
            <w:r w:rsidRPr="003B3A89">
              <w:rPr>
                <w:rFonts w:asciiTheme="minorHAnsi" w:hAnsiTheme="minorHAnsi" w:cs="Arial"/>
              </w:rPr>
              <w:t>Älter als 65</w:t>
            </w:r>
          </w:p>
        </w:tc>
        <w:tc>
          <w:tcPr>
            <w:tcW w:w="2268" w:type="dxa"/>
            <w:tcBorders>
              <w:top w:val="single" w:sz="4" w:space="0" w:color="7F7F7F" w:themeColor="text1" w:themeTint="80"/>
              <w:left w:val="nil"/>
              <w:right w:val="nil"/>
            </w:tcBorders>
            <w:vAlign w:val="center"/>
            <w:hideMark/>
          </w:tcPr>
          <w:p w:rsidR="003B3A89" w:rsidRPr="003B3A89" w:rsidRDefault="003B3A89" w:rsidP="003B3A89">
            <w:pPr>
              <w:jc w:val="center"/>
              <w:cnfStyle w:val="100000000000" w:firstRow="1" w:lastRow="0" w:firstColumn="0" w:lastColumn="0" w:oddVBand="0" w:evenVBand="0" w:oddHBand="0" w:evenHBand="0" w:firstRowFirstColumn="0" w:firstRowLastColumn="0" w:lastRowFirstColumn="0" w:lastRowLastColumn="0"/>
              <w:rPr>
                <w:rFonts w:asciiTheme="minorHAnsi" w:hAnsiTheme="minorHAnsi" w:cs="Arial"/>
              </w:rPr>
            </w:pPr>
            <w:r w:rsidRPr="003B3A89">
              <w:rPr>
                <w:rFonts w:asciiTheme="minorHAnsi" w:hAnsiTheme="minorHAnsi" w:cs="Arial"/>
              </w:rPr>
              <w:t>Älter als 80</w:t>
            </w:r>
          </w:p>
        </w:tc>
      </w:tr>
      <w:tr w:rsidR="003B3A89" w:rsidRPr="003B3A89" w:rsidTr="003B3A89">
        <w:trPr>
          <w:cnfStyle w:val="000000100000" w:firstRow="0" w:lastRow="0" w:firstColumn="0" w:lastColumn="0" w:oddVBand="0" w:evenVBand="0" w:oddHBand="1" w:evenHBand="0" w:firstRowFirstColumn="0" w:firstRowLastColumn="0" w:lastRowFirstColumn="0" w:lastRowLastColumn="0"/>
          <w:cantSplit/>
          <w:trHeight w:val="956"/>
        </w:trPr>
        <w:tc>
          <w:tcPr>
            <w:cnfStyle w:val="001000000000" w:firstRow="0" w:lastRow="0" w:firstColumn="1" w:lastColumn="0" w:oddVBand="0" w:evenVBand="0" w:oddHBand="0" w:evenHBand="0" w:firstRowFirstColumn="0" w:firstRowLastColumn="0" w:lastRowFirstColumn="0" w:lastRowLastColumn="0"/>
            <w:tcW w:w="2268" w:type="dxa"/>
            <w:tcBorders>
              <w:left w:val="nil"/>
              <w:right w:val="nil"/>
            </w:tcBorders>
            <w:vAlign w:val="center"/>
            <w:hideMark/>
          </w:tcPr>
          <w:p w:rsidR="003B3A89" w:rsidRPr="003B3A89" w:rsidRDefault="003B3A89" w:rsidP="003B3A89">
            <w:pPr>
              <w:jc w:val="center"/>
              <w:rPr>
                <w:rFonts w:asciiTheme="minorHAnsi" w:hAnsiTheme="minorHAnsi" w:cs="Arial"/>
              </w:rPr>
            </w:pPr>
            <w:r w:rsidRPr="003B3A89">
              <w:rPr>
                <w:rFonts w:asciiTheme="minorHAnsi" w:hAnsiTheme="minorHAnsi" w:cs="Arial"/>
              </w:rPr>
              <w:t xml:space="preserve">Bevölkerung </w:t>
            </w:r>
          </w:p>
          <w:p w:rsidR="003B3A89" w:rsidRPr="003B3A89" w:rsidRDefault="003B3A89" w:rsidP="003B3A89">
            <w:pPr>
              <w:jc w:val="center"/>
              <w:rPr>
                <w:rFonts w:asciiTheme="minorHAnsi" w:hAnsiTheme="minorHAnsi" w:cs="Arial"/>
              </w:rPr>
            </w:pPr>
            <w:r w:rsidRPr="003B3A89">
              <w:rPr>
                <w:rFonts w:asciiTheme="minorHAnsi" w:hAnsiTheme="minorHAnsi" w:cs="Arial"/>
              </w:rPr>
              <w:t>(Stand 31.12.2013)</w:t>
            </w:r>
          </w:p>
        </w:tc>
        <w:tc>
          <w:tcPr>
            <w:tcW w:w="2268" w:type="dxa"/>
            <w:tcBorders>
              <w:left w:val="nil"/>
              <w:right w:val="nil"/>
            </w:tcBorders>
            <w:vAlign w:val="center"/>
            <w:hideMark/>
          </w:tcPr>
          <w:p w:rsidR="003B3A89" w:rsidRPr="003B3A89" w:rsidRDefault="003B3A89" w:rsidP="003B3A89">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Arial"/>
              </w:rPr>
            </w:pPr>
            <w:r w:rsidRPr="003B3A89">
              <w:rPr>
                <w:rFonts w:asciiTheme="minorHAnsi" w:hAnsiTheme="minorHAnsi" w:cs="Arial"/>
              </w:rPr>
              <w:t>44.150</w:t>
            </w:r>
          </w:p>
        </w:tc>
        <w:tc>
          <w:tcPr>
            <w:tcW w:w="2268" w:type="dxa"/>
            <w:tcBorders>
              <w:left w:val="nil"/>
              <w:right w:val="nil"/>
            </w:tcBorders>
            <w:vAlign w:val="center"/>
            <w:hideMark/>
          </w:tcPr>
          <w:p w:rsidR="003B3A89" w:rsidRPr="003B3A89" w:rsidRDefault="003B3A89" w:rsidP="003B3A89">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Arial"/>
              </w:rPr>
            </w:pPr>
            <w:r w:rsidRPr="003B3A89">
              <w:rPr>
                <w:rFonts w:asciiTheme="minorHAnsi" w:hAnsiTheme="minorHAnsi" w:cs="Arial"/>
              </w:rPr>
              <w:t>15,46 %</w:t>
            </w:r>
          </w:p>
          <w:p w:rsidR="003B3A89" w:rsidRPr="003B3A89" w:rsidRDefault="003B3A89" w:rsidP="003B3A89">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Arial"/>
              </w:rPr>
            </w:pPr>
            <w:r w:rsidRPr="003B3A89">
              <w:rPr>
                <w:rFonts w:asciiTheme="minorHAnsi" w:hAnsiTheme="minorHAnsi" w:cs="Arial"/>
              </w:rPr>
              <w:t>(6</w:t>
            </w:r>
            <w:r w:rsidR="00997C35">
              <w:rPr>
                <w:rFonts w:asciiTheme="minorHAnsi" w:hAnsiTheme="minorHAnsi" w:cs="Arial"/>
              </w:rPr>
              <w:t>.</w:t>
            </w:r>
            <w:r w:rsidRPr="003B3A89">
              <w:rPr>
                <w:rFonts w:asciiTheme="minorHAnsi" w:hAnsiTheme="minorHAnsi" w:cs="Arial"/>
              </w:rPr>
              <w:t>824)</w:t>
            </w:r>
          </w:p>
        </w:tc>
        <w:tc>
          <w:tcPr>
            <w:tcW w:w="2268" w:type="dxa"/>
            <w:tcBorders>
              <w:left w:val="nil"/>
              <w:right w:val="nil"/>
            </w:tcBorders>
            <w:vAlign w:val="center"/>
            <w:hideMark/>
          </w:tcPr>
          <w:p w:rsidR="003B3A89" w:rsidRPr="003B3A89" w:rsidRDefault="003B3A89" w:rsidP="003B3A89">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Arial"/>
              </w:rPr>
            </w:pPr>
            <w:r w:rsidRPr="003B3A89">
              <w:rPr>
                <w:rFonts w:asciiTheme="minorHAnsi" w:hAnsiTheme="minorHAnsi" w:cs="Arial"/>
              </w:rPr>
              <w:t>4,18 %</w:t>
            </w:r>
          </w:p>
          <w:p w:rsidR="003B3A89" w:rsidRPr="003B3A89" w:rsidRDefault="003B3A89" w:rsidP="003B3A89">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Arial"/>
              </w:rPr>
            </w:pPr>
            <w:r w:rsidRPr="003B3A89">
              <w:rPr>
                <w:rFonts w:asciiTheme="minorHAnsi" w:hAnsiTheme="minorHAnsi" w:cs="Arial"/>
              </w:rPr>
              <w:t>(1</w:t>
            </w:r>
            <w:r w:rsidR="00997C35">
              <w:rPr>
                <w:rFonts w:asciiTheme="minorHAnsi" w:hAnsiTheme="minorHAnsi" w:cs="Arial"/>
              </w:rPr>
              <w:t>.</w:t>
            </w:r>
            <w:r w:rsidRPr="003B3A89">
              <w:rPr>
                <w:rFonts w:asciiTheme="minorHAnsi" w:hAnsiTheme="minorHAnsi" w:cs="Arial"/>
              </w:rPr>
              <w:t>847)</w:t>
            </w:r>
          </w:p>
        </w:tc>
      </w:tr>
      <w:tr w:rsidR="003B3A89" w:rsidRPr="003B3A89" w:rsidTr="003B3A89">
        <w:trPr>
          <w:cantSplit/>
          <w:trHeight w:val="956"/>
        </w:trPr>
        <w:tc>
          <w:tcPr>
            <w:cnfStyle w:val="001000000000" w:firstRow="0" w:lastRow="0" w:firstColumn="1" w:lastColumn="0" w:oddVBand="0" w:evenVBand="0" w:oddHBand="0" w:evenHBand="0" w:firstRowFirstColumn="0" w:firstRowLastColumn="0" w:lastRowFirstColumn="0" w:lastRowLastColumn="0"/>
            <w:tcW w:w="2268" w:type="dxa"/>
            <w:tcBorders>
              <w:top w:val="nil"/>
              <w:left w:val="nil"/>
              <w:bottom w:val="nil"/>
              <w:right w:val="nil"/>
            </w:tcBorders>
            <w:vAlign w:val="center"/>
            <w:hideMark/>
          </w:tcPr>
          <w:p w:rsidR="003B3A89" w:rsidRPr="003B3A89" w:rsidRDefault="003B3A89" w:rsidP="003B3A89">
            <w:pPr>
              <w:jc w:val="center"/>
              <w:rPr>
                <w:rFonts w:asciiTheme="minorHAnsi" w:hAnsiTheme="minorHAnsi" w:cs="Arial"/>
              </w:rPr>
            </w:pPr>
            <w:r w:rsidRPr="003B3A89">
              <w:rPr>
                <w:rFonts w:asciiTheme="minorHAnsi" w:hAnsiTheme="minorHAnsi" w:cs="Arial"/>
              </w:rPr>
              <w:t>Migrations-</w:t>
            </w:r>
          </w:p>
          <w:p w:rsidR="003B3A89" w:rsidRPr="003B3A89" w:rsidRDefault="003B3A89" w:rsidP="003B3A89">
            <w:pPr>
              <w:jc w:val="center"/>
              <w:rPr>
                <w:rFonts w:asciiTheme="minorHAnsi" w:hAnsiTheme="minorHAnsi" w:cs="Arial"/>
              </w:rPr>
            </w:pPr>
            <w:proofErr w:type="spellStart"/>
            <w:r w:rsidRPr="003B3A89">
              <w:rPr>
                <w:rFonts w:asciiTheme="minorHAnsi" w:hAnsiTheme="minorHAnsi" w:cs="Arial"/>
              </w:rPr>
              <w:t>hintergrund</w:t>
            </w:r>
            <w:proofErr w:type="spellEnd"/>
          </w:p>
          <w:p w:rsidR="003B3A89" w:rsidRPr="003B3A89" w:rsidRDefault="003B3A89" w:rsidP="003B3A89">
            <w:pPr>
              <w:jc w:val="center"/>
              <w:rPr>
                <w:rFonts w:asciiTheme="minorHAnsi" w:hAnsiTheme="minorHAnsi" w:cs="Arial"/>
              </w:rPr>
            </w:pPr>
            <w:r w:rsidRPr="003B3A89">
              <w:rPr>
                <w:rFonts w:asciiTheme="minorHAnsi" w:hAnsiTheme="minorHAnsi" w:cs="Arial"/>
              </w:rPr>
              <w:t>(Stand 31.12.2013)</w:t>
            </w:r>
          </w:p>
        </w:tc>
        <w:tc>
          <w:tcPr>
            <w:tcW w:w="2268" w:type="dxa"/>
            <w:tcBorders>
              <w:top w:val="nil"/>
              <w:left w:val="nil"/>
              <w:bottom w:val="nil"/>
              <w:right w:val="nil"/>
            </w:tcBorders>
            <w:vAlign w:val="center"/>
            <w:hideMark/>
          </w:tcPr>
          <w:p w:rsidR="003B3A89" w:rsidRPr="003B3A89" w:rsidRDefault="003B3A89" w:rsidP="003B3A89">
            <w:pPr>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Arial"/>
              </w:rPr>
            </w:pPr>
            <w:r w:rsidRPr="003B3A89">
              <w:rPr>
                <w:rFonts w:asciiTheme="minorHAnsi" w:hAnsiTheme="minorHAnsi" w:cs="Arial"/>
              </w:rPr>
              <w:t>25,96 %</w:t>
            </w:r>
          </w:p>
          <w:p w:rsidR="003B3A89" w:rsidRPr="003B3A89" w:rsidRDefault="003B3A89" w:rsidP="003B3A89">
            <w:pPr>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Arial"/>
              </w:rPr>
            </w:pPr>
            <w:r w:rsidRPr="003B3A89">
              <w:rPr>
                <w:rFonts w:asciiTheme="minorHAnsi" w:hAnsiTheme="minorHAnsi" w:cs="Arial"/>
              </w:rPr>
              <w:t>(11</w:t>
            </w:r>
            <w:r w:rsidR="00997C35">
              <w:rPr>
                <w:rFonts w:asciiTheme="minorHAnsi" w:hAnsiTheme="minorHAnsi" w:cs="Arial"/>
              </w:rPr>
              <w:t>.</w:t>
            </w:r>
            <w:r w:rsidRPr="003B3A89">
              <w:rPr>
                <w:rFonts w:asciiTheme="minorHAnsi" w:hAnsiTheme="minorHAnsi" w:cs="Arial"/>
              </w:rPr>
              <w:t>463)</w:t>
            </w:r>
          </w:p>
        </w:tc>
        <w:tc>
          <w:tcPr>
            <w:tcW w:w="2268" w:type="dxa"/>
            <w:tcBorders>
              <w:top w:val="nil"/>
              <w:left w:val="nil"/>
              <w:bottom w:val="nil"/>
              <w:right w:val="nil"/>
            </w:tcBorders>
            <w:vAlign w:val="center"/>
            <w:hideMark/>
          </w:tcPr>
          <w:p w:rsidR="003B3A89" w:rsidRPr="003B3A89" w:rsidRDefault="003B3A89" w:rsidP="003B3A89">
            <w:pPr>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Arial"/>
              </w:rPr>
            </w:pPr>
            <w:r w:rsidRPr="003B3A89">
              <w:rPr>
                <w:rFonts w:asciiTheme="minorHAnsi" w:hAnsiTheme="minorHAnsi" w:cs="Arial"/>
              </w:rPr>
              <w:t>14,01 %</w:t>
            </w:r>
          </w:p>
          <w:p w:rsidR="003B3A89" w:rsidRPr="003B3A89" w:rsidRDefault="003B3A89" w:rsidP="003B3A89">
            <w:pPr>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Arial"/>
              </w:rPr>
            </w:pPr>
            <w:r w:rsidRPr="003B3A89">
              <w:rPr>
                <w:rFonts w:asciiTheme="minorHAnsi" w:hAnsiTheme="minorHAnsi" w:cs="Arial"/>
              </w:rPr>
              <w:t>(956)</w:t>
            </w:r>
          </w:p>
        </w:tc>
        <w:tc>
          <w:tcPr>
            <w:tcW w:w="2268" w:type="dxa"/>
            <w:tcBorders>
              <w:top w:val="nil"/>
              <w:left w:val="nil"/>
              <w:bottom w:val="nil"/>
              <w:right w:val="nil"/>
            </w:tcBorders>
            <w:vAlign w:val="center"/>
          </w:tcPr>
          <w:p w:rsidR="003B3A89" w:rsidRPr="003B3A89" w:rsidRDefault="008A5843" w:rsidP="003B3A89">
            <w:pPr>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Arial"/>
              </w:rPr>
            </w:pPr>
            <w:r>
              <w:rPr>
                <w:i/>
                <w:iCs/>
              </w:rPr>
              <w:t>K.A.</w:t>
            </w:r>
          </w:p>
        </w:tc>
      </w:tr>
      <w:tr w:rsidR="003B3A89" w:rsidRPr="003B3A89" w:rsidTr="003B3A89">
        <w:trPr>
          <w:cnfStyle w:val="000000100000" w:firstRow="0" w:lastRow="0" w:firstColumn="0" w:lastColumn="0" w:oddVBand="0" w:evenVBand="0" w:oddHBand="1" w:evenHBand="0" w:firstRowFirstColumn="0" w:firstRowLastColumn="0" w:lastRowFirstColumn="0" w:lastRowLastColumn="0"/>
          <w:cantSplit/>
          <w:trHeight w:val="956"/>
        </w:trPr>
        <w:tc>
          <w:tcPr>
            <w:cnfStyle w:val="001000000000" w:firstRow="0" w:lastRow="0" w:firstColumn="1" w:lastColumn="0" w:oddVBand="0" w:evenVBand="0" w:oddHBand="0" w:evenHBand="0" w:firstRowFirstColumn="0" w:firstRowLastColumn="0" w:lastRowFirstColumn="0" w:lastRowLastColumn="0"/>
            <w:tcW w:w="2268" w:type="dxa"/>
            <w:tcBorders>
              <w:left w:val="nil"/>
              <w:right w:val="nil"/>
            </w:tcBorders>
            <w:vAlign w:val="center"/>
            <w:hideMark/>
          </w:tcPr>
          <w:p w:rsidR="003B3A89" w:rsidRPr="003B3A89" w:rsidRDefault="003B3A89" w:rsidP="003B3A89">
            <w:pPr>
              <w:jc w:val="center"/>
              <w:rPr>
                <w:rFonts w:asciiTheme="minorHAnsi" w:hAnsiTheme="minorHAnsi" w:cs="Arial"/>
              </w:rPr>
            </w:pPr>
            <w:r w:rsidRPr="003B3A89">
              <w:rPr>
                <w:rFonts w:asciiTheme="minorHAnsi" w:hAnsiTheme="minorHAnsi" w:cs="Arial"/>
              </w:rPr>
              <w:t>Anteil Grundsicherung (Stand 31.12.2011)</w:t>
            </w:r>
          </w:p>
        </w:tc>
        <w:tc>
          <w:tcPr>
            <w:tcW w:w="2268" w:type="dxa"/>
            <w:tcBorders>
              <w:left w:val="nil"/>
              <w:right w:val="nil"/>
            </w:tcBorders>
            <w:vAlign w:val="center"/>
            <w:hideMark/>
          </w:tcPr>
          <w:p w:rsidR="003B3A89" w:rsidRPr="003B3A89" w:rsidRDefault="003B3A89" w:rsidP="003B3A89">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Arial"/>
              </w:rPr>
            </w:pPr>
            <w:r w:rsidRPr="003B3A89">
              <w:rPr>
                <w:rFonts w:asciiTheme="minorHAnsi" w:hAnsiTheme="minorHAnsi" w:cs="Arial"/>
              </w:rPr>
              <w:t>1,64 %</w:t>
            </w:r>
          </w:p>
          <w:p w:rsidR="003B3A89" w:rsidRPr="003B3A89" w:rsidRDefault="003B3A89" w:rsidP="003B3A89">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Arial"/>
              </w:rPr>
            </w:pPr>
            <w:r w:rsidRPr="003B3A89">
              <w:rPr>
                <w:rFonts w:asciiTheme="minorHAnsi" w:hAnsiTheme="minorHAnsi" w:cs="Arial"/>
              </w:rPr>
              <w:t>(723)</w:t>
            </w:r>
          </w:p>
        </w:tc>
        <w:tc>
          <w:tcPr>
            <w:tcW w:w="2268" w:type="dxa"/>
            <w:tcBorders>
              <w:left w:val="nil"/>
              <w:right w:val="nil"/>
            </w:tcBorders>
            <w:vAlign w:val="center"/>
            <w:hideMark/>
          </w:tcPr>
          <w:p w:rsidR="003B3A89" w:rsidRPr="003B3A89" w:rsidRDefault="003B3A89" w:rsidP="003B3A89">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Arial"/>
              </w:rPr>
            </w:pPr>
            <w:r w:rsidRPr="003B3A89">
              <w:rPr>
                <w:rFonts w:asciiTheme="minorHAnsi" w:hAnsiTheme="minorHAnsi" w:cs="Arial"/>
              </w:rPr>
              <w:t>6,18 %</w:t>
            </w:r>
          </w:p>
          <w:p w:rsidR="003B3A89" w:rsidRPr="003B3A89" w:rsidRDefault="003B3A89" w:rsidP="003B3A89">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Arial"/>
              </w:rPr>
            </w:pPr>
            <w:r w:rsidRPr="003B3A89">
              <w:rPr>
                <w:rFonts w:asciiTheme="minorHAnsi" w:hAnsiTheme="minorHAnsi" w:cs="Arial"/>
              </w:rPr>
              <w:t>(422)</w:t>
            </w:r>
          </w:p>
        </w:tc>
        <w:tc>
          <w:tcPr>
            <w:tcW w:w="2268" w:type="dxa"/>
            <w:tcBorders>
              <w:left w:val="nil"/>
              <w:right w:val="nil"/>
            </w:tcBorders>
            <w:vAlign w:val="center"/>
          </w:tcPr>
          <w:p w:rsidR="003B3A89" w:rsidRPr="003B3A89" w:rsidRDefault="008A5843" w:rsidP="003B3A89">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Arial"/>
              </w:rPr>
            </w:pPr>
            <w:r>
              <w:rPr>
                <w:i/>
                <w:iCs/>
              </w:rPr>
              <w:t>K.A.</w:t>
            </w:r>
          </w:p>
        </w:tc>
      </w:tr>
    </w:tbl>
    <w:p w:rsidR="003B3A89" w:rsidRPr="003B3A89" w:rsidRDefault="003B3A89" w:rsidP="003B3A89">
      <w:pPr>
        <w:spacing w:after="200"/>
        <w:rPr>
          <w:rFonts w:eastAsia="SimSun" w:cs="Arial"/>
          <w:lang w:eastAsia="zh-CN"/>
        </w:rPr>
      </w:pPr>
    </w:p>
    <w:p w:rsidR="003B3A89" w:rsidRPr="003B3A89" w:rsidRDefault="003B3A89" w:rsidP="003B3A89">
      <w:pPr>
        <w:spacing w:after="200"/>
        <w:rPr>
          <w:rFonts w:eastAsiaTheme="minorEastAsia" w:cs="Arial"/>
          <w:b/>
          <w:lang w:eastAsia="zh-CN"/>
        </w:rPr>
      </w:pPr>
      <w:r w:rsidRPr="003B3A89">
        <w:rPr>
          <w:rFonts w:eastAsiaTheme="minorEastAsia" w:cs="Arial"/>
          <w:b/>
          <w:lang w:eastAsia="zh-CN"/>
        </w:rPr>
        <w:t>Unterstützende Wohnformen für ältere Menschen und Tagespflege</w:t>
      </w:r>
    </w:p>
    <w:tbl>
      <w:tblPr>
        <w:tblStyle w:val="Tabellenraster"/>
        <w:tblW w:w="0" w:type="auto"/>
        <w:tblBorders>
          <w:left w:val="none" w:sz="0" w:space="0" w:color="auto"/>
          <w:right w:val="none" w:sz="0" w:space="0" w:color="auto"/>
          <w:insideV w:val="none" w:sz="0" w:space="0" w:color="auto"/>
        </w:tblBorders>
        <w:tblLayout w:type="fixed"/>
        <w:tblLook w:val="04A0" w:firstRow="1" w:lastRow="0" w:firstColumn="1" w:lastColumn="0" w:noHBand="0" w:noVBand="1"/>
      </w:tblPr>
      <w:tblGrid>
        <w:gridCol w:w="2518"/>
        <w:gridCol w:w="1418"/>
        <w:gridCol w:w="1842"/>
        <w:gridCol w:w="1904"/>
        <w:gridCol w:w="1498"/>
      </w:tblGrid>
      <w:tr w:rsidR="003B3A89" w:rsidRPr="003B3A89" w:rsidTr="003B3A89">
        <w:trPr>
          <w:trHeight w:val="576"/>
        </w:trPr>
        <w:tc>
          <w:tcPr>
            <w:tcW w:w="2518" w:type="dxa"/>
            <w:noWrap/>
            <w:hideMark/>
          </w:tcPr>
          <w:p w:rsidR="003B3A89" w:rsidRPr="003B3A89" w:rsidRDefault="003B3A89" w:rsidP="003B3A89">
            <w:pPr>
              <w:jc w:val="center"/>
              <w:rPr>
                <w:rFonts w:cs="Arial"/>
              </w:rPr>
            </w:pPr>
            <w:r w:rsidRPr="003B3A89">
              <w:rPr>
                <w:rFonts w:cs="Arial"/>
              </w:rPr>
              <w:t> </w:t>
            </w:r>
          </w:p>
        </w:tc>
        <w:tc>
          <w:tcPr>
            <w:tcW w:w="1418" w:type="dxa"/>
            <w:noWrap/>
            <w:hideMark/>
          </w:tcPr>
          <w:p w:rsidR="003B3A89" w:rsidRPr="003B3A89" w:rsidRDefault="003B3A89" w:rsidP="003B3A89">
            <w:pPr>
              <w:spacing w:before="60" w:after="60"/>
              <w:jc w:val="center"/>
              <w:rPr>
                <w:rFonts w:cs="Arial"/>
                <w:b/>
              </w:rPr>
            </w:pPr>
            <w:r w:rsidRPr="003B3A89">
              <w:rPr>
                <w:rFonts w:cs="Arial"/>
                <w:b/>
              </w:rPr>
              <w:t>Standorte</w:t>
            </w:r>
          </w:p>
        </w:tc>
        <w:tc>
          <w:tcPr>
            <w:tcW w:w="1842" w:type="dxa"/>
            <w:noWrap/>
            <w:hideMark/>
          </w:tcPr>
          <w:p w:rsidR="003B3A89" w:rsidRPr="003B3A89" w:rsidRDefault="003B3A89" w:rsidP="003B3A89">
            <w:pPr>
              <w:spacing w:before="60" w:after="60"/>
              <w:jc w:val="center"/>
              <w:rPr>
                <w:rFonts w:cs="Arial"/>
                <w:b/>
              </w:rPr>
            </w:pPr>
            <w:r w:rsidRPr="003B3A89">
              <w:rPr>
                <w:rFonts w:cs="Arial"/>
                <w:b/>
              </w:rPr>
              <w:t>Plätze</w:t>
            </w:r>
          </w:p>
        </w:tc>
        <w:tc>
          <w:tcPr>
            <w:tcW w:w="1904" w:type="dxa"/>
            <w:hideMark/>
          </w:tcPr>
          <w:p w:rsidR="003B3A89" w:rsidRPr="003B3A89" w:rsidRDefault="00997C35" w:rsidP="003B3A89">
            <w:pPr>
              <w:spacing w:before="60" w:after="60"/>
              <w:jc w:val="center"/>
              <w:rPr>
                <w:rFonts w:cs="Arial"/>
                <w:b/>
              </w:rPr>
            </w:pPr>
            <w:r>
              <w:rPr>
                <w:rFonts w:cs="Arial"/>
                <w:b/>
              </w:rPr>
              <w:t>Versorgungs</w:t>
            </w:r>
            <w:r w:rsidR="003B3A89" w:rsidRPr="003B3A89">
              <w:rPr>
                <w:rFonts w:cs="Arial"/>
                <w:b/>
              </w:rPr>
              <w:t>grad</w:t>
            </w:r>
          </w:p>
        </w:tc>
        <w:tc>
          <w:tcPr>
            <w:tcW w:w="1498" w:type="dxa"/>
          </w:tcPr>
          <w:p w:rsidR="003B3A89" w:rsidRPr="003B3A89" w:rsidRDefault="00997C35" w:rsidP="003B3A89">
            <w:pPr>
              <w:spacing w:before="60" w:after="60"/>
              <w:jc w:val="center"/>
              <w:rPr>
                <w:rFonts w:cs="Arial"/>
                <w:b/>
              </w:rPr>
            </w:pPr>
            <w:r>
              <w:rPr>
                <w:rFonts w:cs="Arial"/>
                <w:b/>
              </w:rPr>
              <w:t>Durch</w:t>
            </w:r>
            <w:r w:rsidR="003B3A89" w:rsidRPr="003B3A89">
              <w:rPr>
                <w:rFonts w:cs="Arial"/>
                <w:b/>
              </w:rPr>
              <w:t xml:space="preserve">schnitt </w:t>
            </w:r>
          </w:p>
          <w:p w:rsidR="003B3A89" w:rsidRPr="003B3A89" w:rsidRDefault="003B3A89" w:rsidP="003B3A89">
            <w:pPr>
              <w:spacing w:before="60" w:after="60"/>
              <w:jc w:val="center"/>
              <w:rPr>
                <w:rFonts w:cs="Arial"/>
                <w:b/>
              </w:rPr>
            </w:pPr>
            <w:r w:rsidRPr="003B3A89">
              <w:rPr>
                <w:rFonts w:cs="Arial"/>
                <w:b/>
              </w:rPr>
              <w:t>Stadt HB</w:t>
            </w:r>
          </w:p>
        </w:tc>
      </w:tr>
      <w:tr w:rsidR="003B3A89" w:rsidRPr="003B3A89" w:rsidTr="003B3A89">
        <w:trPr>
          <w:trHeight w:val="288"/>
        </w:trPr>
        <w:tc>
          <w:tcPr>
            <w:tcW w:w="2518" w:type="dxa"/>
            <w:noWrap/>
            <w:hideMark/>
          </w:tcPr>
          <w:p w:rsidR="003B3A89" w:rsidRPr="003B3A89" w:rsidRDefault="003B3A89" w:rsidP="003B3A89">
            <w:pPr>
              <w:spacing w:before="60" w:afterLines="60" w:after="144"/>
              <w:jc w:val="center"/>
              <w:rPr>
                <w:rFonts w:cs="Arial"/>
                <w:b/>
              </w:rPr>
            </w:pPr>
            <w:r w:rsidRPr="003B3A89">
              <w:rPr>
                <w:rFonts w:cs="Arial"/>
                <w:b/>
              </w:rPr>
              <w:t>stationäre Pflege</w:t>
            </w:r>
          </w:p>
        </w:tc>
        <w:tc>
          <w:tcPr>
            <w:tcW w:w="1418" w:type="dxa"/>
            <w:noWrap/>
            <w:vAlign w:val="bottom"/>
          </w:tcPr>
          <w:p w:rsidR="003B3A89" w:rsidRPr="003B3A89" w:rsidRDefault="003B3A89" w:rsidP="003B3A89">
            <w:pPr>
              <w:spacing w:before="60" w:afterLines="60" w:after="144"/>
              <w:jc w:val="center"/>
              <w:rPr>
                <w:rFonts w:cs="Arial"/>
              </w:rPr>
            </w:pPr>
            <w:r w:rsidRPr="003B3A89">
              <w:rPr>
                <w:rFonts w:cs="Arial"/>
              </w:rPr>
              <w:t>5</w:t>
            </w:r>
          </w:p>
        </w:tc>
        <w:tc>
          <w:tcPr>
            <w:tcW w:w="1842" w:type="dxa"/>
            <w:noWrap/>
            <w:vAlign w:val="bottom"/>
          </w:tcPr>
          <w:p w:rsidR="003B3A89" w:rsidRPr="003B3A89" w:rsidRDefault="003B3A89" w:rsidP="003B3A89">
            <w:pPr>
              <w:spacing w:before="60" w:afterLines="60" w:after="144"/>
              <w:jc w:val="center"/>
              <w:rPr>
                <w:rFonts w:cs="Arial"/>
              </w:rPr>
            </w:pPr>
            <w:r w:rsidRPr="003B3A89">
              <w:rPr>
                <w:rFonts w:cs="Arial"/>
              </w:rPr>
              <w:t>408</w:t>
            </w:r>
          </w:p>
        </w:tc>
        <w:tc>
          <w:tcPr>
            <w:tcW w:w="1904" w:type="dxa"/>
            <w:noWrap/>
            <w:vAlign w:val="bottom"/>
          </w:tcPr>
          <w:p w:rsidR="003B3A89" w:rsidRPr="003B3A89" w:rsidRDefault="003B3A89" w:rsidP="003B3A89">
            <w:pPr>
              <w:spacing w:before="60" w:afterLines="60" w:after="144"/>
              <w:jc w:val="center"/>
              <w:rPr>
                <w:rFonts w:cs="Arial"/>
              </w:rPr>
            </w:pPr>
            <w:r w:rsidRPr="003B3A89">
              <w:rPr>
                <w:rFonts w:cs="Arial"/>
              </w:rPr>
              <w:t>220,9</w:t>
            </w:r>
          </w:p>
        </w:tc>
        <w:tc>
          <w:tcPr>
            <w:tcW w:w="1498" w:type="dxa"/>
            <w:vAlign w:val="bottom"/>
          </w:tcPr>
          <w:p w:rsidR="003B3A89" w:rsidRPr="003B3A89" w:rsidRDefault="003B3A89" w:rsidP="003B3A89">
            <w:pPr>
              <w:spacing w:before="60" w:afterLines="60" w:after="144"/>
              <w:jc w:val="center"/>
              <w:rPr>
                <w:rFonts w:cs="Arial"/>
              </w:rPr>
            </w:pPr>
            <w:r w:rsidRPr="003B3A89">
              <w:rPr>
                <w:rFonts w:cs="Arial"/>
              </w:rPr>
              <w:t>192</w:t>
            </w:r>
          </w:p>
        </w:tc>
      </w:tr>
      <w:tr w:rsidR="003B3A89" w:rsidRPr="003B3A89" w:rsidTr="003B3A89">
        <w:trPr>
          <w:trHeight w:val="288"/>
        </w:trPr>
        <w:tc>
          <w:tcPr>
            <w:tcW w:w="2518" w:type="dxa"/>
            <w:noWrap/>
            <w:hideMark/>
          </w:tcPr>
          <w:p w:rsidR="003B3A89" w:rsidRPr="003B3A89" w:rsidRDefault="003B3A89" w:rsidP="003B3A89">
            <w:pPr>
              <w:spacing w:before="60" w:afterLines="60" w:after="144"/>
              <w:jc w:val="center"/>
              <w:rPr>
                <w:rFonts w:cs="Arial"/>
                <w:b/>
              </w:rPr>
            </w:pPr>
            <w:r w:rsidRPr="003B3A89">
              <w:rPr>
                <w:rFonts w:cs="Arial"/>
                <w:b/>
              </w:rPr>
              <w:t>Kurzzeitpflege</w:t>
            </w:r>
          </w:p>
        </w:tc>
        <w:tc>
          <w:tcPr>
            <w:tcW w:w="1418" w:type="dxa"/>
            <w:noWrap/>
            <w:vAlign w:val="bottom"/>
          </w:tcPr>
          <w:p w:rsidR="003B3A89" w:rsidRPr="003B3A89" w:rsidRDefault="003B3A89" w:rsidP="003B3A89">
            <w:pPr>
              <w:spacing w:before="60" w:afterLines="60" w:after="144"/>
              <w:jc w:val="center"/>
              <w:rPr>
                <w:rFonts w:cs="Arial"/>
              </w:rPr>
            </w:pPr>
            <w:r w:rsidRPr="003B3A89">
              <w:rPr>
                <w:rFonts w:cs="Arial"/>
              </w:rPr>
              <w:t>3</w:t>
            </w:r>
          </w:p>
        </w:tc>
        <w:tc>
          <w:tcPr>
            <w:tcW w:w="1842" w:type="dxa"/>
            <w:noWrap/>
            <w:vAlign w:val="bottom"/>
          </w:tcPr>
          <w:p w:rsidR="003B3A89" w:rsidRPr="003B3A89" w:rsidRDefault="003B3A89" w:rsidP="003B3A89">
            <w:pPr>
              <w:spacing w:before="60" w:afterLines="60" w:after="144"/>
              <w:jc w:val="center"/>
              <w:rPr>
                <w:rFonts w:cs="Arial"/>
              </w:rPr>
            </w:pPr>
            <w:r w:rsidRPr="003B3A89">
              <w:rPr>
                <w:rFonts w:cs="Arial"/>
              </w:rPr>
              <w:t>31</w:t>
            </w:r>
          </w:p>
        </w:tc>
        <w:tc>
          <w:tcPr>
            <w:tcW w:w="1904" w:type="dxa"/>
            <w:noWrap/>
            <w:vAlign w:val="bottom"/>
          </w:tcPr>
          <w:p w:rsidR="003B3A89" w:rsidRPr="003B3A89" w:rsidRDefault="003B3A89" w:rsidP="003B3A89">
            <w:pPr>
              <w:spacing w:before="60" w:afterLines="60" w:after="144"/>
              <w:jc w:val="center"/>
              <w:rPr>
                <w:rFonts w:cs="Arial"/>
              </w:rPr>
            </w:pPr>
            <w:r w:rsidRPr="003B3A89">
              <w:rPr>
                <w:rFonts w:cs="Arial"/>
              </w:rPr>
              <w:t>16,8</w:t>
            </w:r>
          </w:p>
        </w:tc>
        <w:tc>
          <w:tcPr>
            <w:tcW w:w="1498" w:type="dxa"/>
            <w:vAlign w:val="bottom"/>
          </w:tcPr>
          <w:p w:rsidR="003B3A89" w:rsidRPr="003B3A89" w:rsidRDefault="003B3A89" w:rsidP="003B3A89">
            <w:pPr>
              <w:spacing w:before="60" w:afterLines="60" w:after="144"/>
              <w:jc w:val="center"/>
              <w:rPr>
                <w:rFonts w:cs="Arial"/>
              </w:rPr>
            </w:pPr>
            <w:r w:rsidRPr="003B3A89">
              <w:rPr>
                <w:rFonts w:cs="Arial"/>
              </w:rPr>
              <w:t>9</w:t>
            </w:r>
          </w:p>
        </w:tc>
      </w:tr>
      <w:tr w:rsidR="003B3A89" w:rsidRPr="003B3A89" w:rsidTr="003B3A89">
        <w:trPr>
          <w:trHeight w:val="288"/>
        </w:trPr>
        <w:tc>
          <w:tcPr>
            <w:tcW w:w="2518" w:type="dxa"/>
            <w:noWrap/>
            <w:hideMark/>
          </w:tcPr>
          <w:p w:rsidR="003B3A89" w:rsidRPr="003B3A89" w:rsidRDefault="003B3A89" w:rsidP="003B3A89">
            <w:pPr>
              <w:spacing w:before="60" w:afterLines="60" w:after="144"/>
              <w:jc w:val="center"/>
              <w:rPr>
                <w:rFonts w:cs="Arial"/>
                <w:b/>
              </w:rPr>
            </w:pPr>
            <w:r w:rsidRPr="003B3A89">
              <w:rPr>
                <w:rFonts w:cs="Arial"/>
                <w:b/>
              </w:rPr>
              <w:t>Altenwohnheim</w:t>
            </w:r>
          </w:p>
        </w:tc>
        <w:tc>
          <w:tcPr>
            <w:tcW w:w="1418" w:type="dxa"/>
            <w:noWrap/>
            <w:vAlign w:val="bottom"/>
          </w:tcPr>
          <w:p w:rsidR="003B3A89" w:rsidRPr="003B3A89" w:rsidRDefault="003B3A89" w:rsidP="003B3A89">
            <w:pPr>
              <w:spacing w:before="60" w:afterLines="60" w:after="144"/>
              <w:jc w:val="center"/>
              <w:rPr>
                <w:rFonts w:cs="Arial"/>
              </w:rPr>
            </w:pPr>
            <w:r w:rsidRPr="003B3A89">
              <w:rPr>
                <w:rFonts w:cs="Arial"/>
              </w:rPr>
              <w:t>0</w:t>
            </w:r>
          </w:p>
        </w:tc>
        <w:tc>
          <w:tcPr>
            <w:tcW w:w="1842" w:type="dxa"/>
            <w:noWrap/>
            <w:vAlign w:val="bottom"/>
          </w:tcPr>
          <w:p w:rsidR="003B3A89" w:rsidRPr="003B3A89" w:rsidRDefault="003B3A89" w:rsidP="003B3A89">
            <w:pPr>
              <w:spacing w:before="60" w:afterLines="60" w:after="144"/>
              <w:jc w:val="center"/>
              <w:rPr>
                <w:rFonts w:cs="Arial"/>
              </w:rPr>
            </w:pPr>
            <w:r w:rsidRPr="003B3A89">
              <w:rPr>
                <w:rFonts w:cs="Arial"/>
              </w:rPr>
              <w:t>0</w:t>
            </w:r>
          </w:p>
        </w:tc>
        <w:tc>
          <w:tcPr>
            <w:tcW w:w="1904" w:type="dxa"/>
            <w:noWrap/>
            <w:vAlign w:val="bottom"/>
          </w:tcPr>
          <w:p w:rsidR="003B3A89" w:rsidRPr="003B3A89" w:rsidRDefault="003B3A89" w:rsidP="003B3A89">
            <w:pPr>
              <w:spacing w:before="60" w:afterLines="60" w:after="144"/>
              <w:jc w:val="center"/>
              <w:rPr>
                <w:rFonts w:cs="Arial"/>
              </w:rPr>
            </w:pPr>
            <w:r w:rsidRPr="003B3A89">
              <w:rPr>
                <w:rFonts w:cs="Arial"/>
              </w:rPr>
              <w:t>0,0</w:t>
            </w:r>
          </w:p>
        </w:tc>
        <w:tc>
          <w:tcPr>
            <w:tcW w:w="1498" w:type="dxa"/>
            <w:vAlign w:val="bottom"/>
          </w:tcPr>
          <w:p w:rsidR="003B3A89" w:rsidRPr="003B3A89" w:rsidRDefault="003B3A89" w:rsidP="003B3A89">
            <w:pPr>
              <w:spacing w:before="60" w:afterLines="60" w:after="144"/>
              <w:jc w:val="center"/>
              <w:rPr>
                <w:rFonts w:cs="Arial"/>
              </w:rPr>
            </w:pPr>
            <w:r w:rsidRPr="003B3A89">
              <w:rPr>
                <w:rFonts w:cs="Arial"/>
              </w:rPr>
              <w:t>28</w:t>
            </w:r>
          </w:p>
        </w:tc>
      </w:tr>
      <w:tr w:rsidR="00AC37C2" w:rsidRPr="003B3A89" w:rsidTr="003B3A89">
        <w:trPr>
          <w:trHeight w:val="288"/>
        </w:trPr>
        <w:tc>
          <w:tcPr>
            <w:tcW w:w="2518" w:type="dxa"/>
            <w:noWrap/>
            <w:hideMark/>
          </w:tcPr>
          <w:p w:rsidR="00AC37C2" w:rsidRPr="003B3A89" w:rsidRDefault="00AC37C2" w:rsidP="003B3A89">
            <w:pPr>
              <w:spacing w:before="60" w:afterLines="60" w:after="144"/>
              <w:jc w:val="center"/>
              <w:rPr>
                <w:rFonts w:cs="Arial"/>
                <w:b/>
              </w:rPr>
            </w:pPr>
            <w:r w:rsidRPr="003B3A89">
              <w:rPr>
                <w:rFonts w:cs="Arial"/>
                <w:b/>
              </w:rPr>
              <w:t>WG - Pflege</w:t>
            </w:r>
          </w:p>
        </w:tc>
        <w:tc>
          <w:tcPr>
            <w:tcW w:w="1418" w:type="dxa"/>
            <w:noWrap/>
            <w:vAlign w:val="bottom"/>
          </w:tcPr>
          <w:p w:rsidR="00AC37C2" w:rsidRPr="003B3A89" w:rsidRDefault="00AC37C2" w:rsidP="003B3A89">
            <w:pPr>
              <w:spacing w:before="60" w:afterLines="60" w:after="144"/>
              <w:jc w:val="center"/>
              <w:rPr>
                <w:rFonts w:cs="Arial"/>
              </w:rPr>
            </w:pPr>
            <w:r w:rsidRPr="003B3A89">
              <w:rPr>
                <w:rFonts w:cs="Arial"/>
              </w:rPr>
              <w:t>3</w:t>
            </w:r>
          </w:p>
        </w:tc>
        <w:tc>
          <w:tcPr>
            <w:tcW w:w="1842" w:type="dxa"/>
            <w:noWrap/>
            <w:vAlign w:val="bottom"/>
          </w:tcPr>
          <w:p w:rsidR="00AC37C2" w:rsidRPr="003B3A89" w:rsidRDefault="00AC37C2" w:rsidP="003B3A89">
            <w:pPr>
              <w:spacing w:before="60" w:afterLines="60" w:after="144"/>
              <w:jc w:val="center"/>
              <w:rPr>
                <w:rFonts w:cs="Arial"/>
              </w:rPr>
            </w:pPr>
            <w:r w:rsidRPr="003B3A89">
              <w:rPr>
                <w:rFonts w:cs="Arial"/>
              </w:rPr>
              <w:t>24</w:t>
            </w:r>
          </w:p>
        </w:tc>
        <w:tc>
          <w:tcPr>
            <w:tcW w:w="1904" w:type="dxa"/>
            <w:noWrap/>
            <w:vAlign w:val="bottom"/>
          </w:tcPr>
          <w:p w:rsidR="00AC37C2" w:rsidRPr="003B3A89" w:rsidRDefault="00AC37C2" w:rsidP="003B3A89">
            <w:pPr>
              <w:spacing w:before="60" w:afterLines="60" w:after="144"/>
              <w:jc w:val="center"/>
              <w:rPr>
                <w:rFonts w:cs="Arial"/>
              </w:rPr>
            </w:pPr>
            <w:r w:rsidRPr="003B3A89">
              <w:rPr>
                <w:rFonts w:cs="Arial"/>
              </w:rPr>
              <w:t>13,0</w:t>
            </w:r>
          </w:p>
        </w:tc>
        <w:tc>
          <w:tcPr>
            <w:tcW w:w="1498" w:type="dxa"/>
            <w:vAlign w:val="bottom"/>
          </w:tcPr>
          <w:p w:rsidR="00AC37C2" w:rsidRPr="003B3A89" w:rsidRDefault="00AC37C2" w:rsidP="003B3A89">
            <w:pPr>
              <w:spacing w:before="60" w:afterLines="60" w:after="144"/>
              <w:jc w:val="center"/>
              <w:rPr>
                <w:rFonts w:cs="Arial"/>
              </w:rPr>
            </w:pPr>
            <w:r>
              <w:rPr>
                <w:rFonts w:ascii="Calibri" w:hAnsi="Calibri"/>
                <w:color w:val="000000"/>
              </w:rPr>
              <w:t>7</w:t>
            </w:r>
          </w:p>
        </w:tc>
      </w:tr>
      <w:tr w:rsidR="00AC37C2" w:rsidRPr="003B3A89" w:rsidTr="003B3A89">
        <w:trPr>
          <w:trHeight w:val="288"/>
        </w:trPr>
        <w:tc>
          <w:tcPr>
            <w:tcW w:w="2518" w:type="dxa"/>
            <w:noWrap/>
            <w:hideMark/>
          </w:tcPr>
          <w:p w:rsidR="00AC37C2" w:rsidRPr="003B3A89" w:rsidRDefault="00AC37C2" w:rsidP="003B3A89">
            <w:pPr>
              <w:spacing w:before="60" w:afterLines="60" w:after="144"/>
              <w:jc w:val="center"/>
              <w:rPr>
                <w:rFonts w:cs="Arial"/>
                <w:b/>
              </w:rPr>
            </w:pPr>
            <w:r w:rsidRPr="003B3A89">
              <w:rPr>
                <w:rFonts w:cs="Arial"/>
                <w:b/>
              </w:rPr>
              <w:t>Tagespflege</w:t>
            </w:r>
          </w:p>
        </w:tc>
        <w:tc>
          <w:tcPr>
            <w:tcW w:w="1418" w:type="dxa"/>
            <w:noWrap/>
            <w:vAlign w:val="bottom"/>
          </w:tcPr>
          <w:p w:rsidR="00AC37C2" w:rsidRPr="003B3A89" w:rsidRDefault="00AC37C2" w:rsidP="003B3A89">
            <w:pPr>
              <w:spacing w:before="60" w:afterLines="60" w:after="144"/>
              <w:jc w:val="center"/>
              <w:rPr>
                <w:rFonts w:cs="Arial"/>
              </w:rPr>
            </w:pPr>
            <w:r w:rsidRPr="003B3A89">
              <w:rPr>
                <w:rFonts w:cs="Arial"/>
              </w:rPr>
              <w:t>2</w:t>
            </w:r>
          </w:p>
        </w:tc>
        <w:tc>
          <w:tcPr>
            <w:tcW w:w="1842" w:type="dxa"/>
            <w:noWrap/>
            <w:vAlign w:val="bottom"/>
          </w:tcPr>
          <w:p w:rsidR="00AC37C2" w:rsidRPr="003B3A89" w:rsidRDefault="00AC37C2" w:rsidP="003B3A89">
            <w:pPr>
              <w:spacing w:before="60" w:afterLines="60" w:after="144"/>
              <w:jc w:val="center"/>
              <w:rPr>
                <w:rFonts w:cs="Arial"/>
              </w:rPr>
            </w:pPr>
            <w:r w:rsidRPr="003B3A89">
              <w:rPr>
                <w:rFonts w:cs="Arial"/>
              </w:rPr>
              <w:t>30</w:t>
            </w:r>
          </w:p>
        </w:tc>
        <w:tc>
          <w:tcPr>
            <w:tcW w:w="1904" w:type="dxa"/>
            <w:noWrap/>
            <w:vAlign w:val="bottom"/>
          </w:tcPr>
          <w:p w:rsidR="00AC37C2" w:rsidRPr="003B3A89" w:rsidRDefault="00AC37C2" w:rsidP="003B3A89">
            <w:pPr>
              <w:spacing w:before="60" w:afterLines="60" w:after="144"/>
              <w:jc w:val="center"/>
              <w:rPr>
                <w:rFonts w:cs="Arial"/>
              </w:rPr>
            </w:pPr>
            <w:r w:rsidRPr="003B3A89">
              <w:rPr>
                <w:rFonts w:cs="Arial"/>
              </w:rPr>
              <w:t>16,2</w:t>
            </w:r>
          </w:p>
        </w:tc>
        <w:tc>
          <w:tcPr>
            <w:tcW w:w="1498" w:type="dxa"/>
            <w:vAlign w:val="bottom"/>
          </w:tcPr>
          <w:p w:rsidR="00AC37C2" w:rsidRPr="003B3A89" w:rsidRDefault="00AC37C2" w:rsidP="003B3A89">
            <w:pPr>
              <w:spacing w:before="60" w:afterLines="60" w:after="144"/>
              <w:jc w:val="center"/>
              <w:rPr>
                <w:rFonts w:cs="Arial"/>
              </w:rPr>
            </w:pPr>
            <w:r>
              <w:rPr>
                <w:rFonts w:ascii="Calibri" w:hAnsi="Calibri"/>
                <w:color w:val="000000"/>
              </w:rPr>
              <w:t>14</w:t>
            </w:r>
          </w:p>
        </w:tc>
      </w:tr>
    </w:tbl>
    <w:p w:rsidR="003B3A89" w:rsidRPr="003B3A89" w:rsidRDefault="003B3A89" w:rsidP="003B3A89">
      <w:pPr>
        <w:spacing w:line="240" w:lineRule="auto"/>
        <w:rPr>
          <w:rFonts w:eastAsia="SimSun" w:cs="Arial"/>
          <w:lang w:eastAsia="zh-CN"/>
        </w:rPr>
      </w:pPr>
    </w:p>
    <w:p w:rsidR="003B3A89" w:rsidRPr="003B3A89" w:rsidRDefault="003B3A89" w:rsidP="003B3A89">
      <w:pPr>
        <w:spacing w:line="240" w:lineRule="auto"/>
        <w:rPr>
          <w:rFonts w:eastAsia="SimSun" w:cs="Arial"/>
          <w:lang w:eastAsia="zh-CN"/>
        </w:rPr>
      </w:pPr>
    </w:p>
    <w:p w:rsidR="003B3A89" w:rsidRPr="003B3A89" w:rsidRDefault="003B3A89" w:rsidP="003B3A89">
      <w:pPr>
        <w:spacing w:line="240" w:lineRule="auto"/>
        <w:rPr>
          <w:rFonts w:eastAsia="SimSun" w:cs="Arial"/>
          <w:lang w:eastAsia="zh-CN"/>
        </w:rPr>
      </w:pPr>
      <w:r w:rsidRPr="003B3A89">
        <w:rPr>
          <w:rFonts w:eastAsia="SimSun" w:cs="Arial"/>
          <w:u w:val="single"/>
          <w:lang w:eastAsia="zh-CN"/>
        </w:rPr>
        <w:t>Anzahl Geschäftsstellen ambulanter Pflegedienste</w:t>
      </w:r>
      <w:r w:rsidRPr="003B3A89">
        <w:rPr>
          <w:rFonts w:eastAsia="SimSun" w:cs="Arial"/>
          <w:lang w:eastAsia="zh-CN"/>
        </w:rPr>
        <w:t xml:space="preserve"> 8</w:t>
      </w:r>
    </w:p>
    <w:p w:rsidR="003B3A89" w:rsidRPr="003B3A89" w:rsidRDefault="003B3A89" w:rsidP="003B3A89">
      <w:pPr>
        <w:spacing w:line="240" w:lineRule="auto"/>
        <w:rPr>
          <w:rFonts w:eastAsia="SimSun" w:cs="Arial"/>
          <w:u w:val="single"/>
          <w:lang w:eastAsia="zh-CN"/>
        </w:rPr>
      </w:pPr>
    </w:p>
    <w:p w:rsidR="003B3A89" w:rsidRPr="003B3A89" w:rsidRDefault="003B3A89" w:rsidP="003B3A89">
      <w:pPr>
        <w:spacing w:line="240" w:lineRule="auto"/>
        <w:rPr>
          <w:rFonts w:eastAsia="SimSun" w:cs="Arial"/>
          <w:u w:val="single"/>
          <w:lang w:eastAsia="zh-CN"/>
        </w:rPr>
      </w:pPr>
    </w:p>
    <w:p w:rsidR="003B3A89" w:rsidRPr="003B3A89" w:rsidRDefault="003B3A89" w:rsidP="003B3A89">
      <w:pPr>
        <w:spacing w:line="240" w:lineRule="auto"/>
        <w:rPr>
          <w:rFonts w:eastAsia="SimSun" w:cs="Arial"/>
          <w:lang w:eastAsia="zh-CN"/>
        </w:rPr>
      </w:pPr>
      <w:r w:rsidRPr="003B3A89">
        <w:rPr>
          <w:rFonts w:eastAsia="SimSun" w:cs="Arial"/>
          <w:u w:val="single"/>
          <w:lang w:eastAsia="zh-CN"/>
        </w:rPr>
        <w:t>Anzahl Dienstleistungszentren</w:t>
      </w:r>
      <w:r w:rsidRPr="003B3A89">
        <w:rPr>
          <w:rFonts w:eastAsia="SimSun" w:cs="Arial"/>
          <w:lang w:eastAsia="zh-CN"/>
        </w:rPr>
        <w:t xml:space="preserve"> 2</w:t>
      </w:r>
    </w:p>
    <w:p w:rsidR="003B3A89" w:rsidRPr="003B3A89" w:rsidRDefault="003B3A89" w:rsidP="003B3A89">
      <w:pPr>
        <w:spacing w:line="240" w:lineRule="auto"/>
        <w:rPr>
          <w:rFonts w:eastAsia="SimSun" w:cs="Arial"/>
          <w:u w:val="single"/>
          <w:lang w:eastAsia="zh-CN"/>
        </w:rPr>
      </w:pPr>
    </w:p>
    <w:p w:rsidR="003B3A89" w:rsidRPr="003B3A89" w:rsidRDefault="003B3A89" w:rsidP="003B3A89">
      <w:pPr>
        <w:spacing w:line="240" w:lineRule="auto"/>
        <w:rPr>
          <w:rFonts w:eastAsia="SimSun" w:cs="Arial"/>
          <w:u w:val="single"/>
          <w:lang w:eastAsia="zh-CN"/>
        </w:rPr>
      </w:pPr>
    </w:p>
    <w:p w:rsidR="003B3A89" w:rsidRPr="003B3A89" w:rsidRDefault="003B3A89" w:rsidP="003B3A89">
      <w:pPr>
        <w:spacing w:line="240" w:lineRule="auto"/>
        <w:rPr>
          <w:rFonts w:eastAsia="SimSun" w:cs="Arial"/>
          <w:lang w:eastAsia="zh-CN"/>
        </w:rPr>
      </w:pPr>
      <w:r w:rsidRPr="003B3A89">
        <w:rPr>
          <w:rFonts w:eastAsia="SimSun" w:cs="Arial"/>
          <w:u w:val="single"/>
          <w:lang w:eastAsia="zh-CN"/>
        </w:rPr>
        <w:t>Anzahl Begegnungsstätten</w:t>
      </w:r>
      <w:r w:rsidRPr="003B3A89">
        <w:rPr>
          <w:rFonts w:eastAsia="SimSun" w:cs="Arial"/>
          <w:lang w:eastAsia="zh-CN"/>
        </w:rPr>
        <w:t xml:space="preserve"> 1</w:t>
      </w:r>
    </w:p>
    <w:p w:rsidR="003B3A89" w:rsidRPr="003B3A89" w:rsidRDefault="003B3A89" w:rsidP="003B3A89">
      <w:pPr>
        <w:spacing w:line="240" w:lineRule="auto"/>
        <w:rPr>
          <w:rFonts w:eastAsia="SimSun" w:cs="Arial"/>
          <w:u w:val="single"/>
          <w:lang w:eastAsia="zh-CN"/>
        </w:rPr>
      </w:pPr>
    </w:p>
    <w:p w:rsidR="003B3A89" w:rsidRPr="003B3A89" w:rsidRDefault="003B3A89" w:rsidP="003B3A89">
      <w:pPr>
        <w:spacing w:line="240" w:lineRule="auto"/>
        <w:rPr>
          <w:rFonts w:eastAsia="SimSun" w:cs="Arial"/>
          <w:u w:val="single"/>
          <w:lang w:eastAsia="zh-CN"/>
        </w:rPr>
      </w:pPr>
    </w:p>
    <w:p w:rsidR="003B3A89" w:rsidRPr="003B3A89" w:rsidRDefault="003B3A89" w:rsidP="003B3A89">
      <w:pPr>
        <w:spacing w:line="240" w:lineRule="auto"/>
        <w:rPr>
          <w:rFonts w:eastAsia="SimSun" w:cs="Arial"/>
          <w:lang w:eastAsia="zh-CN"/>
        </w:rPr>
      </w:pPr>
      <w:r w:rsidRPr="003B3A89">
        <w:rPr>
          <w:rFonts w:eastAsia="SimSun" w:cs="Arial"/>
          <w:u w:val="single"/>
          <w:lang w:eastAsia="zh-CN"/>
        </w:rPr>
        <w:t>Besonderheiten im Stadtteil</w:t>
      </w:r>
      <w:r w:rsidRPr="003B3A89">
        <w:rPr>
          <w:rFonts w:eastAsia="SimSun" w:cs="Arial"/>
          <w:lang w:eastAsia="zh-CN"/>
        </w:rPr>
        <w:t>:</w:t>
      </w:r>
    </w:p>
    <w:p w:rsidR="003B3A89" w:rsidRPr="003B3A89" w:rsidRDefault="003B3A89" w:rsidP="003B3A89">
      <w:pPr>
        <w:spacing w:after="200" w:line="240" w:lineRule="auto"/>
        <w:rPr>
          <w:rFonts w:eastAsiaTheme="minorEastAsia" w:cs="Arial"/>
          <w:lang w:eastAsia="zh-CN"/>
        </w:rPr>
      </w:pPr>
    </w:p>
    <w:p w:rsidR="003B3A89" w:rsidRPr="003B3A89" w:rsidRDefault="003B3A89" w:rsidP="003B3A89">
      <w:pPr>
        <w:numPr>
          <w:ilvl w:val="0"/>
          <w:numId w:val="32"/>
        </w:numPr>
        <w:spacing w:after="200" w:line="240" w:lineRule="auto"/>
        <w:contextualSpacing/>
        <w:rPr>
          <w:rFonts w:eastAsiaTheme="minorEastAsia" w:cs="Arial"/>
          <w:lang w:eastAsia="zh-CN"/>
        </w:rPr>
      </w:pPr>
      <w:r w:rsidRPr="003B3A89">
        <w:rPr>
          <w:rFonts w:eastAsiaTheme="minorEastAsia" w:cs="Arial"/>
          <w:lang w:eastAsia="zh-CN"/>
        </w:rPr>
        <w:t>Rosencafé der Träger Vacances und BRAS</w:t>
      </w:r>
    </w:p>
    <w:p w:rsidR="003B3A89" w:rsidRPr="003B3A89" w:rsidRDefault="003B3A89" w:rsidP="003B3A89">
      <w:pPr>
        <w:numPr>
          <w:ilvl w:val="0"/>
          <w:numId w:val="32"/>
        </w:numPr>
        <w:spacing w:after="200" w:line="240" w:lineRule="auto"/>
        <w:contextualSpacing/>
        <w:rPr>
          <w:rFonts w:eastAsiaTheme="minorEastAsia" w:cs="Arial"/>
          <w:lang w:eastAsia="zh-CN"/>
        </w:rPr>
      </w:pPr>
      <w:r w:rsidRPr="003B3A89">
        <w:rPr>
          <w:rFonts w:eastAsiaTheme="minorEastAsia" w:cs="Arial"/>
          <w:lang w:eastAsia="zh-CN"/>
        </w:rPr>
        <w:t>Seniorentreff Käthe-Popall-Straße</w:t>
      </w:r>
    </w:p>
    <w:p w:rsidR="00B127C3" w:rsidRDefault="00B127C3" w:rsidP="00F64DDA">
      <w:pPr>
        <w:rPr>
          <w:highlight w:val="yellow"/>
          <w:u w:val="single"/>
        </w:rPr>
      </w:pPr>
    </w:p>
    <w:p w:rsidR="003B3A89" w:rsidRDefault="003B3A89">
      <w:pPr>
        <w:spacing w:after="200"/>
        <w:rPr>
          <w:highlight w:val="yellow"/>
          <w:u w:val="single"/>
        </w:rPr>
      </w:pPr>
      <w:r>
        <w:rPr>
          <w:highlight w:val="yellow"/>
          <w:u w:val="single"/>
        </w:rPr>
        <w:br w:type="page"/>
      </w:r>
    </w:p>
    <w:p w:rsidR="003B3A89" w:rsidRPr="003B3A89" w:rsidRDefault="003B3A89" w:rsidP="003B3A89">
      <w:pPr>
        <w:spacing w:after="200"/>
        <w:rPr>
          <w:rFonts w:eastAsiaTheme="minorEastAsia" w:cs="Arial"/>
          <w:i/>
          <w:lang w:eastAsia="zh-CN"/>
        </w:rPr>
      </w:pPr>
      <w:r w:rsidRPr="003B3A89">
        <w:rPr>
          <w:rFonts w:eastAsiaTheme="minorEastAsia" w:cs="Arial"/>
          <w:i/>
          <w:lang w:eastAsia="zh-CN"/>
        </w:rPr>
        <w:t>Bremen-Oberneuland</w:t>
      </w:r>
    </w:p>
    <w:tbl>
      <w:tblPr>
        <w:tblStyle w:val="PlainTable28"/>
        <w:tblW w:w="0" w:type="auto"/>
        <w:tblInd w:w="0" w:type="dxa"/>
        <w:tblLayout w:type="fixed"/>
        <w:tblLook w:val="04A0" w:firstRow="1" w:lastRow="0" w:firstColumn="1" w:lastColumn="0" w:noHBand="0" w:noVBand="1"/>
      </w:tblPr>
      <w:tblGrid>
        <w:gridCol w:w="2268"/>
        <w:gridCol w:w="2268"/>
        <w:gridCol w:w="2268"/>
        <w:gridCol w:w="2268"/>
      </w:tblGrid>
      <w:tr w:rsidR="003B3A89" w:rsidRPr="003B3A89" w:rsidTr="003B3A89">
        <w:trPr>
          <w:cnfStyle w:val="100000000000" w:firstRow="1" w:lastRow="0" w:firstColumn="0" w:lastColumn="0" w:oddVBand="0" w:evenVBand="0" w:oddHBand="0" w:evenHBand="0" w:firstRowFirstColumn="0" w:firstRowLastColumn="0" w:lastRowFirstColumn="0" w:lastRowLastColumn="0"/>
          <w:trHeight w:val="956"/>
        </w:trPr>
        <w:tc>
          <w:tcPr>
            <w:cnfStyle w:val="001000000000" w:firstRow="0" w:lastRow="0" w:firstColumn="1" w:lastColumn="0" w:oddVBand="0" w:evenVBand="0" w:oddHBand="0" w:evenHBand="0" w:firstRowFirstColumn="0" w:firstRowLastColumn="0" w:lastRowFirstColumn="0" w:lastRowLastColumn="0"/>
            <w:tcW w:w="2268" w:type="dxa"/>
            <w:tcBorders>
              <w:top w:val="single" w:sz="4" w:space="0" w:color="7F7F7F" w:themeColor="text1" w:themeTint="80"/>
              <w:left w:val="nil"/>
              <w:right w:val="nil"/>
            </w:tcBorders>
            <w:vAlign w:val="center"/>
          </w:tcPr>
          <w:p w:rsidR="003B3A89" w:rsidRPr="003B3A89" w:rsidRDefault="003B3A89" w:rsidP="003B3A89">
            <w:pPr>
              <w:jc w:val="center"/>
              <w:rPr>
                <w:rFonts w:asciiTheme="minorHAnsi" w:hAnsiTheme="minorHAnsi" w:cs="Arial"/>
              </w:rPr>
            </w:pPr>
          </w:p>
        </w:tc>
        <w:tc>
          <w:tcPr>
            <w:tcW w:w="2268" w:type="dxa"/>
            <w:tcBorders>
              <w:top w:val="single" w:sz="4" w:space="0" w:color="7F7F7F" w:themeColor="text1" w:themeTint="80"/>
              <w:left w:val="nil"/>
              <w:right w:val="nil"/>
            </w:tcBorders>
            <w:vAlign w:val="center"/>
            <w:hideMark/>
          </w:tcPr>
          <w:p w:rsidR="003B3A89" w:rsidRPr="003B3A89" w:rsidRDefault="003B3A89" w:rsidP="003B3A89">
            <w:pPr>
              <w:jc w:val="center"/>
              <w:cnfStyle w:val="100000000000" w:firstRow="1" w:lastRow="0" w:firstColumn="0" w:lastColumn="0" w:oddVBand="0" w:evenVBand="0" w:oddHBand="0" w:evenHBand="0" w:firstRowFirstColumn="0" w:firstRowLastColumn="0" w:lastRowFirstColumn="0" w:lastRowLastColumn="0"/>
              <w:rPr>
                <w:rFonts w:asciiTheme="minorHAnsi" w:hAnsiTheme="minorHAnsi" w:cs="Arial"/>
              </w:rPr>
            </w:pPr>
            <w:r w:rsidRPr="003B3A89">
              <w:rPr>
                <w:rFonts w:asciiTheme="minorHAnsi" w:hAnsiTheme="minorHAnsi" w:cs="Arial"/>
              </w:rPr>
              <w:t>Insgesamt</w:t>
            </w:r>
          </w:p>
        </w:tc>
        <w:tc>
          <w:tcPr>
            <w:tcW w:w="2268" w:type="dxa"/>
            <w:tcBorders>
              <w:top w:val="single" w:sz="4" w:space="0" w:color="7F7F7F" w:themeColor="text1" w:themeTint="80"/>
              <w:left w:val="nil"/>
              <w:right w:val="nil"/>
            </w:tcBorders>
            <w:vAlign w:val="center"/>
            <w:hideMark/>
          </w:tcPr>
          <w:p w:rsidR="003B3A89" w:rsidRPr="003B3A89" w:rsidRDefault="003B3A89" w:rsidP="003B3A89">
            <w:pPr>
              <w:jc w:val="center"/>
              <w:cnfStyle w:val="100000000000" w:firstRow="1" w:lastRow="0" w:firstColumn="0" w:lastColumn="0" w:oddVBand="0" w:evenVBand="0" w:oddHBand="0" w:evenHBand="0" w:firstRowFirstColumn="0" w:firstRowLastColumn="0" w:lastRowFirstColumn="0" w:lastRowLastColumn="0"/>
              <w:rPr>
                <w:rFonts w:asciiTheme="minorHAnsi" w:hAnsiTheme="minorHAnsi" w:cs="Arial"/>
              </w:rPr>
            </w:pPr>
            <w:r w:rsidRPr="003B3A89">
              <w:rPr>
                <w:rFonts w:asciiTheme="minorHAnsi" w:hAnsiTheme="minorHAnsi" w:cs="Arial"/>
              </w:rPr>
              <w:t>Älter als 65</w:t>
            </w:r>
          </w:p>
        </w:tc>
        <w:tc>
          <w:tcPr>
            <w:tcW w:w="2268" w:type="dxa"/>
            <w:tcBorders>
              <w:top w:val="single" w:sz="4" w:space="0" w:color="7F7F7F" w:themeColor="text1" w:themeTint="80"/>
              <w:left w:val="nil"/>
              <w:right w:val="nil"/>
            </w:tcBorders>
            <w:vAlign w:val="center"/>
            <w:hideMark/>
          </w:tcPr>
          <w:p w:rsidR="003B3A89" w:rsidRPr="003B3A89" w:rsidRDefault="003B3A89" w:rsidP="003B3A89">
            <w:pPr>
              <w:jc w:val="center"/>
              <w:cnfStyle w:val="100000000000" w:firstRow="1" w:lastRow="0" w:firstColumn="0" w:lastColumn="0" w:oddVBand="0" w:evenVBand="0" w:oddHBand="0" w:evenHBand="0" w:firstRowFirstColumn="0" w:firstRowLastColumn="0" w:lastRowFirstColumn="0" w:lastRowLastColumn="0"/>
              <w:rPr>
                <w:rFonts w:asciiTheme="minorHAnsi" w:hAnsiTheme="minorHAnsi" w:cs="Arial"/>
              </w:rPr>
            </w:pPr>
            <w:r w:rsidRPr="003B3A89">
              <w:rPr>
                <w:rFonts w:asciiTheme="minorHAnsi" w:hAnsiTheme="minorHAnsi" w:cs="Arial"/>
              </w:rPr>
              <w:t>Älter als 80</w:t>
            </w:r>
          </w:p>
        </w:tc>
      </w:tr>
      <w:tr w:rsidR="003B3A89" w:rsidRPr="003B3A89" w:rsidTr="003B3A89">
        <w:trPr>
          <w:cnfStyle w:val="000000100000" w:firstRow="0" w:lastRow="0" w:firstColumn="0" w:lastColumn="0" w:oddVBand="0" w:evenVBand="0" w:oddHBand="1" w:evenHBand="0" w:firstRowFirstColumn="0" w:firstRowLastColumn="0" w:lastRowFirstColumn="0" w:lastRowLastColumn="0"/>
          <w:cantSplit/>
          <w:trHeight w:val="956"/>
        </w:trPr>
        <w:tc>
          <w:tcPr>
            <w:cnfStyle w:val="001000000000" w:firstRow="0" w:lastRow="0" w:firstColumn="1" w:lastColumn="0" w:oddVBand="0" w:evenVBand="0" w:oddHBand="0" w:evenHBand="0" w:firstRowFirstColumn="0" w:firstRowLastColumn="0" w:lastRowFirstColumn="0" w:lastRowLastColumn="0"/>
            <w:tcW w:w="2268" w:type="dxa"/>
            <w:tcBorders>
              <w:left w:val="nil"/>
              <w:right w:val="nil"/>
            </w:tcBorders>
            <w:vAlign w:val="center"/>
            <w:hideMark/>
          </w:tcPr>
          <w:p w:rsidR="003B3A89" w:rsidRPr="003B3A89" w:rsidRDefault="003B3A89" w:rsidP="003B3A89">
            <w:pPr>
              <w:jc w:val="center"/>
              <w:rPr>
                <w:rFonts w:asciiTheme="minorHAnsi" w:hAnsiTheme="minorHAnsi" w:cs="Arial"/>
              </w:rPr>
            </w:pPr>
            <w:r w:rsidRPr="003B3A89">
              <w:rPr>
                <w:rFonts w:asciiTheme="minorHAnsi" w:hAnsiTheme="minorHAnsi" w:cs="Arial"/>
              </w:rPr>
              <w:t xml:space="preserve">Bevölkerung </w:t>
            </w:r>
          </w:p>
          <w:p w:rsidR="003B3A89" w:rsidRPr="003B3A89" w:rsidRDefault="003B3A89" w:rsidP="003B3A89">
            <w:pPr>
              <w:jc w:val="center"/>
              <w:rPr>
                <w:rFonts w:asciiTheme="minorHAnsi" w:hAnsiTheme="minorHAnsi" w:cs="Arial"/>
              </w:rPr>
            </w:pPr>
            <w:r w:rsidRPr="003B3A89">
              <w:rPr>
                <w:rFonts w:asciiTheme="minorHAnsi" w:hAnsiTheme="minorHAnsi" w:cs="Arial"/>
              </w:rPr>
              <w:t>(Stand 31.12.2013)</w:t>
            </w:r>
          </w:p>
        </w:tc>
        <w:tc>
          <w:tcPr>
            <w:tcW w:w="2268" w:type="dxa"/>
            <w:tcBorders>
              <w:left w:val="nil"/>
              <w:right w:val="nil"/>
            </w:tcBorders>
            <w:vAlign w:val="center"/>
            <w:hideMark/>
          </w:tcPr>
          <w:p w:rsidR="003B3A89" w:rsidRPr="003B3A89" w:rsidRDefault="003B3A89" w:rsidP="003B3A89">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Arial"/>
              </w:rPr>
            </w:pPr>
            <w:r w:rsidRPr="003B3A89">
              <w:rPr>
                <w:rFonts w:asciiTheme="minorHAnsi" w:hAnsiTheme="minorHAnsi" w:cs="Arial"/>
              </w:rPr>
              <w:t>12.867</w:t>
            </w:r>
          </w:p>
        </w:tc>
        <w:tc>
          <w:tcPr>
            <w:tcW w:w="2268" w:type="dxa"/>
            <w:tcBorders>
              <w:left w:val="nil"/>
              <w:right w:val="nil"/>
            </w:tcBorders>
            <w:vAlign w:val="center"/>
            <w:hideMark/>
          </w:tcPr>
          <w:p w:rsidR="003B3A89" w:rsidRPr="003B3A89" w:rsidRDefault="003B3A89" w:rsidP="003B3A89">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Arial"/>
              </w:rPr>
            </w:pPr>
            <w:r w:rsidRPr="003B3A89">
              <w:rPr>
                <w:rFonts w:asciiTheme="minorHAnsi" w:hAnsiTheme="minorHAnsi" w:cs="Arial"/>
              </w:rPr>
              <w:t>28,44 %</w:t>
            </w:r>
          </w:p>
          <w:p w:rsidR="003B3A89" w:rsidRPr="003B3A89" w:rsidRDefault="003B3A89" w:rsidP="003B3A89">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Arial"/>
              </w:rPr>
            </w:pPr>
            <w:r w:rsidRPr="003B3A89">
              <w:rPr>
                <w:rFonts w:asciiTheme="minorHAnsi" w:hAnsiTheme="minorHAnsi" w:cs="Arial"/>
              </w:rPr>
              <w:t>(3</w:t>
            </w:r>
            <w:r w:rsidR="005625F9">
              <w:rPr>
                <w:rFonts w:asciiTheme="minorHAnsi" w:hAnsiTheme="minorHAnsi" w:cs="Arial"/>
              </w:rPr>
              <w:t>.</w:t>
            </w:r>
            <w:r w:rsidRPr="003B3A89">
              <w:rPr>
                <w:rFonts w:asciiTheme="minorHAnsi" w:hAnsiTheme="minorHAnsi" w:cs="Arial"/>
              </w:rPr>
              <w:t>659)</w:t>
            </w:r>
          </w:p>
        </w:tc>
        <w:tc>
          <w:tcPr>
            <w:tcW w:w="2268" w:type="dxa"/>
            <w:tcBorders>
              <w:left w:val="nil"/>
              <w:right w:val="nil"/>
            </w:tcBorders>
            <w:vAlign w:val="center"/>
            <w:hideMark/>
          </w:tcPr>
          <w:p w:rsidR="003B3A89" w:rsidRPr="003B3A89" w:rsidRDefault="003B3A89" w:rsidP="003B3A89">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Arial"/>
              </w:rPr>
            </w:pPr>
            <w:r w:rsidRPr="003B3A89">
              <w:rPr>
                <w:rFonts w:asciiTheme="minorHAnsi" w:hAnsiTheme="minorHAnsi" w:cs="Arial"/>
              </w:rPr>
              <w:t>6,57 %</w:t>
            </w:r>
          </w:p>
          <w:p w:rsidR="003B3A89" w:rsidRPr="003B3A89" w:rsidRDefault="003B3A89" w:rsidP="003B3A89">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Arial"/>
              </w:rPr>
            </w:pPr>
            <w:r w:rsidRPr="003B3A89">
              <w:rPr>
                <w:rFonts w:asciiTheme="minorHAnsi" w:hAnsiTheme="minorHAnsi" w:cs="Arial"/>
              </w:rPr>
              <w:t>(846)</w:t>
            </w:r>
          </w:p>
        </w:tc>
      </w:tr>
      <w:tr w:rsidR="003B3A89" w:rsidRPr="003B3A89" w:rsidTr="003B3A89">
        <w:trPr>
          <w:cantSplit/>
          <w:trHeight w:val="956"/>
        </w:trPr>
        <w:tc>
          <w:tcPr>
            <w:cnfStyle w:val="001000000000" w:firstRow="0" w:lastRow="0" w:firstColumn="1" w:lastColumn="0" w:oddVBand="0" w:evenVBand="0" w:oddHBand="0" w:evenHBand="0" w:firstRowFirstColumn="0" w:firstRowLastColumn="0" w:lastRowFirstColumn="0" w:lastRowLastColumn="0"/>
            <w:tcW w:w="2268" w:type="dxa"/>
            <w:tcBorders>
              <w:top w:val="nil"/>
              <w:left w:val="nil"/>
              <w:bottom w:val="nil"/>
              <w:right w:val="nil"/>
            </w:tcBorders>
            <w:vAlign w:val="center"/>
            <w:hideMark/>
          </w:tcPr>
          <w:p w:rsidR="003B3A89" w:rsidRPr="003B3A89" w:rsidRDefault="003B3A89" w:rsidP="003B3A89">
            <w:pPr>
              <w:jc w:val="center"/>
              <w:rPr>
                <w:rFonts w:asciiTheme="minorHAnsi" w:hAnsiTheme="minorHAnsi" w:cs="Arial"/>
              </w:rPr>
            </w:pPr>
            <w:r w:rsidRPr="003B3A89">
              <w:rPr>
                <w:rFonts w:asciiTheme="minorHAnsi" w:hAnsiTheme="minorHAnsi" w:cs="Arial"/>
              </w:rPr>
              <w:t>Migrations-</w:t>
            </w:r>
          </w:p>
          <w:p w:rsidR="003B3A89" w:rsidRPr="003B3A89" w:rsidRDefault="003B3A89" w:rsidP="003B3A89">
            <w:pPr>
              <w:jc w:val="center"/>
              <w:rPr>
                <w:rFonts w:asciiTheme="minorHAnsi" w:hAnsiTheme="minorHAnsi" w:cs="Arial"/>
              </w:rPr>
            </w:pPr>
            <w:proofErr w:type="spellStart"/>
            <w:r w:rsidRPr="003B3A89">
              <w:rPr>
                <w:rFonts w:asciiTheme="minorHAnsi" w:hAnsiTheme="minorHAnsi" w:cs="Arial"/>
              </w:rPr>
              <w:t>hintergrund</w:t>
            </w:r>
            <w:proofErr w:type="spellEnd"/>
          </w:p>
          <w:p w:rsidR="003B3A89" w:rsidRPr="003B3A89" w:rsidRDefault="003B3A89" w:rsidP="003B3A89">
            <w:pPr>
              <w:jc w:val="center"/>
              <w:rPr>
                <w:rFonts w:asciiTheme="minorHAnsi" w:hAnsiTheme="minorHAnsi" w:cs="Arial"/>
              </w:rPr>
            </w:pPr>
            <w:r w:rsidRPr="003B3A89">
              <w:rPr>
                <w:rFonts w:asciiTheme="minorHAnsi" w:hAnsiTheme="minorHAnsi" w:cs="Arial"/>
              </w:rPr>
              <w:t>(Stand 31.12.2013)</w:t>
            </w:r>
          </w:p>
        </w:tc>
        <w:tc>
          <w:tcPr>
            <w:tcW w:w="2268" w:type="dxa"/>
            <w:tcBorders>
              <w:top w:val="nil"/>
              <w:left w:val="nil"/>
              <w:bottom w:val="nil"/>
              <w:right w:val="nil"/>
            </w:tcBorders>
            <w:vAlign w:val="center"/>
            <w:hideMark/>
          </w:tcPr>
          <w:p w:rsidR="003B3A89" w:rsidRPr="003B3A89" w:rsidRDefault="003B3A89" w:rsidP="003B3A89">
            <w:pPr>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Arial"/>
              </w:rPr>
            </w:pPr>
            <w:r w:rsidRPr="003B3A89">
              <w:rPr>
                <w:rFonts w:asciiTheme="minorHAnsi" w:hAnsiTheme="minorHAnsi" w:cs="Arial"/>
              </w:rPr>
              <w:t>17,83 %</w:t>
            </w:r>
          </w:p>
          <w:p w:rsidR="003B3A89" w:rsidRPr="003B3A89" w:rsidRDefault="003B3A89" w:rsidP="003B3A89">
            <w:pPr>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Arial"/>
              </w:rPr>
            </w:pPr>
            <w:r w:rsidRPr="003B3A89">
              <w:rPr>
                <w:rFonts w:asciiTheme="minorHAnsi" w:hAnsiTheme="minorHAnsi" w:cs="Arial"/>
              </w:rPr>
              <w:t>(2</w:t>
            </w:r>
            <w:r w:rsidR="005625F9">
              <w:rPr>
                <w:rFonts w:asciiTheme="minorHAnsi" w:hAnsiTheme="minorHAnsi" w:cs="Arial"/>
              </w:rPr>
              <w:t>.</w:t>
            </w:r>
            <w:r w:rsidRPr="003B3A89">
              <w:rPr>
                <w:rFonts w:asciiTheme="minorHAnsi" w:hAnsiTheme="minorHAnsi" w:cs="Arial"/>
              </w:rPr>
              <w:t>294)</w:t>
            </w:r>
          </w:p>
        </w:tc>
        <w:tc>
          <w:tcPr>
            <w:tcW w:w="2268" w:type="dxa"/>
            <w:tcBorders>
              <w:top w:val="nil"/>
              <w:left w:val="nil"/>
              <w:bottom w:val="nil"/>
              <w:right w:val="nil"/>
            </w:tcBorders>
            <w:vAlign w:val="center"/>
            <w:hideMark/>
          </w:tcPr>
          <w:p w:rsidR="003B3A89" w:rsidRPr="003B3A89" w:rsidRDefault="003B3A89" w:rsidP="003B3A89">
            <w:pPr>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Arial"/>
              </w:rPr>
            </w:pPr>
            <w:r w:rsidRPr="003B3A89">
              <w:rPr>
                <w:rFonts w:asciiTheme="minorHAnsi" w:hAnsiTheme="minorHAnsi" w:cs="Arial"/>
              </w:rPr>
              <w:t>8,01 %</w:t>
            </w:r>
          </w:p>
          <w:p w:rsidR="003B3A89" w:rsidRPr="003B3A89" w:rsidRDefault="003B3A89" w:rsidP="003B3A89">
            <w:pPr>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Arial"/>
              </w:rPr>
            </w:pPr>
            <w:r w:rsidRPr="003B3A89">
              <w:rPr>
                <w:rFonts w:asciiTheme="minorHAnsi" w:hAnsiTheme="minorHAnsi" w:cs="Arial"/>
              </w:rPr>
              <w:t>(293)</w:t>
            </w:r>
          </w:p>
        </w:tc>
        <w:tc>
          <w:tcPr>
            <w:tcW w:w="2268" w:type="dxa"/>
            <w:tcBorders>
              <w:top w:val="nil"/>
              <w:left w:val="nil"/>
              <w:bottom w:val="nil"/>
              <w:right w:val="nil"/>
            </w:tcBorders>
            <w:vAlign w:val="center"/>
          </w:tcPr>
          <w:p w:rsidR="003B3A89" w:rsidRPr="003B3A89" w:rsidRDefault="008A5843" w:rsidP="003B3A89">
            <w:pPr>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Arial"/>
              </w:rPr>
            </w:pPr>
            <w:r>
              <w:rPr>
                <w:i/>
                <w:iCs/>
              </w:rPr>
              <w:t>K.A.</w:t>
            </w:r>
          </w:p>
        </w:tc>
      </w:tr>
      <w:tr w:rsidR="003B3A89" w:rsidRPr="003B3A89" w:rsidTr="003B3A89">
        <w:trPr>
          <w:cnfStyle w:val="000000100000" w:firstRow="0" w:lastRow="0" w:firstColumn="0" w:lastColumn="0" w:oddVBand="0" w:evenVBand="0" w:oddHBand="1" w:evenHBand="0" w:firstRowFirstColumn="0" w:firstRowLastColumn="0" w:lastRowFirstColumn="0" w:lastRowLastColumn="0"/>
          <w:cantSplit/>
          <w:trHeight w:val="956"/>
        </w:trPr>
        <w:tc>
          <w:tcPr>
            <w:cnfStyle w:val="001000000000" w:firstRow="0" w:lastRow="0" w:firstColumn="1" w:lastColumn="0" w:oddVBand="0" w:evenVBand="0" w:oddHBand="0" w:evenHBand="0" w:firstRowFirstColumn="0" w:firstRowLastColumn="0" w:lastRowFirstColumn="0" w:lastRowLastColumn="0"/>
            <w:tcW w:w="2268" w:type="dxa"/>
            <w:tcBorders>
              <w:left w:val="nil"/>
              <w:right w:val="nil"/>
            </w:tcBorders>
            <w:vAlign w:val="center"/>
            <w:hideMark/>
          </w:tcPr>
          <w:p w:rsidR="003B3A89" w:rsidRPr="003B3A89" w:rsidRDefault="003B3A89" w:rsidP="003B3A89">
            <w:pPr>
              <w:jc w:val="center"/>
              <w:rPr>
                <w:rFonts w:asciiTheme="minorHAnsi" w:hAnsiTheme="minorHAnsi" w:cs="Arial"/>
              </w:rPr>
            </w:pPr>
            <w:r w:rsidRPr="003B3A89">
              <w:rPr>
                <w:rFonts w:asciiTheme="minorHAnsi" w:hAnsiTheme="minorHAnsi" w:cs="Arial"/>
              </w:rPr>
              <w:t>Anteil Grundsicherung (Stand 31.12.2011)</w:t>
            </w:r>
          </w:p>
        </w:tc>
        <w:tc>
          <w:tcPr>
            <w:tcW w:w="2268" w:type="dxa"/>
            <w:tcBorders>
              <w:left w:val="nil"/>
              <w:right w:val="nil"/>
            </w:tcBorders>
            <w:vAlign w:val="center"/>
            <w:hideMark/>
          </w:tcPr>
          <w:p w:rsidR="003B3A89" w:rsidRPr="003B3A89" w:rsidRDefault="008A5843" w:rsidP="002A4D03">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Arial"/>
              </w:rPr>
            </w:pPr>
            <w:r>
              <w:rPr>
                <w:i/>
                <w:iCs/>
              </w:rPr>
              <w:t>K.A.</w:t>
            </w:r>
          </w:p>
        </w:tc>
        <w:tc>
          <w:tcPr>
            <w:tcW w:w="2268" w:type="dxa"/>
            <w:tcBorders>
              <w:left w:val="nil"/>
              <w:right w:val="nil"/>
            </w:tcBorders>
            <w:vAlign w:val="center"/>
            <w:hideMark/>
          </w:tcPr>
          <w:p w:rsidR="003B3A89" w:rsidRPr="003B3A89" w:rsidRDefault="008A5843" w:rsidP="002A4D03">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Arial"/>
              </w:rPr>
            </w:pPr>
            <w:r>
              <w:rPr>
                <w:i/>
                <w:iCs/>
              </w:rPr>
              <w:t>K.A.</w:t>
            </w:r>
          </w:p>
        </w:tc>
        <w:tc>
          <w:tcPr>
            <w:tcW w:w="2268" w:type="dxa"/>
            <w:tcBorders>
              <w:left w:val="nil"/>
              <w:right w:val="nil"/>
            </w:tcBorders>
            <w:vAlign w:val="center"/>
          </w:tcPr>
          <w:p w:rsidR="003B3A89" w:rsidRPr="003B3A89" w:rsidRDefault="008A5843" w:rsidP="003B3A89">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Arial"/>
              </w:rPr>
            </w:pPr>
            <w:r>
              <w:rPr>
                <w:i/>
                <w:iCs/>
              </w:rPr>
              <w:t>K.A.</w:t>
            </w:r>
          </w:p>
        </w:tc>
      </w:tr>
    </w:tbl>
    <w:p w:rsidR="003B3A89" w:rsidRPr="003B3A89" w:rsidRDefault="003B3A89" w:rsidP="003B3A89">
      <w:pPr>
        <w:spacing w:after="200"/>
        <w:rPr>
          <w:rFonts w:eastAsia="SimSun" w:cs="Arial"/>
          <w:lang w:eastAsia="zh-CN"/>
        </w:rPr>
      </w:pPr>
    </w:p>
    <w:p w:rsidR="003B3A89" w:rsidRPr="003B3A89" w:rsidRDefault="003B3A89" w:rsidP="003B3A89">
      <w:pPr>
        <w:spacing w:after="200"/>
        <w:rPr>
          <w:rFonts w:eastAsiaTheme="minorEastAsia" w:cs="Arial"/>
          <w:b/>
          <w:lang w:eastAsia="zh-CN"/>
        </w:rPr>
      </w:pPr>
      <w:r w:rsidRPr="003B3A89">
        <w:rPr>
          <w:rFonts w:eastAsiaTheme="minorEastAsia" w:cs="Arial"/>
          <w:b/>
          <w:lang w:eastAsia="zh-CN"/>
        </w:rPr>
        <w:t>Unterstützende Wohnformen für ältere Menschen und Tagespflege</w:t>
      </w:r>
    </w:p>
    <w:p w:rsidR="003B3A89" w:rsidRPr="003B3A89" w:rsidRDefault="003B3A89" w:rsidP="003B3A89">
      <w:pPr>
        <w:spacing w:after="200"/>
        <w:rPr>
          <w:rFonts w:eastAsiaTheme="minorEastAsia" w:cs="Arial"/>
          <w:lang w:eastAsia="zh-CN"/>
        </w:rPr>
      </w:pPr>
      <w:r w:rsidRPr="003B3A89">
        <w:rPr>
          <w:rFonts w:eastAsiaTheme="minorEastAsia" w:cs="Arial"/>
          <w:lang w:eastAsia="zh-CN"/>
        </w:rPr>
        <w:t>Die folgenden Daten beziehen sich auf Oberneuland und Borgfeld</w:t>
      </w:r>
    </w:p>
    <w:tbl>
      <w:tblPr>
        <w:tblStyle w:val="Tabellenraster"/>
        <w:tblW w:w="0" w:type="auto"/>
        <w:tblBorders>
          <w:left w:val="none" w:sz="0" w:space="0" w:color="auto"/>
          <w:right w:val="none" w:sz="0" w:space="0" w:color="auto"/>
          <w:insideV w:val="none" w:sz="0" w:space="0" w:color="auto"/>
        </w:tblBorders>
        <w:tblLayout w:type="fixed"/>
        <w:tblLook w:val="04A0" w:firstRow="1" w:lastRow="0" w:firstColumn="1" w:lastColumn="0" w:noHBand="0" w:noVBand="1"/>
      </w:tblPr>
      <w:tblGrid>
        <w:gridCol w:w="2518"/>
        <w:gridCol w:w="1418"/>
        <w:gridCol w:w="1842"/>
        <w:gridCol w:w="1904"/>
        <w:gridCol w:w="1498"/>
      </w:tblGrid>
      <w:tr w:rsidR="003B3A89" w:rsidRPr="003B3A89" w:rsidTr="003B3A89">
        <w:trPr>
          <w:trHeight w:val="576"/>
        </w:trPr>
        <w:tc>
          <w:tcPr>
            <w:tcW w:w="2518" w:type="dxa"/>
            <w:noWrap/>
            <w:hideMark/>
          </w:tcPr>
          <w:p w:rsidR="003B3A89" w:rsidRPr="003B3A89" w:rsidRDefault="003B3A89" w:rsidP="003B3A89">
            <w:pPr>
              <w:jc w:val="center"/>
              <w:rPr>
                <w:rFonts w:cs="Arial"/>
              </w:rPr>
            </w:pPr>
            <w:r w:rsidRPr="003B3A89">
              <w:rPr>
                <w:rFonts w:cs="Arial"/>
              </w:rPr>
              <w:t> </w:t>
            </w:r>
          </w:p>
        </w:tc>
        <w:tc>
          <w:tcPr>
            <w:tcW w:w="1418" w:type="dxa"/>
            <w:noWrap/>
            <w:hideMark/>
          </w:tcPr>
          <w:p w:rsidR="003B3A89" w:rsidRPr="003B3A89" w:rsidRDefault="003B3A89" w:rsidP="003B3A89">
            <w:pPr>
              <w:spacing w:before="60" w:after="60"/>
              <w:jc w:val="center"/>
              <w:rPr>
                <w:rFonts w:cs="Arial"/>
                <w:b/>
              </w:rPr>
            </w:pPr>
            <w:r w:rsidRPr="003B3A89">
              <w:rPr>
                <w:rFonts w:cs="Arial"/>
                <w:b/>
              </w:rPr>
              <w:t>Standorte</w:t>
            </w:r>
          </w:p>
        </w:tc>
        <w:tc>
          <w:tcPr>
            <w:tcW w:w="1842" w:type="dxa"/>
            <w:noWrap/>
            <w:hideMark/>
          </w:tcPr>
          <w:p w:rsidR="003B3A89" w:rsidRPr="003B3A89" w:rsidRDefault="003B3A89" w:rsidP="003B3A89">
            <w:pPr>
              <w:spacing w:before="60" w:after="60"/>
              <w:jc w:val="center"/>
              <w:rPr>
                <w:rFonts w:cs="Arial"/>
                <w:b/>
              </w:rPr>
            </w:pPr>
            <w:r w:rsidRPr="003B3A89">
              <w:rPr>
                <w:rFonts w:cs="Arial"/>
                <w:b/>
              </w:rPr>
              <w:t>Plätze</w:t>
            </w:r>
          </w:p>
        </w:tc>
        <w:tc>
          <w:tcPr>
            <w:tcW w:w="1904" w:type="dxa"/>
            <w:hideMark/>
          </w:tcPr>
          <w:p w:rsidR="003B3A89" w:rsidRPr="003B3A89" w:rsidRDefault="005625F9" w:rsidP="003B3A89">
            <w:pPr>
              <w:spacing w:before="60" w:after="60"/>
              <w:jc w:val="center"/>
              <w:rPr>
                <w:rFonts w:cs="Arial"/>
                <w:b/>
              </w:rPr>
            </w:pPr>
            <w:r>
              <w:rPr>
                <w:rFonts w:cs="Arial"/>
                <w:b/>
              </w:rPr>
              <w:t>Versorgungs</w:t>
            </w:r>
            <w:r w:rsidR="003B3A89" w:rsidRPr="003B3A89">
              <w:rPr>
                <w:rFonts w:cs="Arial"/>
                <w:b/>
              </w:rPr>
              <w:t>grad</w:t>
            </w:r>
          </w:p>
        </w:tc>
        <w:tc>
          <w:tcPr>
            <w:tcW w:w="1498" w:type="dxa"/>
          </w:tcPr>
          <w:p w:rsidR="003B3A89" w:rsidRPr="003B3A89" w:rsidRDefault="005625F9" w:rsidP="003B3A89">
            <w:pPr>
              <w:spacing w:before="60" w:after="60"/>
              <w:jc w:val="center"/>
              <w:rPr>
                <w:rFonts w:cs="Arial"/>
                <w:b/>
              </w:rPr>
            </w:pPr>
            <w:r>
              <w:rPr>
                <w:rFonts w:cs="Arial"/>
                <w:b/>
              </w:rPr>
              <w:t>Durch</w:t>
            </w:r>
            <w:r w:rsidR="003B3A89" w:rsidRPr="003B3A89">
              <w:rPr>
                <w:rFonts w:cs="Arial"/>
                <w:b/>
              </w:rPr>
              <w:t xml:space="preserve">schnitt </w:t>
            </w:r>
          </w:p>
          <w:p w:rsidR="003B3A89" w:rsidRPr="003B3A89" w:rsidRDefault="003B3A89" w:rsidP="003B3A89">
            <w:pPr>
              <w:spacing w:before="60" w:after="60"/>
              <w:jc w:val="center"/>
              <w:rPr>
                <w:rFonts w:cs="Arial"/>
                <w:b/>
              </w:rPr>
            </w:pPr>
            <w:r w:rsidRPr="003B3A89">
              <w:rPr>
                <w:rFonts w:cs="Arial"/>
                <w:b/>
              </w:rPr>
              <w:t>Stadt HB</w:t>
            </w:r>
          </w:p>
        </w:tc>
      </w:tr>
      <w:tr w:rsidR="003B3A89" w:rsidRPr="003B3A89" w:rsidTr="003B3A89">
        <w:trPr>
          <w:trHeight w:val="288"/>
        </w:trPr>
        <w:tc>
          <w:tcPr>
            <w:tcW w:w="2518" w:type="dxa"/>
            <w:noWrap/>
            <w:hideMark/>
          </w:tcPr>
          <w:p w:rsidR="003B3A89" w:rsidRPr="003B3A89" w:rsidRDefault="003B3A89" w:rsidP="003B3A89">
            <w:pPr>
              <w:spacing w:before="60" w:afterLines="60" w:after="144"/>
              <w:jc w:val="center"/>
              <w:rPr>
                <w:rFonts w:cs="Arial"/>
                <w:b/>
              </w:rPr>
            </w:pPr>
            <w:r w:rsidRPr="003B3A89">
              <w:rPr>
                <w:rFonts w:cs="Arial"/>
                <w:b/>
              </w:rPr>
              <w:t>stationäre Pflege</w:t>
            </w:r>
          </w:p>
        </w:tc>
        <w:tc>
          <w:tcPr>
            <w:tcW w:w="1418" w:type="dxa"/>
            <w:noWrap/>
            <w:vAlign w:val="bottom"/>
          </w:tcPr>
          <w:p w:rsidR="003B3A89" w:rsidRPr="003B3A89" w:rsidRDefault="003B3A89" w:rsidP="003B3A89">
            <w:pPr>
              <w:spacing w:before="60" w:afterLines="60" w:after="144"/>
              <w:jc w:val="center"/>
              <w:rPr>
                <w:rFonts w:cs="Arial"/>
              </w:rPr>
            </w:pPr>
            <w:r w:rsidRPr="003B3A89">
              <w:rPr>
                <w:rFonts w:cs="Arial"/>
              </w:rPr>
              <w:t>2</w:t>
            </w:r>
          </w:p>
        </w:tc>
        <w:tc>
          <w:tcPr>
            <w:tcW w:w="1842" w:type="dxa"/>
            <w:noWrap/>
            <w:vAlign w:val="bottom"/>
          </w:tcPr>
          <w:p w:rsidR="003B3A89" w:rsidRPr="003B3A89" w:rsidRDefault="003B3A89" w:rsidP="003B3A89">
            <w:pPr>
              <w:spacing w:before="60" w:afterLines="60" w:after="144"/>
              <w:jc w:val="center"/>
              <w:rPr>
                <w:rFonts w:cs="Arial"/>
              </w:rPr>
            </w:pPr>
            <w:r w:rsidRPr="003B3A89">
              <w:rPr>
                <w:rFonts w:cs="Arial"/>
              </w:rPr>
              <w:t>128</w:t>
            </w:r>
          </w:p>
        </w:tc>
        <w:tc>
          <w:tcPr>
            <w:tcW w:w="1904" w:type="dxa"/>
            <w:noWrap/>
            <w:vAlign w:val="bottom"/>
          </w:tcPr>
          <w:p w:rsidR="003B3A89" w:rsidRPr="003B3A89" w:rsidRDefault="003B3A89" w:rsidP="003B3A89">
            <w:pPr>
              <w:spacing w:before="60" w:afterLines="60" w:after="144"/>
              <w:jc w:val="center"/>
              <w:rPr>
                <w:rFonts w:cs="Arial"/>
              </w:rPr>
            </w:pPr>
            <w:r w:rsidRPr="003B3A89">
              <w:rPr>
                <w:rFonts w:cs="Arial"/>
              </w:rPr>
              <w:t>151,3</w:t>
            </w:r>
          </w:p>
        </w:tc>
        <w:tc>
          <w:tcPr>
            <w:tcW w:w="1498" w:type="dxa"/>
            <w:vAlign w:val="bottom"/>
          </w:tcPr>
          <w:p w:rsidR="003B3A89" w:rsidRPr="003B3A89" w:rsidRDefault="003B3A89" w:rsidP="003B3A89">
            <w:pPr>
              <w:spacing w:before="60" w:afterLines="60" w:after="144"/>
              <w:jc w:val="center"/>
              <w:rPr>
                <w:rFonts w:cs="Arial"/>
              </w:rPr>
            </w:pPr>
            <w:r w:rsidRPr="003B3A89">
              <w:rPr>
                <w:rFonts w:cs="Arial"/>
              </w:rPr>
              <w:t>192</w:t>
            </w:r>
          </w:p>
        </w:tc>
      </w:tr>
      <w:tr w:rsidR="003B3A89" w:rsidRPr="003B3A89" w:rsidTr="003B3A89">
        <w:trPr>
          <w:trHeight w:val="288"/>
        </w:trPr>
        <w:tc>
          <w:tcPr>
            <w:tcW w:w="2518" w:type="dxa"/>
            <w:noWrap/>
            <w:hideMark/>
          </w:tcPr>
          <w:p w:rsidR="003B3A89" w:rsidRPr="003B3A89" w:rsidRDefault="003B3A89" w:rsidP="003B3A89">
            <w:pPr>
              <w:spacing w:before="60" w:afterLines="60" w:after="144"/>
              <w:jc w:val="center"/>
              <w:rPr>
                <w:rFonts w:cs="Arial"/>
                <w:b/>
              </w:rPr>
            </w:pPr>
            <w:r w:rsidRPr="003B3A89">
              <w:rPr>
                <w:rFonts w:cs="Arial"/>
                <w:b/>
              </w:rPr>
              <w:t>Kurzzeitpflege</w:t>
            </w:r>
          </w:p>
        </w:tc>
        <w:tc>
          <w:tcPr>
            <w:tcW w:w="1418" w:type="dxa"/>
            <w:noWrap/>
            <w:vAlign w:val="bottom"/>
          </w:tcPr>
          <w:p w:rsidR="003B3A89" w:rsidRPr="003B3A89" w:rsidRDefault="003B3A89" w:rsidP="003B3A89">
            <w:pPr>
              <w:spacing w:before="60" w:afterLines="60" w:after="144"/>
              <w:jc w:val="center"/>
              <w:rPr>
                <w:rFonts w:cs="Arial"/>
              </w:rPr>
            </w:pPr>
            <w:r w:rsidRPr="003B3A89">
              <w:rPr>
                <w:rFonts w:cs="Arial"/>
              </w:rPr>
              <w:t>0</w:t>
            </w:r>
          </w:p>
        </w:tc>
        <w:tc>
          <w:tcPr>
            <w:tcW w:w="1842" w:type="dxa"/>
            <w:noWrap/>
            <w:vAlign w:val="bottom"/>
          </w:tcPr>
          <w:p w:rsidR="003B3A89" w:rsidRPr="003B3A89" w:rsidRDefault="003B3A89" w:rsidP="003B3A89">
            <w:pPr>
              <w:spacing w:before="60" w:afterLines="60" w:after="144"/>
              <w:jc w:val="center"/>
              <w:rPr>
                <w:rFonts w:cs="Arial"/>
              </w:rPr>
            </w:pPr>
            <w:r w:rsidRPr="003B3A89">
              <w:rPr>
                <w:rFonts w:cs="Arial"/>
              </w:rPr>
              <w:t>0</w:t>
            </w:r>
          </w:p>
        </w:tc>
        <w:tc>
          <w:tcPr>
            <w:tcW w:w="1904" w:type="dxa"/>
            <w:noWrap/>
            <w:vAlign w:val="bottom"/>
          </w:tcPr>
          <w:p w:rsidR="003B3A89" w:rsidRPr="003B3A89" w:rsidRDefault="003B3A89" w:rsidP="003B3A89">
            <w:pPr>
              <w:spacing w:before="60" w:afterLines="60" w:after="144"/>
              <w:jc w:val="center"/>
              <w:rPr>
                <w:rFonts w:cs="Arial"/>
              </w:rPr>
            </w:pPr>
            <w:r w:rsidRPr="003B3A89">
              <w:rPr>
                <w:rFonts w:cs="Arial"/>
              </w:rPr>
              <w:t>0,0</w:t>
            </w:r>
          </w:p>
        </w:tc>
        <w:tc>
          <w:tcPr>
            <w:tcW w:w="1498" w:type="dxa"/>
            <w:vAlign w:val="bottom"/>
          </w:tcPr>
          <w:p w:rsidR="003B3A89" w:rsidRPr="003B3A89" w:rsidRDefault="003B3A89" w:rsidP="003B3A89">
            <w:pPr>
              <w:spacing w:before="60" w:afterLines="60" w:after="144"/>
              <w:jc w:val="center"/>
              <w:rPr>
                <w:rFonts w:cs="Arial"/>
              </w:rPr>
            </w:pPr>
            <w:r w:rsidRPr="003B3A89">
              <w:rPr>
                <w:rFonts w:cs="Arial"/>
              </w:rPr>
              <w:t>9</w:t>
            </w:r>
          </w:p>
        </w:tc>
      </w:tr>
      <w:tr w:rsidR="003B3A89" w:rsidRPr="003B3A89" w:rsidTr="003B3A89">
        <w:trPr>
          <w:trHeight w:val="288"/>
        </w:trPr>
        <w:tc>
          <w:tcPr>
            <w:tcW w:w="2518" w:type="dxa"/>
            <w:noWrap/>
            <w:hideMark/>
          </w:tcPr>
          <w:p w:rsidR="003B3A89" w:rsidRPr="003B3A89" w:rsidRDefault="003B3A89" w:rsidP="003B3A89">
            <w:pPr>
              <w:spacing w:before="60" w:afterLines="60" w:after="144"/>
              <w:jc w:val="center"/>
              <w:rPr>
                <w:rFonts w:cs="Arial"/>
                <w:b/>
              </w:rPr>
            </w:pPr>
            <w:r w:rsidRPr="003B3A89">
              <w:rPr>
                <w:rFonts w:cs="Arial"/>
                <w:b/>
              </w:rPr>
              <w:t>Altenwohnheim</w:t>
            </w:r>
          </w:p>
        </w:tc>
        <w:tc>
          <w:tcPr>
            <w:tcW w:w="1418" w:type="dxa"/>
            <w:noWrap/>
            <w:vAlign w:val="bottom"/>
          </w:tcPr>
          <w:p w:rsidR="003B3A89" w:rsidRPr="003B3A89" w:rsidRDefault="003B3A89" w:rsidP="003B3A89">
            <w:pPr>
              <w:spacing w:before="60" w:afterLines="60" w:after="144"/>
              <w:jc w:val="center"/>
              <w:rPr>
                <w:rFonts w:cs="Arial"/>
              </w:rPr>
            </w:pPr>
            <w:r w:rsidRPr="003B3A89">
              <w:rPr>
                <w:rFonts w:cs="Arial"/>
              </w:rPr>
              <w:t>2</w:t>
            </w:r>
          </w:p>
        </w:tc>
        <w:tc>
          <w:tcPr>
            <w:tcW w:w="1842" w:type="dxa"/>
            <w:noWrap/>
            <w:vAlign w:val="bottom"/>
          </w:tcPr>
          <w:p w:rsidR="003B3A89" w:rsidRPr="003B3A89" w:rsidRDefault="003B3A89" w:rsidP="003B3A89">
            <w:pPr>
              <w:spacing w:before="60" w:afterLines="60" w:after="144"/>
              <w:jc w:val="center"/>
              <w:rPr>
                <w:rFonts w:cs="Arial"/>
              </w:rPr>
            </w:pPr>
            <w:r w:rsidRPr="003B3A89">
              <w:rPr>
                <w:rFonts w:cs="Arial"/>
              </w:rPr>
              <w:t>79</w:t>
            </w:r>
          </w:p>
        </w:tc>
        <w:tc>
          <w:tcPr>
            <w:tcW w:w="1904" w:type="dxa"/>
            <w:noWrap/>
            <w:vAlign w:val="bottom"/>
          </w:tcPr>
          <w:p w:rsidR="003B3A89" w:rsidRPr="003B3A89" w:rsidRDefault="003B3A89" w:rsidP="003B3A89">
            <w:pPr>
              <w:spacing w:before="60" w:afterLines="60" w:after="144"/>
              <w:jc w:val="center"/>
              <w:rPr>
                <w:rFonts w:cs="Arial"/>
              </w:rPr>
            </w:pPr>
            <w:r w:rsidRPr="003B3A89">
              <w:rPr>
                <w:rFonts w:cs="Arial"/>
              </w:rPr>
              <w:t>93,4</w:t>
            </w:r>
          </w:p>
        </w:tc>
        <w:tc>
          <w:tcPr>
            <w:tcW w:w="1498" w:type="dxa"/>
            <w:vAlign w:val="bottom"/>
          </w:tcPr>
          <w:p w:rsidR="003B3A89" w:rsidRPr="003B3A89" w:rsidRDefault="003B3A89" w:rsidP="003B3A89">
            <w:pPr>
              <w:spacing w:before="60" w:afterLines="60" w:after="144"/>
              <w:jc w:val="center"/>
              <w:rPr>
                <w:rFonts w:cs="Arial"/>
              </w:rPr>
            </w:pPr>
            <w:r w:rsidRPr="003B3A89">
              <w:rPr>
                <w:rFonts w:cs="Arial"/>
              </w:rPr>
              <w:t>28</w:t>
            </w:r>
          </w:p>
        </w:tc>
      </w:tr>
      <w:tr w:rsidR="00AC37C2" w:rsidRPr="003B3A89" w:rsidTr="003B3A89">
        <w:trPr>
          <w:trHeight w:val="288"/>
        </w:trPr>
        <w:tc>
          <w:tcPr>
            <w:tcW w:w="2518" w:type="dxa"/>
            <w:noWrap/>
            <w:hideMark/>
          </w:tcPr>
          <w:p w:rsidR="00AC37C2" w:rsidRPr="003B3A89" w:rsidRDefault="00AC37C2" w:rsidP="003B3A89">
            <w:pPr>
              <w:spacing w:before="60" w:afterLines="60" w:after="144"/>
              <w:jc w:val="center"/>
              <w:rPr>
                <w:rFonts w:cs="Arial"/>
                <w:b/>
              </w:rPr>
            </w:pPr>
            <w:r w:rsidRPr="003B3A89">
              <w:rPr>
                <w:rFonts w:cs="Arial"/>
                <w:b/>
              </w:rPr>
              <w:t>WG - Pflege</w:t>
            </w:r>
          </w:p>
        </w:tc>
        <w:tc>
          <w:tcPr>
            <w:tcW w:w="1418" w:type="dxa"/>
            <w:noWrap/>
            <w:vAlign w:val="bottom"/>
          </w:tcPr>
          <w:p w:rsidR="00AC37C2" w:rsidRPr="003B3A89" w:rsidRDefault="00AC37C2" w:rsidP="003B3A89">
            <w:pPr>
              <w:spacing w:before="60" w:afterLines="60" w:after="144"/>
              <w:jc w:val="center"/>
              <w:rPr>
                <w:rFonts w:cs="Arial"/>
              </w:rPr>
            </w:pPr>
            <w:r w:rsidRPr="003B3A89">
              <w:rPr>
                <w:rFonts w:cs="Arial"/>
              </w:rPr>
              <w:t>1</w:t>
            </w:r>
          </w:p>
        </w:tc>
        <w:tc>
          <w:tcPr>
            <w:tcW w:w="1842" w:type="dxa"/>
            <w:noWrap/>
            <w:vAlign w:val="bottom"/>
          </w:tcPr>
          <w:p w:rsidR="00AC37C2" w:rsidRPr="003B3A89" w:rsidRDefault="00AC37C2" w:rsidP="003B3A89">
            <w:pPr>
              <w:spacing w:before="60" w:afterLines="60" w:after="144"/>
              <w:jc w:val="center"/>
              <w:rPr>
                <w:rFonts w:cs="Arial"/>
              </w:rPr>
            </w:pPr>
            <w:r w:rsidRPr="003B3A89">
              <w:rPr>
                <w:rFonts w:cs="Arial"/>
              </w:rPr>
              <w:t>10</w:t>
            </w:r>
          </w:p>
        </w:tc>
        <w:tc>
          <w:tcPr>
            <w:tcW w:w="1904" w:type="dxa"/>
            <w:noWrap/>
            <w:vAlign w:val="bottom"/>
          </w:tcPr>
          <w:p w:rsidR="00AC37C2" w:rsidRPr="003B3A89" w:rsidRDefault="00AC37C2" w:rsidP="003B3A89">
            <w:pPr>
              <w:spacing w:before="60" w:afterLines="60" w:after="144"/>
              <w:jc w:val="center"/>
              <w:rPr>
                <w:rFonts w:cs="Arial"/>
              </w:rPr>
            </w:pPr>
            <w:r w:rsidRPr="003B3A89">
              <w:rPr>
                <w:rFonts w:cs="Arial"/>
              </w:rPr>
              <w:t>11,8</w:t>
            </w:r>
          </w:p>
        </w:tc>
        <w:tc>
          <w:tcPr>
            <w:tcW w:w="1498" w:type="dxa"/>
            <w:vAlign w:val="bottom"/>
          </w:tcPr>
          <w:p w:rsidR="00AC37C2" w:rsidRPr="003B3A89" w:rsidRDefault="00AC37C2" w:rsidP="003B3A89">
            <w:pPr>
              <w:spacing w:before="60" w:afterLines="60" w:after="144"/>
              <w:jc w:val="center"/>
              <w:rPr>
                <w:rFonts w:cs="Arial"/>
              </w:rPr>
            </w:pPr>
            <w:r>
              <w:rPr>
                <w:rFonts w:ascii="Calibri" w:hAnsi="Calibri"/>
                <w:color w:val="000000"/>
              </w:rPr>
              <w:t>7</w:t>
            </w:r>
          </w:p>
        </w:tc>
      </w:tr>
      <w:tr w:rsidR="00AC37C2" w:rsidRPr="003B3A89" w:rsidTr="003B3A89">
        <w:trPr>
          <w:trHeight w:val="288"/>
        </w:trPr>
        <w:tc>
          <w:tcPr>
            <w:tcW w:w="2518" w:type="dxa"/>
            <w:noWrap/>
            <w:hideMark/>
          </w:tcPr>
          <w:p w:rsidR="00AC37C2" w:rsidRPr="003B3A89" w:rsidRDefault="00AC37C2" w:rsidP="003B3A89">
            <w:pPr>
              <w:spacing w:before="60" w:afterLines="60" w:after="144"/>
              <w:jc w:val="center"/>
              <w:rPr>
                <w:rFonts w:cs="Arial"/>
                <w:b/>
              </w:rPr>
            </w:pPr>
            <w:r w:rsidRPr="003B3A89">
              <w:rPr>
                <w:rFonts w:cs="Arial"/>
                <w:b/>
              </w:rPr>
              <w:t>Tagespflege</w:t>
            </w:r>
          </w:p>
        </w:tc>
        <w:tc>
          <w:tcPr>
            <w:tcW w:w="1418" w:type="dxa"/>
            <w:noWrap/>
            <w:vAlign w:val="bottom"/>
          </w:tcPr>
          <w:p w:rsidR="00AC37C2" w:rsidRPr="003B3A89" w:rsidRDefault="00AC37C2" w:rsidP="003B3A89">
            <w:pPr>
              <w:spacing w:before="60" w:afterLines="60" w:after="144"/>
              <w:jc w:val="center"/>
              <w:rPr>
                <w:rFonts w:cs="Arial"/>
              </w:rPr>
            </w:pPr>
            <w:r w:rsidRPr="003B3A89">
              <w:rPr>
                <w:rFonts w:cs="Arial"/>
              </w:rPr>
              <w:t>2</w:t>
            </w:r>
          </w:p>
        </w:tc>
        <w:tc>
          <w:tcPr>
            <w:tcW w:w="1842" w:type="dxa"/>
            <w:noWrap/>
            <w:vAlign w:val="bottom"/>
          </w:tcPr>
          <w:p w:rsidR="00AC37C2" w:rsidRPr="003B3A89" w:rsidRDefault="00AC37C2" w:rsidP="003B3A89">
            <w:pPr>
              <w:spacing w:before="60" w:afterLines="60" w:after="144"/>
              <w:jc w:val="center"/>
              <w:rPr>
                <w:rFonts w:cs="Arial"/>
              </w:rPr>
            </w:pPr>
            <w:r w:rsidRPr="003B3A89">
              <w:rPr>
                <w:rFonts w:cs="Arial"/>
              </w:rPr>
              <w:t>24</w:t>
            </w:r>
          </w:p>
        </w:tc>
        <w:tc>
          <w:tcPr>
            <w:tcW w:w="1904" w:type="dxa"/>
            <w:noWrap/>
            <w:vAlign w:val="bottom"/>
          </w:tcPr>
          <w:p w:rsidR="00AC37C2" w:rsidRPr="003B3A89" w:rsidRDefault="00AC37C2" w:rsidP="003B3A89">
            <w:pPr>
              <w:spacing w:before="60" w:afterLines="60" w:after="144"/>
              <w:jc w:val="center"/>
              <w:rPr>
                <w:rFonts w:cs="Arial"/>
              </w:rPr>
            </w:pPr>
            <w:r w:rsidRPr="003B3A89">
              <w:rPr>
                <w:rFonts w:cs="Arial"/>
              </w:rPr>
              <w:t>28,4</w:t>
            </w:r>
          </w:p>
        </w:tc>
        <w:tc>
          <w:tcPr>
            <w:tcW w:w="1498" w:type="dxa"/>
            <w:vAlign w:val="bottom"/>
          </w:tcPr>
          <w:p w:rsidR="00AC37C2" w:rsidRPr="003B3A89" w:rsidRDefault="00AC37C2" w:rsidP="003B3A89">
            <w:pPr>
              <w:spacing w:before="60" w:afterLines="60" w:after="144"/>
              <w:jc w:val="center"/>
              <w:rPr>
                <w:rFonts w:cs="Arial"/>
              </w:rPr>
            </w:pPr>
            <w:r>
              <w:rPr>
                <w:rFonts w:ascii="Calibri" w:hAnsi="Calibri"/>
                <w:color w:val="000000"/>
              </w:rPr>
              <w:t>14</w:t>
            </w:r>
          </w:p>
        </w:tc>
      </w:tr>
    </w:tbl>
    <w:p w:rsidR="003B3A89" w:rsidRPr="003B3A89" w:rsidRDefault="003B3A89" w:rsidP="003B3A89">
      <w:pPr>
        <w:spacing w:line="240" w:lineRule="auto"/>
        <w:rPr>
          <w:rFonts w:eastAsia="SimSun" w:cs="Arial"/>
          <w:lang w:eastAsia="zh-CN"/>
        </w:rPr>
      </w:pPr>
    </w:p>
    <w:p w:rsidR="003B3A89" w:rsidRPr="003B3A89" w:rsidRDefault="003B3A89" w:rsidP="003B3A89">
      <w:pPr>
        <w:spacing w:line="240" w:lineRule="auto"/>
        <w:rPr>
          <w:rFonts w:eastAsia="SimSun" w:cs="Arial"/>
          <w:lang w:eastAsia="zh-CN"/>
        </w:rPr>
      </w:pPr>
    </w:p>
    <w:p w:rsidR="003B3A89" w:rsidRPr="003B3A89" w:rsidRDefault="003B3A89" w:rsidP="003B3A89">
      <w:pPr>
        <w:spacing w:line="240" w:lineRule="auto"/>
        <w:rPr>
          <w:rFonts w:eastAsia="SimSun" w:cs="Arial"/>
          <w:lang w:eastAsia="zh-CN"/>
        </w:rPr>
      </w:pPr>
      <w:r w:rsidRPr="003B3A89">
        <w:rPr>
          <w:rFonts w:eastAsia="SimSun" w:cs="Arial"/>
          <w:u w:val="single"/>
          <w:lang w:eastAsia="zh-CN"/>
        </w:rPr>
        <w:t>Anzahl Geschäftsstellen ambulanter Pflegedienste</w:t>
      </w:r>
      <w:r w:rsidRPr="003B3A89">
        <w:rPr>
          <w:rFonts w:eastAsia="SimSun" w:cs="Arial"/>
          <w:lang w:eastAsia="zh-CN"/>
        </w:rPr>
        <w:t xml:space="preserve"> 1</w:t>
      </w:r>
    </w:p>
    <w:p w:rsidR="003B3A89" w:rsidRPr="003B3A89" w:rsidRDefault="003B3A89" w:rsidP="003B3A89">
      <w:pPr>
        <w:spacing w:line="240" w:lineRule="auto"/>
        <w:rPr>
          <w:rFonts w:eastAsia="SimSun" w:cs="Arial"/>
          <w:u w:val="single"/>
          <w:lang w:eastAsia="zh-CN"/>
        </w:rPr>
      </w:pPr>
    </w:p>
    <w:p w:rsidR="003B3A89" w:rsidRPr="003B3A89" w:rsidRDefault="003B3A89" w:rsidP="003B3A89">
      <w:pPr>
        <w:spacing w:line="240" w:lineRule="auto"/>
        <w:rPr>
          <w:rFonts w:eastAsia="SimSun" w:cs="Arial"/>
          <w:u w:val="single"/>
          <w:lang w:eastAsia="zh-CN"/>
        </w:rPr>
      </w:pPr>
    </w:p>
    <w:p w:rsidR="003B3A89" w:rsidRPr="003B3A89" w:rsidRDefault="003B3A89" w:rsidP="003B3A89">
      <w:pPr>
        <w:spacing w:line="240" w:lineRule="auto"/>
        <w:rPr>
          <w:rFonts w:eastAsia="SimSun" w:cs="Arial"/>
          <w:lang w:eastAsia="zh-CN"/>
        </w:rPr>
      </w:pPr>
      <w:r w:rsidRPr="003B3A89">
        <w:rPr>
          <w:rFonts w:eastAsia="SimSun" w:cs="Arial"/>
          <w:u w:val="single"/>
          <w:lang w:eastAsia="zh-CN"/>
        </w:rPr>
        <w:t>Anzahl Dienstleistungszentren</w:t>
      </w:r>
      <w:r w:rsidRPr="003B3A89">
        <w:rPr>
          <w:rFonts w:eastAsia="SimSun" w:cs="Arial"/>
          <w:lang w:eastAsia="zh-CN"/>
        </w:rPr>
        <w:t xml:space="preserve"> 0</w:t>
      </w:r>
    </w:p>
    <w:p w:rsidR="003B3A89" w:rsidRPr="003B3A89" w:rsidRDefault="003B3A89" w:rsidP="003B3A89">
      <w:pPr>
        <w:spacing w:line="240" w:lineRule="auto"/>
        <w:rPr>
          <w:rFonts w:eastAsia="SimSun" w:cs="Arial"/>
          <w:u w:val="single"/>
          <w:lang w:eastAsia="zh-CN"/>
        </w:rPr>
      </w:pPr>
    </w:p>
    <w:p w:rsidR="003B3A89" w:rsidRPr="003B3A89" w:rsidRDefault="003B3A89" w:rsidP="003B3A89">
      <w:pPr>
        <w:spacing w:line="240" w:lineRule="auto"/>
        <w:rPr>
          <w:rFonts w:eastAsia="SimSun" w:cs="Arial"/>
          <w:u w:val="single"/>
          <w:lang w:eastAsia="zh-CN"/>
        </w:rPr>
      </w:pPr>
    </w:p>
    <w:p w:rsidR="003B3A89" w:rsidRPr="003B3A89" w:rsidRDefault="003B3A89" w:rsidP="003B3A89">
      <w:pPr>
        <w:spacing w:line="240" w:lineRule="auto"/>
        <w:rPr>
          <w:rFonts w:eastAsia="SimSun" w:cs="Arial"/>
          <w:lang w:eastAsia="zh-CN"/>
        </w:rPr>
      </w:pPr>
      <w:r w:rsidRPr="003B3A89">
        <w:rPr>
          <w:rFonts w:eastAsia="SimSun" w:cs="Arial"/>
          <w:u w:val="single"/>
          <w:lang w:eastAsia="zh-CN"/>
        </w:rPr>
        <w:t>Anzahl Begegnungsstätten</w:t>
      </w:r>
      <w:r w:rsidRPr="003B3A89">
        <w:rPr>
          <w:rFonts w:eastAsia="SimSun" w:cs="Arial"/>
          <w:lang w:eastAsia="zh-CN"/>
        </w:rPr>
        <w:t xml:space="preserve"> 0</w:t>
      </w:r>
    </w:p>
    <w:p w:rsidR="003B3A89" w:rsidRPr="003B3A89" w:rsidRDefault="003B3A89" w:rsidP="003B3A89">
      <w:pPr>
        <w:spacing w:line="240" w:lineRule="auto"/>
        <w:rPr>
          <w:rFonts w:eastAsia="SimSun" w:cs="Arial"/>
          <w:u w:val="single"/>
          <w:lang w:eastAsia="zh-CN"/>
        </w:rPr>
      </w:pPr>
    </w:p>
    <w:p w:rsidR="003B3A89" w:rsidRPr="003B3A89" w:rsidRDefault="003B3A89" w:rsidP="003B3A89">
      <w:pPr>
        <w:spacing w:line="240" w:lineRule="auto"/>
        <w:rPr>
          <w:rFonts w:eastAsia="SimSun" w:cs="Arial"/>
          <w:u w:val="single"/>
          <w:lang w:eastAsia="zh-CN"/>
        </w:rPr>
      </w:pPr>
    </w:p>
    <w:p w:rsidR="003B3A89" w:rsidRPr="003B3A89" w:rsidRDefault="003B3A89" w:rsidP="003B3A89">
      <w:pPr>
        <w:spacing w:line="240" w:lineRule="auto"/>
        <w:rPr>
          <w:rFonts w:eastAsia="SimSun" w:cs="Arial"/>
          <w:lang w:eastAsia="zh-CN"/>
        </w:rPr>
      </w:pPr>
      <w:r w:rsidRPr="003B3A89">
        <w:rPr>
          <w:rFonts w:eastAsia="SimSun" w:cs="Arial"/>
          <w:u w:val="single"/>
          <w:lang w:eastAsia="zh-CN"/>
        </w:rPr>
        <w:t>Besonderheiten im Stadtteil</w:t>
      </w:r>
      <w:r w:rsidRPr="003B3A89">
        <w:rPr>
          <w:rFonts w:eastAsia="SimSun" w:cs="Arial"/>
          <w:lang w:eastAsia="zh-CN"/>
        </w:rPr>
        <w:t xml:space="preserve">: </w:t>
      </w:r>
    </w:p>
    <w:p w:rsidR="003B3A89" w:rsidRPr="003B3A89" w:rsidRDefault="003B3A89" w:rsidP="003B3A89">
      <w:pPr>
        <w:spacing w:line="240" w:lineRule="auto"/>
        <w:rPr>
          <w:rFonts w:eastAsia="SimSun" w:cs="Arial"/>
          <w:lang w:eastAsia="zh-CN"/>
        </w:rPr>
      </w:pPr>
    </w:p>
    <w:p w:rsidR="003B3A89" w:rsidRPr="003B3A89" w:rsidRDefault="003B3A89" w:rsidP="003B3A89">
      <w:pPr>
        <w:numPr>
          <w:ilvl w:val="0"/>
          <w:numId w:val="33"/>
        </w:numPr>
        <w:spacing w:after="200"/>
        <w:contextualSpacing/>
        <w:rPr>
          <w:rFonts w:eastAsia="SimSun" w:cs="Arial"/>
          <w:lang w:eastAsia="zh-CN"/>
        </w:rPr>
      </w:pPr>
      <w:r w:rsidRPr="003B3A89">
        <w:rPr>
          <w:rFonts w:eastAsia="SimSun" w:cs="Arial"/>
          <w:lang w:eastAsia="zh-CN"/>
        </w:rPr>
        <w:t xml:space="preserve">- keine zusätzlich zur obigen Aufzählung - </w:t>
      </w:r>
    </w:p>
    <w:p w:rsidR="00B127C3" w:rsidRDefault="00B127C3" w:rsidP="00F64DDA">
      <w:pPr>
        <w:rPr>
          <w:highlight w:val="yellow"/>
          <w:u w:val="single"/>
        </w:rPr>
      </w:pPr>
    </w:p>
    <w:p w:rsidR="003B3A89" w:rsidRDefault="003B3A89">
      <w:pPr>
        <w:spacing w:after="200"/>
        <w:rPr>
          <w:highlight w:val="yellow"/>
          <w:u w:val="single"/>
        </w:rPr>
      </w:pPr>
      <w:r>
        <w:rPr>
          <w:highlight w:val="yellow"/>
          <w:u w:val="single"/>
        </w:rPr>
        <w:br w:type="page"/>
      </w:r>
    </w:p>
    <w:p w:rsidR="003B3A89" w:rsidRPr="003B3A89" w:rsidRDefault="003B3A89" w:rsidP="003B3A89">
      <w:pPr>
        <w:spacing w:after="200"/>
        <w:rPr>
          <w:rFonts w:eastAsiaTheme="minorEastAsia" w:cs="Arial"/>
          <w:i/>
          <w:lang w:eastAsia="zh-CN"/>
        </w:rPr>
      </w:pPr>
      <w:r w:rsidRPr="003B3A89">
        <w:rPr>
          <w:rFonts w:eastAsiaTheme="minorEastAsia" w:cs="Arial"/>
          <w:i/>
          <w:lang w:eastAsia="zh-CN"/>
        </w:rPr>
        <w:t xml:space="preserve">Bremen-Obervieland </w:t>
      </w:r>
    </w:p>
    <w:tbl>
      <w:tblPr>
        <w:tblStyle w:val="PlainTable29"/>
        <w:tblW w:w="0" w:type="auto"/>
        <w:tblInd w:w="0" w:type="dxa"/>
        <w:tblLayout w:type="fixed"/>
        <w:tblLook w:val="04A0" w:firstRow="1" w:lastRow="0" w:firstColumn="1" w:lastColumn="0" w:noHBand="0" w:noVBand="1"/>
      </w:tblPr>
      <w:tblGrid>
        <w:gridCol w:w="2268"/>
        <w:gridCol w:w="2268"/>
        <w:gridCol w:w="2268"/>
        <w:gridCol w:w="2268"/>
      </w:tblGrid>
      <w:tr w:rsidR="003B3A89" w:rsidRPr="003B3A89" w:rsidTr="003B3A89">
        <w:trPr>
          <w:cnfStyle w:val="100000000000" w:firstRow="1" w:lastRow="0" w:firstColumn="0" w:lastColumn="0" w:oddVBand="0" w:evenVBand="0" w:oddHBand="0" w:evenHBand="0" w:firstRowFirstColumn="0" w:firstRowLastColumn="0" w:lastRowFirstColumn="0" w:lastRowLastColumn="0"/>
          <w:trHeight w:val="956"/>
        </w:trPr>
        <w:tc>
          <w:tcPr>
            <w:cnfStyle w:val="001000000000" w:firstRow="0" w:lastRow="0" w:firstColumn="1" w:lastColumn="0" w:oddVBand="0" w:evenVBand="0" w:oddHBand="0" w:evenHBand="0" w:firstRowFirstColumn="0" w:firstRowLastColumn="0" w:lastRowFirstColumn="0" w:lastRowLastColumn="0"/>
            <w:tcW w:w="2268" w:type="dxa"/>
            <w:tcBorders>
              <w:top w:val="single" w:sz="4" w:space="0" w:color="7F7F7F" w:themeColor="text1" w:themeTint="80"/>
              <w:left w:val="nil"/>
              <w:right w:val="nil"/>
            </w:tcBorders>
            <w:vAlign w:val="center"/>
          </w:tcPr>
          <w:p w:rsidR="003B3A89" w:rsidRPr="003B3A89" w:rsidRDefault="003B3A89" w:rsidP="003B3A89">
            <w:pPr>
              <w:jc w:val="center"/>
              <w:rPr>
                <w:rFonts w:asciiTheme="minorHAnsi" w:hAnsiTheme="minorHAnsi" w:cs="Arial"/>
              </w:rPr>
            </w:pPr>
          </w:p>
        </w:tc>
        <w:tc>
          <w:tcPr>
            <w:tcW w:w="2268" w:type="dxa"/>
            <w:tcBorders>
              <w:top w:val="single" w:sz="4" w:space="0" w:color="7F7F7F" w:themeColor="text1" w:themeTint="80"/>
              <w:left w:val="nil"/>
              <w:right w:val="nil"/>
            </w:tcBorders>
            <w:vAlign w:val="center"/>
            <w:hideMark/>
          </w:tcPr>
          <w:p w:rsidR="003B3A89" w:rsidRPr="003B3A89" w:rsidRDefault="003B3A89" w:rsidP="003B3A89">
            <w:pPr>
              <w:jc w:val="center"/>
              <w:cnfStyle w:val="100000000000" w:firstRow="1" w:lastRow="0" w:firstColumn="0" w:lastColumn="0" w:oddVBand="0" w:evenVBand="0" w:oddHBand="0" w:evenHBand="0" w:firstRowFirstColumn="0" w:firstRowLastColumn="0" w:lastRowFirstColumn="0" w:lastRowLastColumn="0"/>
              <w:rPr>
                <w:rFonts w:asciiTheme="minorHAnsi" w:hAnsiTheme="minorHAnsi" w:cs="Arial"/>
              </w:rPr>
            </w:pPr>
            <w:r w:rsidRPr="003B3A89">
              <w:rPr>
                <w:rFonts w:asciiTheme="minorHAnsi" w:hAnsiTheme="minorHAnsi" w:cs="Arial"/>
              </w:rPr>
              <w:t>Insgesamt</w:t>
            </w:r>
          </w:p>
        </w:tc>
        <w:tc>
          <w:tcPr>
            <w:tcW w:w="2268" w:type="dxa"/>
            <w:tcBorders>
              <w:top w:val="single" w:sz="4" w:space="0" w:color="7F7F7F" w:themeColor="text1" w:themeTint="80"/>
              <w:left w:val="nil"/>
              <w:right w:val="nil"/>
            </w:tcBorders>
            <w:vAlign w:val="center"/>
            <w:hideMark/>
          </w:tcPr>
          <w:p w:rsidR="003B3A89" w:rsidRPr="003B3A89" w:rsidRDefault="003B3A89" w:rsidP="003B3A89">
            <w:pPr>
              <w:jc w:val="center"/>
              <w:cnfStyle w:val="100000000000" w:firstRow="1" w:lastRow="0" w:firstColumn="0" w:lastColumn="0" w:oddVBand="0" w:evenVBand="0" w:oddHBand="0" w:evenHBand="0" w:firstRowFirstColumn="0" w:firstRowLastColumn="0" w:lastRowFirstColumn="0" w:lastRowLastColumn="0"/>
              <w:rPr>
                <w:rFonts w:asciiTheme="minorHAnsi" w:hAnsiTheme="minorHAnsi" w:cs="Arial"/>
              </w:rPr>
            </w:pPr>
            <w:r w:rsidRPr="003B3A89">
              <w:rPr>
                <w:rFonts w:asciiTheme="minorHAnsi" w:hAnsiTheme="minorHAnsi" w:cs="Arial"/>
              </w:rPr>
              <w:t>Älter als 65</w:t>
            </w:r>
          </w:p>
        </w:tc>
        <w:tc>
          <w:tcPr>
            <w:tcW w:w="2268" w:type="dxa"/>
            <w:tcBorders>
              <w:top w:val="single" w:sz="4" w:space="0" w:color="7F7F7F" w:themeColor="text1" w:themeTint="80"/>
              <w:left w:val="nil"/>
              <w:right w:val="nil"/>
            </w:tcBorders>
            <w:vAlign w:val="center"/>
            <w:hideMark/>
          </w:tcPr>
          <w:p w:rsidR="003B3A89" w:rsidRPr="003B3A89" w:rsidRDefault="003B3A89" w:rsidP="003B3A89">
            <w:pPr>
              <w:jc w:val="center"/>
              <w:cnfStyle w:val="100000000000" w:firstRow="1" w:lastRow="0" w:firstColumn="0" w:lastColumn="0" w:oddVBand="0" w:evenVBand="0" w:oddHBand="0" w:evenHBand="0" w:firstRowFirstColumn="0" w:firstRowLastColumn="0" w:lastRowFirstColumn="0" w:lastRowLastColumn="0"/>
              <w:rPr>
                <w:rFonts w:asciiTheme="minorHAnsi" w:hAnsiTheme="minorHAnsi" w:cs="Arial"/>
              </w:rPr>
            </w:pPr>
            <w:r w:rsidRPr="003B3A89">
              <w:rPr>
                <w:rFonts w:asciiTheme="minorHAnsi" w:hAnsiTheme="minorHAnsi" w:cs="Arial"/>
              </w:rPr>
              <w:t>Älter als 80</w:t>
            </w:r>
          </w:p>
        </w:tc>
      </w:tr>
      <w:tr w:rsidR="003B3A89" w:rsidRPr="003B3A89" w:rsidTr="003B3A89">
        <w:trPr>
          <w:cnfStyle w:val="000000100000" w:firstRow="0" w:lastRow="0" w:firstColumn="0" w:lastColumn="0" w:oddVBand="0" w:evenVBand="0" w:oddHBand="1" w:evenHBand="0" w:firstRowFirstColumn="0" w:firstRowLastColumn="0" w:lastRowFirstColumn="0" w:lastRowLastColumn="0"/>
          <w:cantSplit/>
          <w:trHeight w:val="956"/>
        </w:trPr>
        <w:tc>
          <w:tcPr>
            <w:cnfStyle w:val="001000000000" w:firstRow="0" w:lastRow="0" w:firstColumn="1" w:lastColumn="0" w:oddVBand="0" w:evenVBand="0" w:oddHBand="0" w:evenHBand="0" w:firstRowFirstColumn="0" w:firstRowLastColumn="0" w:lastRowFirstColumn="0" w:lastRowLastColumn="0"/>
            <w:tcW w:w="2268" w:type="dxa"/>
            <w:tcBorders>
              <w:left w:val="nil"/>
              <w:right w:val="nil"/>
            </w:tcBorders>
            <w:vAlign w:val="center"/>
            <w:hideMark/>
          </w:tcPr>
          <w:p w:rsidR="003B3A89" w:rsidRPr="003B3A89" w:rsidRDefault="003B3A89" w:rsidP="003B3A89">
            <w:pPr>
              <w:jc w:val="center"/>
              <w:rPr>
                <w:rFonts w:asciiTheme="minorHAnsi" w:hAnsiTheme="minorHAnsi" w:cs="Arial"/>
              </w:rPr>
            </w:pPr>
            <w:r w:rsidRPr="003B3A89">
              <w:rPr>
                <w:rFonts w:asciiTheme="minorHAnsi" w:hAnsiTheme="minorHAnsi" w:cs="Arial"/>
              </w:rPr>
              <w:t xml:space="preserve">Bevölkerung </w:t>
            </w:r>
          </w:p>
          <w:p w:rsidR="003B3A89" w:rsidRPr="003B3A89" w:rsidRDefault="003B3A89" w:rsidP="003B3A89">
            <w:pPr>
              <w:jc w:val="center"/>
              <w:rPr>
                <w:rFonts w:asciiTheme="minorHAnsi" w:hAnsiTheme="minorHAnsi" w:cs="Arial"/>
              </w:rPr>
            </w:pPr>
            <w:r w:rsidRPr="003B3A89">
              <w:rPr>
                <w:rFonts w:asciiTheme="minorHAnsi" w:hAnsiTheme="minorHAnsi" w:cs="Arial"/>
              </w:rPr>
              <w:t>(Stand 31.12.2013)</w:t>
            </w:r>
          </w:p>
        </w:tc>
        <w:tc>
          <w:tcPr>
            <w:tcW w:w="2268" w:type="dxa"/>
            <w:tcBorders>
              <w:left w:val="nil"/>
              <w:right w:val="nil"/>
            </w:tcBorders>
            <w:vAlign w:val="center"/>
            <w:hideMark/>
          </w:tcPr>
          <w:p w:rsidR="003B3A89" w:rsidRPr="003B3A89" w:rsidRDefault="003B3A89" w:rsidP="003B3A89">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Arial"/>
              </w:rPr>
            </w:pPr>
            <w:r w:rsidRPr="003B3A89">
              <w:rPr>
                <w:rFonts w:asciiTheme="minorHAnsi" w:hAnsiTheme="minorHAnsi" w:cs="Arial"/>
              </w:rPr>
              <w:t>35.512</w:t>
            </w:r>
          </w:p>
        </w:tc>
        <w:tc>
          <w:tcPr>
            <w:tcW w:w="2268" w:type="dxa"/>
            <w:tcBorders>
              <w:left w:val="nil"/>
              <w:right w:val="nil"/>
            </w:tcBorders>
            <w:vAlign w:val="center"/>
            <w:hideMark/>
          </w:tcPr>
          <w:p w:rsidR="003B3A89" w:rsidRPr="003B3A89" w:rsidRDefault="003B3A89" w:rsidP="003B3A89">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Arial"/>
              </w:rPr>
            </w:pPr>
            <w:r w:rsidRPr="003B3A89">
              <w:rPr>
                <w:rFonts w:asciiTheme="minorHAnsi" w:hAnsiTheme="minorHAnsi" w:cs="Arial"/>
              </w:rPr>
              <w:t>22,64 %</w:t>
            </w:r>
          </w:p>
          <w:p w:rsidR="003B3A89" w:rsidRPr="003B3A89" w:rsidRDefault="003B3A89" w:rsidP="003B3A89">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Arial"/>
              </w:rPr>
            </w:pPr>
            <w:r w:rsidRPr="003B3A89">
              <w:rPr>
                <w:rFonts w:asciiTheme="minorHAnsi" w:hAnsiTheme="minorHAnsi" w:cs="Arial"/>
              </w:rPr>
              <w:t>(8</w:t>
            </w:r>
            <w:r w:rsidR="00E82B4A">
              <w:rPr>
                <w:rFonts w:asciiTheme="minorHAnsi" w:hAnsiTheme="minorHAnsi" w:cs="Arial"/>
              </w:rPr>
              <w:t>.</w:t>
            </w:r>
            <w:r w:rsidRPr="003B3A89">
              <w:rPr>
                <w:rFonts w:asciiTheme="minorHAnsi" w:hAnsiTheme="minorHAnsi" w:cs="Arial"/>
              </w:rPr>
              <w:t>041)</w:t>
            </w:r>
          </w:p>
        </w:tc>
        <w:tc>
          <w:tcPr>
            <w:tcW w:w="2268" w:type="dxa"/>
            <w:tcBorders>
              <w:left w:val="nil"/>
              <w:right w:val="nil"/>
            </w:tcBorders>
            <w:vAlign w:val="center"/>
            <w:hideMark/>
          </w:tcPr>
          <w:p w:rsidR="003B3A89" w:rsidRPr="003B3A89" w:rsidRDefault="003B3A89" w:rsidP="003B3A89">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Arial"/>
              </w:rPr>
            </w:pPr>
            <w:r w:rsidRPr="003B3A89">
              <w:rPr>
                <w:rFonts w:asciiTheme="minorHAnsi" w:hAnsiTheme="minorHAnsi" w:cs="Arial"/>
              </w:rPr>
              <w:t>5,18 %</w:t>
            </w:r>
          </w:p>
          <w:p w:rsidR="003B3A89" w:rsidRPr="003B3A89" w:rsidRDefault="003B3A89" w:rsidP="003B3A89">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Arial"/>
              </w:rPr>
            </w:pPr>
            <w:r w:rsidRPr="003B3A89">
              <w:rPr>
                <w:rFonts w:asciiTheme="minorHAnsi" w:hAnsiTheme="minorHAnsi" w:cs="Arial"/>
              </w:rPr>
              <w:t>(1</w:t>
            </w:r>
            <w:r w:rsidR="00E82B4A">
              <w:rPr>
                <w:rFonts w:asciiTheme="minorHAnsi" w:hAnsiTheme="minorHAnsi" w:cs="Arial"/>
              </w:rPr>
              <w:t>.</w:t>
            </w:r>
            <w:r w:rsidRPr="003B3A89">
              <w:rPr>
                <w:rFonts w:asciiTheme="minorHAnsi" w:hAnsiTheme="minorHAnsi" w:cs="Arial"/>
              </w:rPr>
              <w:t>839)</w:t>
            </w:r>
          </w:p>
        </w:tc>
      </w:tr>
      <w:tr w:rsidR="003B3A89" w:rsidRPr="003B3A89" w:rsidTr="003B3A89">
        <w:trPr>
          <w:cantSplit/>
          <w:trHeight w:val="956"/>
        </w:trPr>
        <w:tc>
          <w:tcPr>
            <w:cnfStyle w:val="001000000000" w:firstRow="0" w:lastRow="0" w:firstColumn="1" w:lastColumn="0" w:oddVBand="0" w:evenVBand="0" w:oddHBand="0" w:evenHBand="0" w:firstRowFirstColumn="0" w:firstRowLastColumn="0" w:lastRowFirstColumn="0" w:lastRowLastColumn="0"/>
            <w:tcW w:w="2268" w:type="dxa"/>
            <w:tcBorders>
              <w:top w:val="nil"/>
              <w:left w:val="nil"/>
              <w:bottom w:val="nil"/>
              <w:right w:val="nil"/>
            </w:tcBorders>
            <w:vAlign w:val="center"/>
            <w:hideMark/>
          </w:tcPr>
          <w:p w:rsidR="003B3A89" w:rsidRPr="003B3A89" w:rsidRDefault="003B3A89" w:rsidP="003B3A89">
            <w:pPr>
              <w:jc w:val="center"/>
              <w:rPr>
                <w:rFonts w:asciiTheme="minorHAnsi" w:hAnsiTheme="minorHAnsi" w:cs="Arial"/>
              </w:rPr>
            </w:pPr>
            <w:r w:rsidRPr="003B3A89">
              <w:rPr>
                <w:rFonts w:asciiTheme="minorHAnsi" w:hAnsiTheme="minorHAnsi" w:cs="Arial"/>
              </w:rPr>
              <w:t>Migrations-</w:t>
            </w:r>
          </w:p>
          <w:p w:rsidR="003B3A89" w:rsidRPr="003B3A89" w:rsidRDefault="003B3A89" w:rsidP="003B3A89">
            <w:pPr>
              <w:jc w:val="center"/>
              <w:rPr>
                <w:rFonts w:asciiTheme="minorHAnsi" w:hAnsiTheme="minorHAnsi" w:cs="Arial"/>
              </w:rPr>
            </w:pPr>
            <w:proofErr w:type="spellStart"/>
            <w:r w:rsidRPr="003B3A89">
              <w:rPr>
                <w:rFonts w:asciiTheme="minorHAnsi" w:hAnsiTheme="minorHAnsi" w:cs="Arial"/>
              </w:rPr>
              <w:t>hintergrund</w:t>
            </w:r>
            <w:proofErr w:type="spellEnd"/>
          </w:p>
          <w:p w:rsidR="003B3A89" w:rsidRPr="003B3A89" w:rsidRDefault="003B3A89" w:rsidP="003B3A89">
            <w:pPr>
              <w:jc w:val="center"/>
              <w:rPr>
                <w:rFonts w:asciiTheme="minorHAnsi" w:hAnsiTheme="minorHAnsi" w:cs="Arial"/>
              </w:rPr>
            </w:pPr>
            <w:r w:rsidRPr="003B3A89">
              <w:rPr>
                <w:rFonts w:asciiTheme="minorHAnsi" w:hAnsiTheme="minorHAnsi" w:cs="Arial"/>
              </w:rPr>
              <w:t>(Stand 31.12.2013)</w:t>
            </w:r>
          </w:p>
        </w:tc>
        <w:tc>
          <w:tcPr>
            <w:tcW w:w="2268" w:type="dxa"/>
            <w:tcBorders>
              <w:top w:val="nil"/>
              <w:left w:val="nil"/>
              <w:bottom w:val="nil"/>
              <w:right w:val="nil"/>
            </w:tcBorders>
            <w:vAlign w:val="center"/>
            <w:hideMark/>
          </w:tcPr>
          <w:p w:rsidR="003B3A89" w:rsidRPr="003B3A89" w:rsidRDefault="003B3A89" w:rsidP="003B3A89">
            <w:pPr>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Arial"/>
              </w:rPr>
            </w:pPr>
            <w:r w:rsidRPr="003B3A89">
              <w:rPr>
                <w:rFonts w:asciiTheme="minorHAnsi" w:hAnsiTheme="minorHAnsi" w:cs="Arial"/>
              </w:rPr>
              <w:t>30,88 %</w:t>
            </w:r>
          </w:p>
          <w:p w:rsidR="003B3A89" w:rsidRPr="003B3A89" w:rsidRDefault="003B3A89" w:rsidP="003B3A89">
            <w:pPr>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Arial"/>
              </w:rPr>
            </w:pPr>
            <w:r w:rsidRPr="003B3A89">
              <w:rPr>
                <w:rFonts w:asciiTheme="minorHAnsi" w:hAnsiTheme="minorHAnsi" w:cs="Arial"/>
              </w:rPr>
              <w:t>(10</w:t>
            </w:r>
            <w:r w:rsidR="00E82B4A">
              <w:rPr>
                <w:rFonts w:asciiTheme="minorHAnsi" w:hAnsiTheme="minorHAnsi" w:cs="Arial"/>
              </w:rPr>
              <w:t>.</w:t>
            </w:r>
            <w:r w:rsidRPr="003B3A89">
              <w:rPr>
                <w:rFonts w:asciiTheme="minorHAnsi" w:hAnsiTheme="minorHAnsi" w:cs="Arial"/>
              </w:rPr>
              <w:t>967)</w:t>
            </w:r>
          </w:p>
        </w:tc>
        <w:tc>
          <w:tcPr>
            <w:tcW w:w="2268" w:type="dxa"/>
            <w:tcBorders>
              <w:top w:val="nil"/>
              <w:left w:val="nil"/>
              <w:bottom w:val="nil"/>
              <w:right w:val="nil"/>
            </w:tcBorders>
            <w:vAlign w:val="center"/>
            <w:hideMark/>
          </w:tcPr>
          <w:p w:rsidR="003B3A89" w:rsidRPr="003B3A89" w:rsidRDefault="003B3A89" w:rsidP="003B3A89">
            <w:pPr>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Arial"/>
              </w:rPr>
            </w:pPr>
            <w:r w:rsidRPr="003B3A89">
              <w:rPr>
                <w:rFonts w:asciiTheme="minorHAnsi" w:hAnsiTheme="minorHAnsi" w:cs="Arial"/>
              </w:rPr>
              <w:t>13,15 %</w:t>
            </w:r>
          </w:p>
          <w:p w:rsidR="003B3A89" w:rsidRPr="003B3A89" w:rsidRDefault="003B3A89" w:rsidP="003B3A89">
            <w:pPr>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Arial"/>
              </w:rPr>
            </w:pPr>
            <w:r w:rsidRPr="003B3A89">
              <w:rPr>
                <w:rFonts w:asciiTheme="minorHAnsi" w:hAnsiTheme="minorHAnsi" w:cs="Arial"/>
              </w:rPr>
              <w:t>(1</w:t>
            </w:r>
            <w:r w:rsidR="00E82B4A">
              <w:rPr>
                <w:rFonts w:asciiTheme="minorHAnsi" w:hAnsiTheme="minorHAnsi" w:cs="Arial"/>
              </w:rPr>
              <w:t>.</w:t>
            </w:r>
            <w:r w:rsidRPr="003B3A89">
              <w:rPr>
                <w:rFonts w:asciiTheme="minorHAnsi" w:hAnsiTheme="minorHAnsi" w:cs="Arial"/>
              </w:rPr>
              <w:t>057)</w:t>
            </w:r>
          </w:p>
        </w:tc>
        <w:tc>
          <w:tcPr>
            <w:tcW w:w="2268" w:type="dxa"/>
            <w:tcBorders>
              <w:top w:val="nil"/>
              <w:left w:val="nil"/>
              <w:bottom w:val="nil"/>
              <w:right w:val="nil"/>
            </w:tcBorders>
            <w:vAlign w:val="center"/>
          </w:tcPr>
          <w:p w:rsidR="003B3A89" w:rsidRPr="003B3A89" w:rsidRDefault="008A5843" w:rsidP="003B3A89">
            <w:pPr>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Arial"/>
              </w:rPr>
            </w:pPr>
            <w:r>
              <w:rPr>
                <w:i/>
                <w:iCs/>
              </w:rPr>
              <w:t>K.A.</w:t>
            </w:r>
          </w:p>
        </w:tc>
      </w:tr>
      <w:tr w:rsidR="003B3A89" w:rsidRPr="003B3A89" w:rsidTr="003B3A89">
        <w:trPr>
          <w:cnfStyle w:val="000000100000" w:firstRow="0" w:lastRow="0" w:firstColumn="0" w:lastColumn="0" w:oddVBand="0" w:evenVBand="0" w:oddHBand="1" w:evenHBand="0" w:firstRowFirstColumn="0" w:firstRowLastColumn="0" w:lastRowFirstColumn="0" w:lastRowLastColumn="0"/>
          <w:cantSplit/>
          <w:trHeight w:val="956"/>
        </w:trPr>
        <w:tc>
          <w:tcPr>
            <w:cnfStyle w:val="001000000000" w:firstRow="0" w:lastRow="0" w:firstColumn="1" w:lastColumn="0" w:oddVBand="0" w:evenVBand="0" w:oddHBand="0" w:evenHBand="0" w:firstRowFirstColumn="0" w:firstRowLastColumn="0" w:lastRowFirstColumn="0" w:lastRowLastColumn="0"/>
            <w:tcW w:w="2268" w:type="dxa"/>
            <w:tcBorders>
              <w:left w:val="nil"/>
              <w:right w:val="nil"/>
            </w:tcBorders>
            <w:vAlign w:val="center"/>
            <w:hideMark/>
          </w:tcPr>
          <w:p w:rsidR="003B3A89" w:rsidRPr="003B3A89" w:rsidRDefault="003B3A89" w:rsidP="003B3A89">
            <w:pPr>
              <w:jc w:val="center"/>
              <w:rPr>
                <w:rFonts w:asciiTheme="minorHAnsi" w:hAnsiTheme="minorHAnsi" w:cs="Arial"/>
              </w:rPr>
            </w:pPr>
            <w:r w:rsidRPr="003B3A89">
              <w:rPr>
                <w:rFonts w:asciiTheme="minorHAnsi" w:hAnsiTheme="minorHAnsi" w:cs="Arial"/>
              </w:rPr>
              <w:t>Anteil Grundsicherung (Stand 31.12.2011)</w:t>
            </w:r>
          </w:p>
        </w:tc>
        <w:tc>
          <w:tcPr>
            <w:tcW w:w="2268" w:type="dxa"/>
            <w:tcBorders>
              <w:left w:val="nil"/>
              <w:right w:val="nil"/>
            </w:tcBorders>
            <w:vAlign w:val="center"/>
            <w:hideMark/>
          </w:tcPr>
          <w:p w:rsidR="003B3A89" w:rsidRPr="003B3A89" w:rsidRDefault="003B3A89" w:rsidP="003B3A89">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Arial"/>
              </w:rPr>
            </w:pPr>
            <w:r w:rsidRPr="003B3A89">
              <w:rPr>
                <w:rFonts w:asciiTheme="minorHAnsi" w:hAnsiTheme="minorHAnsi" w:cs="Arial"/>
              </w:rPr>
              <w:t>1,36 %</w:t>
            </w:r>
          </w:p>
          <w:p w:rsidR="003B3A89" w:rsidRPr="003B3A89" w:rsidRDefault="003B3A89" w:rsidP="003B3A89">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Arial"/>
              </w:rPr>
            </w:pPr>
            <w:r w:rsidRPr="003B3A89">
              <w:rPr>
                <w:rFonts w:asciiTheme="minorHAnsi" w:hAnsiTheme="minorHAnsi" w:cs="Arial"/>
              </w:rPr>
              <w:t>(484)</w:t>
            </w:r>
          </w:p>
        </w:tc>
        <w:tc>
          <w:tcPr>
            <w:tcW w:w="2268" w:type="dxa"/>
            <w:tcBorders>
              <w:left w:val="nil"/>
              <w:right w:val="nil"/>
            </w:tcBorders>
            <w:vAlign w:val="center"/>
            <w:hideMark/>
          </w:tcPr>
          <w:p w:rsidR="003B3A89" w:rsidRPr="003B3A89" w:rsidRDefault="003B3A89" w:rsidP="003B3A89">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Arial"/>
              </w:rPr>
            </w:pPr>
            <w:r w:rsidRPr="003B3A89">
              <w:rPr>
                <w:rFonts w:asciiTheme="minorHAnsi" w:hAnsiTheme="minorHAnsi" w:cs="Arial"/>
              </w:rPr>
              <w:t>4,03 %</w:t>
            </w:r>
          </w:p>
          <w:p w:rsidR="003B3A89" w:rsidRPr="003B3A89" w:rsidRDefault="003B3A89" w:rsidP="003B3A89">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Arial"/>
              </w:rPr>
            </w:pPr>
            <w:r w:rsidRPr="003B3A89">
              <w:rPr>
                <w:rFonts w:asciiTheme="minorHAnsi" w:hAnsiTheme="minorHAnsi" w:cs="Arial"/>
              </w:rPr>
              <w:t>(324)</w:t>
            </w:r>
          </w:p>
        </w:tc>
        <w:tc>
          <w:tcPr>
            <w:tcW w:w="2268" w:type="dxa"/>
            <w:tcBorders>
              <w:left w:val="nil"/>
              <w:right w:val="nil"/>
            </w:tcBorders>
            <w:vAlign w:val="center"/>
          </w:tcPr>
          <w:p w:rsidR="003B3A89" w:rsidRPr="003B3A89" w:rsidRDefault="008A5843" w:rsidP="003B3A89">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Arial"/>
              </w:rPr>
            </w:pPr>
            <w:r>
              <w:rPr>
                <w:i/>
                <w:iCs/>
              </w:rPr>
              <w:t>K.A.</w:t>
            </w:r>
          </w:p>
        </w:tc>
      </w:tr>
    </w:tbl>
    <w:p w:rsidR="003B3A89" w:rsidRPr="003B3A89" w:rsidRDefault="003B3A89" w:rsidP="003B3A89">
      <w:pPr>
        <w:spacing w:after="200"/>
        <w:rPr>
          <w:rFonts w:eastAsia="SimSun" w:cs="Arial"/>
          <w:lang w:eastAsia="zh-CN"/>
        </w:rPr>
      </w:pPr>
    </w:p>
    <w:p w:rsidR="003B3A89" w:rsidRPr="003B3A89" w:rsidRDefault="003B3A89" w:rsidP="003B3A89">
      <w:pPr>
        <w:spacing w:after="200"/>
        <w:rPr>
          <w:rFonts w:eastAsiaTheme="minorEastAsia" w:cs="Arial"/>
          <w:b/>
          <w:lang w:eastAsia="zh-CN"/>
        </w:rPr>
      </w:pPr>
      <w:r w:rsidRPr="003B3A89">
        <w:rPr>
          <w:rFonts w:eastAsiaTheme="minorEastAsia" w:cs="Arial"/>
          <w:b/>
          <w:lang w:eastAsia="zh-CN"/>
        </w:rPr>
        <w:t>Unterstützende Wohnformen für ältere Menschen und Tagespflege</w:t>
      </w:r>
    </w:p>
    <w:tbl>
      <w:tblPr>
        <w:tblStyle w:val="Tabellenraster"/>
        <w:tblW w:w="0" w:type="auto"/>
        <w:tblBorders>
          <w:left w:val="none" w:sz="0" w:space="0" w:color="auto"/>
          <w:right w:val="none" w:sz="0" w:space="0" w:color="auto"/>
          <w:insideV w:val="none" w:sz="0" w:space="0" w:color="auto"/>
        </w:tblBorders>
        <w:tblLayout w:type="fixed"/>
        <w:tblLook w:val="04A0" w:firstRow="1" w:lastRow="0" w:firstColumn="1" w:lastColumn="0" w:noHBand="0" w:noVBand="1"/>
      </w:tblPr>
      <w:tblGrid>
        <w:gridCol w:w="2518"/>
        <w:gridCol w:w="1418"/>
        <w:gridCol w:w="1842"/>
        <w:gridCol w:w="1904"/>
        <w:gridCol w:w="1498"/>
      </w:tblGrid>
      <w:tr w:rsidR="003B3A89" w:rsidRPr="003B3A89" w:rsidTr="003B3A89">
        <w:trPr>
          <w:trHeight w:val="576"/>
        </w:trPr>
        <w:tc>
          <w:tcPr>
            <w:tcW w:w="2518" w:type="dxa"/>
            <w:noWrap/>
            <w:hideMark/>
          </w:tcPr>
          <w:p w:rsidR="003B3A89" w:rsidRPr="003B3A89" w:rsidRDefault="003B3A89" w:rsidP="003B3A89">
            <w:pPr>
              <w:jc w:val="center"/>
              <w:rPr>
                <w:rFonts w:cs="Arial"/>
              </w:rPr>
            </w:pPr>
            <w:r w:rsidRPr="003B3A89">
              <w:rPr>
                <w:rFonts w:cs="Arial"/>
              </w:rPr>
              <w:t> </w:t>
            </w:r>
          </w:p>
        </w:tc>
        <w:tc>
          <w:tcPr>
            <w:tcW w:w="1418" w:type="dxa"/>
            <w:noWrap/>
            <w:hideMark/>
          </w:tcPr>
          <w:p w:rsidR="003B3A89" w:rsidRPr="003B3A89" w:rsidRDefault="003B3A89" w:rsidP="003B3A89">
            <w:pPr>
              <w:spacing w:before="60" w:after="60"/>
              <w:jc w:val="center"/>
              <w:rPr>
                <w:rFonts w:cs="Arial"/>
                <w:b/>
              </w:rPr>
            </w:pPr>
            <w:r w:rsidRPr="003B3A89">
              <w:rPr>
                <w:rFonts w:cs="Arial"/>
                <w:b/>
              </w:rPr>
              <w:t>Standorte</w:t>
            </w:r>
          </w:p>
        </w:tc>
        <w:tc>
          <w:tcPr>
            <w:tcW w:w="1842" w:type="dxa"/>
            <w:noWrap/>
            <w:hideMark/>
          </w:tcPr>
          <w:p w:rsidR="003B3A89" w:rsidRPr="003B3A89" w:rsidRDefault="003B3A89" w:rsidP="003B3A89">
            <w:pPr>
              <w:spacing w:before="60" w:after="60"/>
              <w:jc w:val="center"/>
              <w:rPr>
                <w:rFonts w:cs="Arial"/>
                <w:b/>
              </w:rPr>
            </w:pPr>
            <w:r w:rsidRPr="003B3A89">
              <w:rPr>
                <w:rFonts w:cs="Arial"/>
                <w:b/>
              </w:rPr>
              <w:t>Plätze</w:t>
            </w:r>
          </w:p>
        </w:tc>
        <w:tc>
          <w:tcPr>
            <w:tcW w:w="1904" w:type="dxa"/>
            <w:hideMark/>
          </w:tcPr>
          <w:p w:rsidR="003B3A89" w:rsidRPr="003B3A89" w:rsidRDefault="00E82B4A" w:rsidP="003B3A89">
            <w:pPr>
              <w:spacing w:before="60" w:after="60"/>
              <w:jc w:val="center"/>
              <w:rPr>
                <w:rFonts w:cs="Arial"/>
                <w:b/>
              </w:rPr>
            </w:pPr>
            <w:r>
              <w:rPr>
                <w:rFonts w:cs="Arial"/>
                <w:b/>
              </w:rPr>
              <w:t>Versorgungs</w:t>
            </w:r>
            <w:r w:rsidR="003B3A89" w:rsidRPr="003B3A89">
              <w:rPr>
                <w:rFonts w:cs="Arial"/>
                <w:b/>
              </w:rPr>
              <w:t>grad</w:t>
            </w:r>
          </w:p>
        </w:tc>
        <w:tc>
          <w:tcPr>
            <w:tcW w:w="1498" w:type="dxa"/>
          </w:tcPr>
          <w:p w:rsidR="003B3A89" w:rsidRPr="003B3A89" w:rsidRDefault="00E82B4A" w:rsidP="003B3A89">
            <w:pPr>
              <w:spacing w:before="60" w:after="60"/>
              <w:jc w:val="center"/>
              <w:rPr>
                <w:rFonts w:cs="Arial"/>
                <w:b/>
              </w:rPr>
            </w:pPr>
            <w:r>
              <w:rPr>
                <w:rFonts w:cs="Arial"/>
                <w:b/>
              </w:rPr>
              <w:t>Durch</w:t>
            </w:r>
            <w:r w:rsidR="003B3A89" w:rsidRPr="003B3A89">
              <w:rPr>
                <w:rFonts w:cs="Arial"/>
                <w:b/>
              </w:rPr>
              <w:t xml:space="preserve">schnitt </w:t>
            </w:r>
          </w:p>
          <w:p w:rsidR="003B3A89" w:rsidRPr="003B3A89" w:rsidRDefault="003B3A89" w:rsidP="003B3A89">
            <w:pPr>
              <w:spacing w:before="60" w:after="60"/>
              <w:jc w:val="center"/>
              <w:rPr>
                <w:rFonts w:cs="Arial"/>
                <w:b/>
              </w:rPr>
            </w:pPr>
            <w:r w:rsidRPr="003B3A89">
              <w:rPr>
                <w:rFonts w:cs="Arial"/>
                <w:b/>
              </w:rPr>
              <w:t>Stadt HB</w:t>
            </w:r>
          </w:p>
        </w:tc>
      </w:tr>
      <w:tr w:rsidR="003B3A89" w:rsidRPr="003B3A89" w:rsidTr="003B3A89">
        <w:trPr>
          <w:trHeight w:val="288"/>
        </w:trPr>
        <w:tc>
          <w:tcPr>
            <w:tcW w:w="2518" w:type="dxa"/>
            <w:noWrap/>
            <w:hideMark/>
          </w:tcPr>
          <w:p w:rsidR="003B3A89" w:rsidRPr="003B3A89" w:rsidRDefault="003B3A89" w:rsidP="003B3A89">
            <w:pPr>
              <w:spacing w:before="60" w:afterLines="60" w:after="144"/>
              <w:jc w:val="center"/>
              <w:rPr>
                <w:rFonts w:cs="Arial"/>
                <w:b/>
              </w:rPr>
            </w:pPr>
            <w:r w:rsidRPr="003B3A89">
              <w:rPr>
                <w:rFonts w:cs="Arial"/>
                <w:b/>
              </w:rPr>
              <w:t>stationäre Pflege</w:t>
            </w:r>
          </w:p>
        </w:tc>
        <w:tc>
          <w:tcPr>
            <w:tcW w:w="1418" w:type="dxa"/>
            <w:noWrap/>
            <w:vAlign w:val="bottom"/>
          </w:tcPr>
          <w:p w:rsidR="003B3A89" w:rsidRPr="003B3A89" w:rsidRDefault="003B3A89" w:rsidP="003B3A89">
            <w:pPr>
              <w:spacing w:before="60" w:afterLines="60" w:after="144"/>
              <w:jc w:val="center"/>
              <w:rPr>
                <w:rFonts w:cs="Arial"/>
              </w:rPr>
            </w:pPr>
            <w:r w:rsidRPr="003B3A89">
              <w:rPr>
                <w:rFonts w:cs="Arial"/>
              </w:rPr>
              <w:t>7</w:t>
            </w:r>
          </w:p>
        </w:tc>
        <w:tc>
          <w:tcPr>
            <w:tcW w:w="1842" w:type="dxa"/>
            <w:noWrap/>
            <w:vAlign w:val="bottom"/>
          </w:tcPr>
          <w:p w:rsidR="003B3A89" w:rsidRPr="003B3A89" w:rsidRDefault="003B3A89" w:rsidP="003B3A89">
            <w:pPr>
              <w:spacing w:before="60" w:afterLines="60" w:after="144"/>
              <w:jc w:val="center"/>
              <w:rPr>
                <w:rFonts w:cs="Arial"/>
              </w:rPr>
            </w:pPr>
            <w:r w:rsidRPr="003B3A89">
              <w:rPr>
                <w:rFonts w:cs="Arial"/>
              </w:rPr>
              <w:t>473</w:t>
            </w:r>
          </w:p>
        </w:tc>
        <w:tc>
          <w:tcPr>
            <w:tcW w:w="1904" w:type="dxa"/>
            <w:noWrap/>
            <w:vAlign w:val="bottom"/>
          </w:tcPr>
          <w:p w:rsidR="003B3A89" w:rsidRPr="003B3A89" w:rsidRDefault="003B3A89" w:rsidP="003B3A89">
            <w:pPr>
              <w:spacing w:before="60" w:afterLines="60" w:after="144"/>
              <w:jc w:val="center"/>
              <w:rPr>
                <w:rFonts w:cs="Arial"/>
              </w:rPr>
            </w:pPr>
            <w:r w:rsidRPr="003B3A89">
              <w:rPr>
                <w:rFonts w:cs="Arial"/>
              </w:rPr>
              <w:t>257,2</w:t>
            </w:r>
          </w:p>
        </w:tc>
        <w:tc>
          <w:tcPr>
            <w:tcW w:w="1498" w:type="dxa"/>
            <w:vAlign w:val="bottom"/>
          </w:tcPr>
          <w:p w:rsidR="003B3A89" w:rsidRPr="003B3A89" w:rsidRDefault="003B3A89" w:rsidP="003B3A89">
            <w:pPr>
              <w:spacing w:before="60" w:afterLines="60" w:after="144"/>
              <w:jc w:val="center"/>
              <w:rPr>
                <w:rFonts w:cs="Arial"/>
              </w:rPr>
            </w:pPr>
            <w:r w:rsidRPr="003B3A89">
              <w:rPr>
                <w:rFonts w:cs="Arial"/>
              </w:rPr>
              <w:t>192</w:t>
            </w:r>
          </w:p>
        </w:tc>
      </w:tr>
      <w:tr w:rsidR="003B3A89" w:rsidRPr="003B3A89" w:rsidTr="003B3A89">
        <w:trPr>
          <w:trHeight w:val="288"/>
        </w:trPr>
        <w:tc>
          <w:tcPr>
            <w:tcW w:w="2518" w:type="dxa"/>
            <w:noWrap/>
            <w:hideMark/>
          </w:tcPr>
          <w:p w:rsidR="003B3A89" w:rsidRPr="003B3A89" w:rsidRDefault="003B3A89" w:rsidP="003B3A89">
            <w:pPr>
              <w:spacing w:before="60" w:afterLines="60" w:after="144"/>
              <w:jc w:val="center"/>
              <w:rPr>
                <w:rFonts w:cs="Arial"/>
                <w:b/>
              </w:rPr>
            </w:pPr>
            <w:r w:rsidRPr="003B3A89">
              <w:rPr>
                <w:rFonts w:cs="Arial"/>
                <w:b/>
              </w:rPr>
              <w:t>Kurzzeitpflege</w:t>
            </w:r>
          </w:p>
        </w:tc>
        <w:tc>
          <w:tcPr>
            <w:tcW w:w="1418" w:type="dxa"/>
            <w:noWrap/>
            <w:vAlign w:val="bottom"/>
          </w:tcPr>
          <w:p w:rsidR="003B3A89" w:rsidRPr="003B3A89" w:rsidRDefault="003B3A89" w:rsidP="003B3A89">
            <w:pPr>
              <w:spacing w:before="60" w:afterLines="60" w:after="144"/>
              <w:jc w:val="center"/>
              <w:rPr>
                <w:rFonts w:cs="Arial"/>
              </w:rPr>
            </w:pPr>
            <w:r w:rsidRPr="003B3A89">
              <w:rPr>
                <w:rFonts w:cs="Arial"/>
              </w:rPr>
              <w:t>2</w:t>
            </w:r>
          </w:p>
        </w:tc>
        <w:tc>
          <w:tcPr>
            <w:tcW w:w="1842" w:type="dxa"/>
            <w:noWrap/>
            <w:vAlign w:val="bottom"/>
          </w:tcPr>
          <w:p w:rsidR="003B3A89" w:rsidRPr="003B3A89" w:rsidRDefault="003B3A89" w:rsidP="003B3A89">
            <w:pPr>
              <w:spacing w:before="60" w:afterLines="60" w:after="144"/>
              <w:jc w:val="center"/>
              <w:rPr>
                <w:rFonts w:cs="Arial"/>
              </w:rPr>
            </w:pPr>
            <w:r w:rsidRPr="003B3A89">
              <w:rPr>
                <w:rFonts w:cs="Arial"/>
              </w:rPr>
              <w:t>18</w:t>
            </w:r>
          </w:p>
        </w:tc>
        <w:tc>
          <w:tcPr>
            <w:tcW w:w="1904" w:type="dxa"/>
            <w:noWrap/>
            <w:vAlign w:val="bottom"/>
          </w:tcPr>
          <w:p w:rsidR="003B3A89" w:rsidRPr="003B3A89" w:rsidRDefault="003B3A89" w:rsidP="003B3A89">
            <w:pPr>
              <w:spacing w:before="60" w:afterLines="60" w:after="144"/>
              <w:jc w:val="center"/>
              <w:rPr>
                <w:rFonts w:cs="Arial"/>
              </w:rPr>
            </w:pPr>
            <w:r w:rsidRPr="003B3A89">
              <w:rPr>
                <w:rFonts w:cs="Arial"/>
              </w:rPr>
              <w:t>9,8</w:t>
            </w:r>
          </w:p>
        </w:tc>
        <w:tc>
          <w:tcPr>
            <w:tcW w:w="1498" w:type="dxa"/>
            <w:vAlign w:val="bottom"/>
          </w:tcPr>
          <w:p w:rsidR="003B3A89" w:rsidRPr="003B3A89" w:rsidRDefault="003B3A89" w:rsidP="003B3A89">
            <w:pPr>
              <w:spacing w:before="60" w:afterLines="60" w:after="144"/>
              <w:jc w:val="center"/>
              <w:rPr>
                <w:rFonts w:cs="Arial"/>
              </w:rPr>
            </w:pPr>
            <w:r w:rsidRPr="003B3A89">
              <w:rPr>
                <w:rFonts w:cs="Arial"/>
              </w:rPr>
              <w:t>9</w:t>
            </w:r>
          </w:p>
        </w:tc>
      </w:tr>
      <w:tr w:rsidR="003B3A89" w:rsidRPr="003B3A89" w:rsidTr="003B3A89">
        <w:trPr>
          <w:trHeight w:val="288"/>
        </w:trPr>
        <w:tc>
          <w:tcPr>
            <w:tcW w:w="2518" w:type="dxa"/>
            <w:noWrap/>
            <w:hideMark/>
          </w:tcPr>
          <w:p w:rsidR="003B3A89" w:rsidRPr="003B3A89" w:rsidRDefault="003B3A89" w:rsidP="003B3A89">
            <w:pPr>
              <w:spacing w:before="60" w:afterLines="60" w:after="144"/>
              <w:jc w:val="center"/>
              <w:rPr>
                <w:rFonts w:cs="Arial"/>
                <w:b/>
              </w:rPr>
            </w:pPr>
            <w:r w:rsidRPr="003B3A89">
              <w:rPr>
                <w:rFonts w:cs="Arial"/>
                <w:b/>
              </w:rPr>
              <w:t>Altenwohnheim</w:t>
            </w:r>
          </w:p>
        </w:tc>
        <w:tc>
          <w:tcPr>
            <w:tcW w:w="1418" w:type="dxa"/>
            <w:noWrap/>
            <w:vAlign w:val="bottom"/>
          </w:tcPr>
          <w:p w:rsidR="003B3A89" w:rsidRPr="003B3A89" w:rsidRDefault="003B3A89" w:rsidP="003B3A89">
            <w:pPr>
              <w:spacing w:before="60" w:afterLines="60" w:after="144"/>
              <w:jc w:val="center"/>
              <w:rPr>
                <w:rFonts w:cs="Arial"/>
              </w:rPr>
            </w:pPr>
            <w:r w:rsidRPr="003B3A89">
              <w:rPr>
                <w:rFonts w:cs="Arial"/>
              </w:rPr>
              <w:t>1</w:t>
            </w:r>
          </w:p>
        </w:tc>
        <w:tc>
          <w:tcPr>
            <w:tcW w:w="1842" w:type="dxa"/>
            <w:noWrap/>
            <w:vAlign w:val="bottom"/>
          </w:tcPr>
          <w:p w:rsidR="003B3A89" w:rsidRPr="003B3A89" w:rsidRDefault="003B3A89" w:rsidP="003B3A89">
            <w:pPr>
              <w:spacing w:before="60" w:afterLines="60" w:after="144"/>
              <w:jc w:val="center"/>
              <w:rPr>
                <w:rFonts w:cs="Arial"/>
              </w:rPr>
            </w:pPr>
            <w:r w:rsidRPr="003B3A89">
              <w:rPr>
                <w:rFonts w:cs="Arial"/>
              </w:rPr>
              <w:t>48</w:t>
            </w:r>
          </w:p>
        </w:tc>
        <w:tc>
          <w:tcPr>
            <w:tcW w:w="1904" w:type="dxa"/>
            <w:noWrap/>
            <w:vAlign w:val="bottom"/>
          </w:tcPr>
          <w:p w:rsidR="003B3A89" w:rsidRPr="003B3A89" w:rsidRDefault="003B3A89" w:rsidP="003B3A89">
            <w:pPr>
              <w:spacing w:before="60" w:afterLines="60" w:after="144"/>
              <w:jc w:val="center"/>
              <w:rPr>
                <w:rFonts w:cs="Arial"/>
              </w:rPr>
            </w:pPr>
            <w:r w:rsidRPr="003B3A89">
              <w:rPr>
                <w:rFonts w:cs="Arial"/>
              </w:rPr>
              <w:t>26,1</w:t>
            </w:r>
          </w:p>
        </w:tc>
        <w:tc>
          <w:tcPr>
            <w:tcW w:w="1498" w:type="dxa"/>
            <w:vAlign w:val="bottom"/>
          </w:tcPr>
          <w:p w:rsidR="003B3A89" w:rsidRPr="003B3A89" w:rsidRDefault="003B3A89" w:rsidP="003B3A89">
            <w:pPr>
              <w:spacing w:before="60" w:afterLines="60" w:after="144"/>
              <w:jc w:val="center"/>
              <w:rPr>
                <w:rFonts w:cs="Arial"/>
              </w:rPr>
            </w:pPr>
            <w:r w:rsidRPr="003B3A89">
              <w:rPr>
                <w:rFonts w:cs="Arial"/>
              </w:rPr>
              <w:t>28</w:t>
            </w:r>
          </w:p>
        </w:tc>
      </w:tr>
      <w:tr w:rsidR="00AC37C2" w:rsidRPr="003B3A89" w:rsidTr="003B3A89">
        <w:trPr>
          <w:trHeight w:val="288"/>
        </w:trPr>
        <w:tc>
          <w:tcPr>
            <w:tcW w:w="2518" w:type="dxa"/>
            <w:noWrap/>
            <w:hideMark/>
          </w:tcPr>
          <w:p w:rsidR="00AC37C2" w:rsidRPr="003B3A89" w:rsidRDefault="00AC37C2" w:rsidP="003B3A89">
            <w:pPr>
              <w:spacing w:before="60" w:afterLines="60" w:after="144"/>
              <w:jc w:val="center"/>
              <w:rPr>
                <w:rFonts w:cs="Arial"/>
                <w:b/>
              </w:rPr>
            </w:pPr>
            <w:r w:rsidRPr="003B3A89">
              <w:rPr>
                <w:rFonts w:cs="Arial"/>
                <w:b/>
              </w:rPr>
              <w:t>WG - Pflege</w:t>
            </w:r>
          </w:p>
        </w:tc>
        <w:tc>
          <w:tcPr>
            <w:tcW w:w="1418" w:type="dxa"/>
            <w:noWrap/>
            <w:vAlign w:val="bottom"/>
          </w:tcPr>
          <w:p w:rsidR="00AC37C2" w:rsidRPr="003B3A89" w:rsidRDefault="00AC37C2" w:rsidP="003B3A89">
            <w:pPr>
              <w:spacing w:before="60" w:afterLines="60" w:after="144"/>
              <w:jc w:val="center"/>
              <w:rPr>
                <w:rFonts w:cs="Arial"/>
              </w:rPr>
            </w:pPr>
            <w:r w:rsidRPr="003B3A89">
              <w:rPr>
                <w:rFonts w:cs="Arial"/>
              </w:rPr>
              <w:t>1</w:t>
            </w:r>
          </w:p>
        </w:tc>
        <w:tc>
          <w:tcPr>
            <w:tcW w:w="1842" w:type="dxa"/>
            <w:noWrap/>
            <w:vAlign w:val="bottom"/>
          </w:tcPr>
          <w:p w:rsidR="00AC37C2" w:rsidRPr="003B3A89" w:rsidRDefault="00AC37C2" w:rsidP="003B3A89">
            <w:pPr>
              <w:spacing w:before="60" w:afterLines="60" w:after="144"/>
              <w:jc w:val="center"/>
              <w:rPr>
                <w:rFonts w:cs="Arial"/>
              </w:rPr>
            </w:pPr>
            <w:r w:rsidRPr="003B3A89">
              <w:rPr>
                <w:rFonts w:cs="Arial"/>
              </w:rPr>
              <w:t>10</w:t>
            </w:r>
          </w:p>
        </w:tc>
        <w:tc>
          <w:tcPr>
            <w:tcW w:w="1904" w:type="dxa"/>
            <w:noWrap/>
            <w:vAlign w:val="bottom"/>
          </w:tcPr>
          <w:p w:rsidR="00AC37C2" w:rsidRPr="003B3A89" w:rsidRDefault="00AC37C2" w:rsidP="003B3A89">
            <w:pPr>
              <w:spacing w:before="60" w:afterLines="60" w:after="144"/>
              <w:jc w:val="center"/>
              <w:rPr>
                <w:rFonts w:cs="Arial"/>
              </w:rPr>
            </w:pPr>
            <w:r w:rsidRPr="003B3A89">
              <w:rPr>
                <w:rFonts w:cs="Arial"/>
              </w:rPr>
              <w:t>5,4</w:t>
            </w:r>
          </w:p>
        </w:tc>
        <w:tc>
          <w:tcPr>
            <w:tcW w:w="1498" w:type="dxa"/>
            <w:vAlign w:val="bottom"/>
          </w:tcPr>
          <w:p w:rsidR="00AC37C2" w:rsidRPr="003B3A89" w:rsidRDefault="00AC37C2" w:rsidP="003B3A89">
            <w:pPr>
              <w:spacing w:before="60" w:afterLines="60" w:after="144"/>
              <w:jc w:val="center"/>
              <w:rPr>
                <w:rFonts w:cs="Arial"/>
              </w:rPr>
            </w:pPr>
            <w:r>
              <w:rPr>
                <w:rFonts w:ascii="Calibri" w:hAnsi="Calibri"/>
                <w:color w:val="000000"/>
              </w:rPr>
              <w:t>7</w:t>
            </w:r>
          </w:p>
        </w:tc>
      </w:tr>
      <w:tr w:rsidR="00AC37C2" w:rsidRPr="003B3A89" w:rsidTr="003B3A89">
        <w:trPr>
          <w:trHeight w:val="288"/>
        </w:trPr>
        <w:tc>
          <w:tcPr>
            <w:tcW w:w="2518" w:type="dxa"/>
            <w:noWrap/>
            <w:hideMark/>
          </w:tcPr>
          <w:p w:rsidR="00AC37C2" w:rsidRPr="003B3A89" w:rsidRDefault="00AC37C2" w:rsidP="003B3A89">
            <w:pPr>
              <w:spacing w:before="60" w:afterLines="60" w:after="144"/>
              <w:jc w:val="center"/>
              <w:rPr>
                <w:rFonts w:cs="Arial"/>
                <w:b/>
              </w:rPr>
            </w:pPr>
            <w:r w:rsidRPr="003B3A89">
              <w:rPr>
                <w:rFonts w:cs="Arial"/>
                <w:b/>
              </w:rPr>
              <w:t>Tagespflege</w:t>
            </w:r>
          </w:p>
        </w:tc>
        <w:tc>
          <w:tcPr>
            <w:tcW w:w="1418" w:type="dxa"/>
            <w:noWrap/>
            <w:vAlign w:val="bottom"/>
          </w:tcPr>
          <w:p w:rsidR="00AC37C2" w:rsidRPr="003B3A89" w:rsidRDefault="00AC37C2" w:rsidP="003B3A89">
            <w:pPr>
              <w:spacing w:before="60" w:afterLines="60" w:after="144"/>
              <w:jc w:val="center"/>
              <w:rPr>
                <w:rFonts w:cs="Arial"/>
              </w:rPr>
            </w:pPr>
            <w:r w:rsidRPr="003B3A89">
              <w:rPr>
                <w:rFonts w:cs="Arial"/>
              </w:rPr>
              <w:t>2</w:t>
            </w:r>
          </w:p>
        </w:tc>
        <w:tc>
          <w:tcPr>
            <w:tcW w:w="1842" w:type="dxa"/>
            <w:noWrap/>
            <w:vAlign w:val="bottom"/>
          </w:tcPr>
          <w:p w:rsidR="00AC37C2" w:rsidRPr="003B3A89" w:rsidRDefault="00AC37C2" w:rsidP="003B3A89">
            <w:pPr>
              <w:spacing w:before="60" w:afterLines="60" w:after="144"/>
              <w:jc w:val="center"/>
              <w:rPr>
                <w:rFonts w:cs="Arial"/>
              </w:rPr>
            </w:pPr>
            <w:r w:rsidRPr="003B3A89">
              <w:rPr>
                <w:rFonts w:cs="Arial"/>
              </w:rPr>
              <w:t>30</w:t>
            </w:r>
          </w:p>
        </w:tc>
        <w:tc>
          <w:tcPr>
            <w:tcW w:w="1904" w:type="dxa"/>
            <w:noWrap/>
            <w:vAlign w:val="bottom"/>
          </w:tcPr>
          <w:p w:rsidR="00AC37C2" w:rsidRPr="003B3A89" w:rsidRDefault="00AC37C2" w:rsidP="003B3A89">
            <w:pPr>
              <w:spacing w:before="60" w:afterLines="60" w:after="144"/>
              <w:jc w:val="center"/>
              <w:rPr>
                <w:rFonts w:cs="Arial"/>
              </w:rPr>
            </w:pPr>
            <w:r w:rsidRPr="003B3A89">
              <w:rPr>
                <w:rFonts w:cs="Arial"/>
              </w:rPr>
              <w:t>16,3</w:t>
            </w:r>
          </w:p>
        </w:tc>
        <w:tc>
          <w:tcPr>
            <w:tcW w:w="1498" w:type="dxa"/>
            <w:vAlign w:val="bottom"/>
          </w:tcPr>
          <w:p w:rsidR="00AC37C2" w:rsidRPr="003B3A89" w:rsidRDefault="00AC37C2" w:rsidP="003B3A89">
            <w:pPr>
              <w:spacing w:before="60" w:afterLines="60" w:after="144"/>
              <w:jc w:val="center"/>
              <w:rPr>
                <w:rFonts w:cs="Arial"/>
              </w:rPr>
            </w:pPr>
            <w:r>
              <w:rPr>
                <w:rFonts w:ascii="Calibri" w:hAnsi="Calibri"/>
                <w:color w:val="000000"/>
              </w:rPr>
              <w:t>14</w:t>
            </w:r>
          </w:p>
        </w:tc>
      </w:tr>
    </w:tbl>
    <w:p w:rsidR="003B3A89" w:rsidRPr="003B3A89" w:rsidRDefault="003B3A89" w:rsidP="003B3A89">
      <w:pPr>
        <w:spacing w:line="240" w:lineRule="auto"/>
        <w:rPr>
          <w:rFonts w:eastAsia="SimSun" w:cs="Arial"/>
          <w:lang w:eastAsia="zh-CN"/>
        </w:rPr>
      </w:pPr>
    </w:p>
    <w:p w:rsidR="003B3A89" w:rsidRPr="003B3A89" w:rsidRDefault="003B3A89" w:rsidP="003B3A89">
      <w:pPr>
        <w:spacing w:line="240" w:lineRule="auto"/>
        <w:rPr>
          <w:rFonts w:eastAsia="SimSun" w:cs="Arial"/>
          <w:lang w:eastAsia="zh-CN"/>
        </w:rPr>
      </w:pPr>
    </w:p>
    <w:p w:rsidR="003B3A89" w:rsidRPr="003B3A89" w:rsidRDefault="003B3A89" w:rsidP="003B3A89">
      <w:pPr>
        <w:spacing w:line="240" w:lineRule="auto"/>
        <w:rPr>
          <w:rFonts w:eastAsia="SimSun" w:cs="Arial"/>
          <w:lang w:eastAsia="zh-CN"/>
        </w:rPr>
      </w:pPr>
      <w:r w:rsidRPr="003B3A89">
        <w:rPr>
          <w:rFonts w:eastAsia="SimSun" w:cs="Arial"/>
          <w:u w:val="single"/>
          <w:lang w:eastAsia="zh-CN"/>
        </w:rPr>
        <w:t>Anzahl Geschäftsstellen ambulanter Pflegedienste</w:t>
      </w:r>
      <w:r w:rsidRPr="003B3A89">
        <w:rPr>
          <w:rFonts w:eastAsia="SimSun" w:cs="Arial"/>
          <w:lang w:eastAsia="zh-CN"/>
        </w:rPr>
        <w:t xml:space="preserve"> 1</w:t>
      </w:r>
    </w:p>
    <w:p w:rsidR="003B3A89" w:rsidRPr="003B3A89" w:rsidRDefault="003B3A89" w:rsidP="003B3A89">
      <w:pPr>
        <w:spacing w:line="240" w:lineRule="auto"/>
        <w:rPr>
          <w:rFonts w:eastAsia="SimSun" w:cs="Arial"/>
          <w:u w:val="single"/>
          <w:lang w:eastAsia="zh-CN"/>
        </w:rPr>
      </w:pPr>
    </w:p>
    <w:p w:rsidR="003B3A89" w:rsidRPr="003B3A89" w:rsidRDefault="003B3A89" w:rsidP="003B3A89">
      <w:pPr>
        <w:spacing w:line="240" w:lineRule="auto"/>
        <w:rPr>
          <w:rFonts w:eastAsia="SimSun" w:cs="Arial"/>
          <w:u w:val="single"/>
          <w:lang w:eastAsia="zh-CN"/>
        </w:rPr>
      </w:pPr>
    </w:p>
    <w:p w:rsidR="003B3A89" w:rsidRPr="003B3A89" w:rsidRDefault="003B3A89" w:rsidP="003B3A89">
      <w:pPr>
        <w:spacing w:line="240" w:lineRule="auto"/>
        <w:rPr>
          <w:rFonts w:eastAsia="SimSun" w:cs="Arial"/>
          <w:lang w:eastAsia="zh-CN"/>
        </w:rPr>
      </w:pPr>
      <w:r w:rsidRPr="003B3A89">
        <w:rPr>
          <w:rFonts w:eastAsia="SimSun" w:cs="Arial"/>
          <w:u w:val="single"/>
          <w:lang w:eastAsia="zh-CN"/>
        </w:rPr>
        <w:t>Anzahl Dienstleistungszentren</w:t>
      </w:r>
      <w:r w:rsidRPr="003B3A89">
        <w:rPr>
          <w:rFonts w:eastAsia="SimSun" w:cs="Arial"/>
          <w:lang w:eastAsia="zh-CN"/>
        </w:rPr>
        <w:t xml:space="preserve"> 1</w:t>
      </w:r>
    </w:p>
    <w:p w:rsidR="003B3A89" w:rsidRPr="003B3A89" w:rsidRDefault="003B3A89" w:rsidP="003B3A89">
      <w:pPr>
        <w:spacing w:line="240" w:lineRule="auto"/>
        <w:rPr>
          <w:rFonts w:eastAsia="SimSun" w:cs="Arial"/>
          <w:u w:val="single"/>
          <w:lang w:eastAsia="zh-CN"/>
        </w:rPr>
      </w:pPr>
    </w:p>
    <w:p w:rsidR="003B3A89" w:rsidRPr="003B3A89" w:rsidRDefault="003B3A89" w:rsidP="003B3A89">
      <w:pPr>
        <w:spacing w:line="240" w:lineRule="auto"/>
        <w:rPr>
          <w:rFonts w:eastAsia="SimSun" w:cs="Arial"/>
          <w:u w:val="single"/>
          <w:lang w:eastAsia="zh-CN"/>
        </w:rPr>
      </w:pPr>
    </w:p>
    <w:p w:rsidR="003B3A89" w:rsidRPr="003B3A89" w:rsidRDefault="003B3A89" w:rsidP="003B3A89">
      <w:pPr>
        <w:spacing w:line="240" w:lineRule="auto"/>
        <w:rPr>
          <w:rFonts w:eastAsia="SimSun" w:cs="Arial"/>
          <w:lang w:eastAsia="zh-CN"/>
        </w:rPr>
      </w:pPr>
      <w:r w:rsidRPr="003B3A89">
        <w:rPr>
          <w:rFonts w:eastAsia="SimSun" w:cs="Arial"/>
          <w:u w:val="single"/>
          <w:lang w:eastAsia="zh-CN"/>
        </w:rPr>
        <w:t>Anzahl Begegnungsstätten</w:t>
      </w:r>
      <w:r w:rsidRPr="003B3A89">
        <w:rPr>
          <w:rFonts w:eastAsia="SimSun" w:cs="Arial"/>
          <w:lang w:eastAsia="zh-CN"/>
        </w:rPr>
        <w:t xml:space="preserve"> 2</w:t>
      </w:r>
    </w:p>
    <w:p w:rsidR="003B3A89" w:rsidRPr="003B3A89" w:rsidRDefault="003B3A89" w:rsidP="003B3A89">
      <w:pPr>
        <w:spacing w:line="240" w:lineRule="auto"/>
        <w:rPr>
          <w:rFonts w:eastAsia="SimSun" w:cs="Arial"/>
          <w:u w:val="single"/>
          <w:lang w:eastAsia="zh-CN"/>
        </w:rPr>
      </w:pPr>
    </w:p>
    <w:p w:rsidR="003B3A89" w:rsidRPr="003B3A89" w:rsidRDefault="003B3A89" w:rsidP="003B3A89">
      <w:pPr>
        <w:spacing w:line="240" w:lineRule="auto"/>
        <w:rPr>
          <w:rFonts w:eastAsia="SimSun" w:cs="Arial"/>
          <w:u w:val="single"/>
          <w:lang w:eastAsia="zh-CN"/>
        </w:rPr>
      </w:pPr>
    </w:p>
    <w:p w:rsidR="003B3A89" w:rsidRPr="003B3A89" w:rsidRDefault="003B3A89" w:rsidP="003B3A89">
      <w:pPr>
        <w:spacing w:line="240" w:lineRule="auto"/>
        <w:rPr>
          <w:rFonts w:eastAsia="SimSun" w:cs="Arial"/>
          <w:lang w:eastAsia="zh-CN"/>
        </w:rPr>
      </w:pPr>
      <w:r w:rsidRPr="003B3A89">
        <w:rPr>
          <w:rFonts w:eastAsia="SimSun" w:cs="Arial"/>
          <w:u w:val="single"/>
          <w:lang w:eastAsia="zh-CN"/>
        </w:rPr>
        <w:t>Besonderheiten im Stadtteil</w:t>
      </w:r>
      <w:r w:rsidRPr="003B3A89">
        <w:rPr>
          <w:rFonts w:eastAsia="SimSun" w:cs="Arial"/>
          <w:lang w:eastAsia="zh-CN"/>
        </w:rPr>
        <w:t xml:space="preserve">: </w:t>
      </w:r>
    </w:p>
    <w:p w:rsidR="003B3A89" w:rsidRPr="003B3A89" w:rsidRDefault="003B3A89" w:rsidP="003B3A89">
      <w:pPr>
        <w:spacing w:line="240" w:lineRule="auto"/>
        <w:rPr>
          <w:rFonts w:eastAsia="SimSun" w:cs="Arial"/>
          <w:lang w:eastAsia="zh-CN"/>
        </w:rPr>
      </w:pPr>
    </w:p>
    <w:p w:rsidR="003B3A89" w:rsidRPr="003B3A89" w:rsidRDefault="003B3A89" w:rsidP="003B3A89">
      <w:pPr>
        <w:numPr>
          <w:ilvl w:val="0"/>
          <w:numId w:val="34"/>
        </w:numPr>
        <w:spacing w:after="200" w:line="240" w:lineRule="auto"/>
        <w:contextualSpacing/>
        <w:rPr>
          <w:rFonts w:eastAsia="SimSun" w:cs="Arial"/>
          <w:lang w:eastAsia="zh-CN"/>
        </w:rPr>
      </w:pPr>
      <w:r w:rsidRPr="003B3A89">
        <w:rPr>
          <w:rFonts w:eastAsiaTheme="minorEastAsia" w:cs="Arial"/>
          <w:lang w:eastAsia="zh-CN"/>
        </w:rPr>
        <w:t>Aufsuchende Altenarbeit-Hausbesuche</w:t>
      </w:r>
    </w:p>
    <w:p w:rsidR="003B3A89" w:rsidRPr="003B3A89" w:rsidRDefault="003B3A89" w:rsidP="003B3A89">
      <w:pPr>
        <w:numPr>
          <w:ilvl w:val="0"/>
          <w:numId w:val="34"/>
        </w:numPr>
        <w:spacing w:after="200" w:line="240" w:lineRule="auto"/>
        <w:contextualSpacing/>
        <w:rPr>
          <w:rFonts w:eastAsiaTheme="minorEastAsia" w:cs="Arial"/>
          <w:lang w:eastAsia="zh-CN"/>
        </w:rPr>
      </w:pPr>
      <w:r w:rsidRPr="003B3A89">
        <w:rPr>
          <w:rFonts w:eastAsiaTheme="minorEastAsia" w:cs="Arial"/>
          <w:lang w:eastAsia="zh-CN"/>
        </w:rPr>
        <w:t>Eine von ZIS initiierte Selbsthilfeinitiativen für türkischstämmige Migranten</w:t>
      </w:r>
      <w:r w:rsidR="00E82B4A">
        <w:rPr>
          <w:rFonts w:eastAsiaTheme="minorEastAsia" w:cs="Arial"/>
          <w:lang w:eastAsia="zh-CN"/>
        </w:rPr>
        <w:t>/innen</w:t>
      </w:r>
      <w:r w:rsidRPr="003B3A89">
        <w:rPr>
          <w:rFonts w:eastAsiaTheme="minorEastAsia" w:cs="Arial"/>
          <w:lang w:eastAsia="zh-CN"/>
        </w:rPr>
        <w:t xml:space="preserve"> wird in Kattenturm im Rahmen der offenen Altenhilfe gefördert</w:t>
      </w:r>
    </w:p>
    <w:p w:rsidR="003B3A89" w:rsidRPr="003B3A89" w:rsidRDefault="003B3A89" w:rsidP="003B3A89">
      <w:pPr>
        <w:numPr>
          <w:ilvl w:val="0"/>
          <w:numId w:val="34"/>
        </w:numPr>
        <w:spacing w:after="200" w:line="240" w:lineRule="auto"/>
        <w:contextualSpacing/>
        <w:rPr>
          <w:rFonts w:eastAsiaTheme="minorEastAsia" w:cs="Arial"/>
          <w:lang w:eastAsia="zh-CN"/>
        </w:rPr>
      </w:pPr>
      <w:r w:rsidRPr="003B3A89">
        <w:rPr>
          <w:rFonts w:eastAsia="SimSun" w:cs="Arial"/>
          <w:lang w:eastAsia="zh-CN"/>
        </w:rPr>
        <w:t>Initiative „Wir für Menschen mit Demenz in Obervieland“</w:t>
      </w:r>
    </w:p>
    <w:p w:rsidR="003B3A89" w:rsidRPr="003B3A89" w:rsidRDefault="003B3A89" w:rsidP="003B3A89">
      <w:pPr>
        <w:numPr>
          <w:ilvl w:val="0"/>
          <w:numId w:val="34"/>
        </w:numPr>
        <w:spacing w:after="200" w:line="240" w:lineRule="auto"/>
        <w:contextualSpacing/>
        <w:rPr>
          <w:rFonts w:eastAsiaTheme="minorEastAsia" w:cs="Arial"/>
          <w:lang w:eastAsia="zh-CN"/>
        </w:rPr>
      </w:pPr>
      <w:proofErr w:type="spellStart"/>
      <w:r w:rsidRPr="003B3A89">
        <w:rPr>
          <w:rFonts w:eastAsiaTheme="minorEastAsia" w:cs="Arial"/>
          <w:lang w:eastAsia="zh-CN"/>
        </w:rPr>
        <w:t>Arster</w:t>
      </w:r>
      <w:proofErr w:type="spellEnd"/>
      <w:r w:rsidRPr="003B3A89">
        <w:rPr>
          <w:rFonts w:eastAsiaTheme="minorEastAsia" w:cs="Arial"/>
          <w:lang w:eastAsia="zh-CN"/>
        </w:rPr>
        <w:t xml:space="preserve"> Freizeitgestaltung</w:t>
      </w:r>
    </w:p>
    <w:p w:rsidR="003B3A89" w:rsidRPr="003B3A89" w:rsidRDefault="003B3A89" w:rsidP="003B3A89">
      <w:pPr>
        <w:numPr>
          <w:ilvl w:val="0"/>
          <w:numId w:val="34"/>
        </w:numPr>
        <w:spacing w:after="200"/>
        <w:contextualSpacing/>
        <w:rPr>
          <w:rFonts w:eastAsiaTheme="minorEastAsia" w:cs="Arial"/>
          <w:lang w:eastAsia="zh-CN"/>
        </w:rPr>
      </w:pPr>
      <w:r w:rsidRPr="003B3A89">
        <w:rPr>
          <w:rFonts w:eastAsiaTheme="minorEastAsia" w:cs="Arial"/>
          <w:lang w:eastAsia="zh-CN"/>
        </w:rPr>
        <w:t>Sozialer Arbeitskreis</w:t>
      </w:r>
      <w:r w:rsidR="00E82B4A">
        <w:rPr>
          <w:rFonts w:eastAsiaTheme="minorEastAsia" w:cs="Arial"/>
          <w:lang w:eastAsia="zh-CN"/>
        </w:rPr>
        <w:t xml:space="preserve">, </w:t>
      </w:r>
      <w:r w:rsidR="00E82B4A" w:rsidRPr="003B3A89">
        <w:rPr>
          <w:rFonts w:eastAsiaTheme="minorEastAsia" w:cs="Arial"/>
          <w:lang w:eastAsia="zh-CN"/>
        </w:rPr>
        <w:t>organisiert</w:t>
      </w:r>
      <w:r w:rsidR="00E82B4A">
        <w:rPr>
          <w:rFonts w:eastAsiaTheme="minorEastAsia" w:cs="Arial"/>
          <w:lang w:eastAsia="zh-CN"/>
        </w:rPr>
        <w:t xml:space="preserve"> </w:t>
      </w:r>
      <w:r w:rsidRPr="003B3A89">
        <w:rPr>
          <w:rFonts w:eastAsiaTheme="minorEastAsia" w:cs="Arial"/>
          <w:lang w:eastAsia="zh-CN"/>
        </w:rPr>
        <w:t xml:space="preserve"> über "DER PARITÄTISCHE Bremen" </w:t>
      </w:r>
    </w:p>
    <w:p w:rsidR="003B3A89" w:rsidRDefault="003B3A89">
      <w:pPr>
        <w:spacing w:after="200"/>
        <w:rPr>
          <w:highlight w:val="yellow"/>
          <w:u w:val="single"/>
        </w:rPr>
      </w:pPr>
      <w:r>
        <w:rPr>
          <w:highlight w:val="yellow"/>
          <w:u w:val="single"/>
        </w:rPr>
        <w:br w:type="page"/>
      </w:r>
    </w:p>
    <w:p w:rsidR="003B3A89" w:rsidRPr="003B3A89" w:rsidRDefault="003B3A89" w:rsidP="003B3A89">
      <w:pPr>
        <w:spacing w:after="200"/>
        <w:rPr>
          <w:rFonts w:eastAsiaTheme="minorEastAsia" w:cs="Arial"/>
          <w:i/>
          <w:lang w:eastAsia="zh-CN"/>
        </w:rPr>
      </w:pPr>
      <w:r w:rsidRPr="003B3A89">
        <w:rPr>
          <w:rFonts w:eastAsiaTheme="minorEastAsia" w:cs="Arial"/>
          <w:i/>
          <w:lang w:eastAsia="zh-CN"/>
        </w:rPr>
        <w:t>Bremen-Osterholz</w:t>
      </w:r>
    </w:p>
    <w:tbl>
      <w:tblPr>
        <w:tblStyle w:val="PlainTable210"/>
        <w:tblW w:w="0" w:type="auto"/>
        <w:tblInd w:w="0" w:type="dxa"/>
        <w:tblLayout w:type="fixed"/>
        <w:tblLook w:val="04A0" w:firstRow="1" w:lastRow="0" w:firstColumn="1" w:lastColumn="0" w:noHBand="0" w:noVBand="1"/>
      </w:tblPr>
      <w:tblGrid>
        <w:gridCol w:w="2268"/>
        <w:gridCol w:w="2268"/>
        <w:gridCol w:w="2268"/>
        <w:gridCol w:w="2268"/>
      </w:tblGrid>
      <w:tr w:rsidR="003B3A89" w:rsidRPr="003B3A89" w:rsidTr="003B3A89">
        <w:trPr>
          <w:cnfStyle w:val="100000000000" w:firstRow="1" w:lastRow="0" w:firstColumn="0" w:lastColumn="0" w:oddVBand="0" w:evenVBand="0" w:oddHBand="0" w:evenHBand="0" w:firstRowFirstColumn="0" w:firstRowLastColumn="0" w:lastRowFirstColumn="0" w:lastRowLastColumn="0"/>
          <w:trHeight w:val="956"/>
        </w:trPr>
        <w:tc>
          <w:tcPr>
            <w:cnfStyle w:val="001000000000" w:firstRow="0" w:lastRow="0" w:firstColumn="1" w:lastColumn="0" w:oddVBand="0" w:evenVBand="0" w:oddHBand="0" w:evenHBand="0" w:firstRowFirstColumn="0" w:firstRowLastColumn="0" w:lastRowFirstColumn="0" w:lastRowLastColumn="0"/>
            <w:tcW w:w="2268" w:type="dxa"/>
            <w:tcBorders>
              <w:top w:val="single" w:sz="4" w:space="0" w:color="7F7F7F" w:themeColor="text1" w:themeTint="80"/>
              <w:left w:val="nil"/>
              <w:right w:val="nil"/>
            </w:tcBorders>
            <w:vAlign w:val="center"/>
          </w:tcPr>
          <w:p w:rsidR="003B3A89" w:rsidRPr="003B3A89" w:rsidRDefault="003B3A89" w:rsidP="003B3A89">
            <w:pPr>
              <w:jc w:val="center"/>
              <w:rPr>
                <w:rFonts w:asciiTheme="minorHAnsi" w:hAnsiTheme="minorHAnsi" w:cs="Arial"/>
              </w:rPr>
            </w:pPr>
          </w:p>
        </w:tc>
        <w:tc>
          <w:tcPr>
            <w:tcW w:w="2268" w:type="dxa"/>
            <w:tcBorders>
              <w:top w:val="single" w:sz="4" w:space="0" w:color="7F7F7F" w:themeColor="text1" w:themeTint="80"/>
              <w:left w:val="nil"/>
              <w:right w:val="nil"/>
            </w:tcBorders>
            <w:vAlign w:val="center"/>
            <w:hideMark/>
          </w:tcPr>
          <w:p w:rsidR="003B3A89" w:rsidRPr="003B3A89" w:rsidRDefault="003B3A89" w:rsidP="003B3A89">
            <w:pPr>
              <w:jc w:val="center"/>
              <w:cnfStyle w:val="100000000000" w:firstRow="1" w:lastRow="0" w:firstColumn="0" w:lastColumn="0" w:oddVBand="0" w:evenVBand="0" w:oddHBand="0" w:evenHBand="0" w:firstRowFirstColumn="0" w:firstRowLastColumn="0" w:lastRowFirstColumn="0" w:lastRowLastColumn="0"/>
              <w:rPr>
                <w:rFonts w:asciiTheme="minorHAnsi" w:hAnsiTheme="minorHAnsi" w:cs="Arial"/>
              </w:rPr>
            </w:pPr>
            <w:r w:rsidRPr="003B3A89">
              <w:rPr>
                <w:rFonts w:asciiTheme="minorHAnsi" w:hAnsiTheme="minorHAnsi" w:cs="Arial"/>
              </w:rPr>
              <w:t>Insgesamt</w:t>
            </w:r>
          </w:p>
        </w:tc>
        <w:tc>
          <w:tcPr>
            <w:tcW w:w="2268" w:type="dxa"/>
            <w:tcBorders>
              <w:top w:val="single" w:sz="4" w:space="0" w:color="7F7F7F" w:themeColor="text1" w:themeTint="80"/>
              <w:left w:val="nil"/>
              <w:right w:val="nil"/>
            </w:tcBorders>
            <w:vAlign w:val="center"/>
            <w:hideMark/>
          </w:tcPr>
          <w:p w:rsidR="003B3A89" w:rsidRPr="003B3A89" w:rsidRDefault="003B3A89" w:rsidP="003B3A89">
            <w:pPr>
              <w:jc w:val="center"/>
              <w:cnfStyle w:val="100000000000" w:firstRow="1" w:lastRow="0" w:firstColumn="0" w:lastColumn="0" w:oddVBand="0" w:evenVBand="0" w:oddHBand="0" w:evenHBand="0" w:firstRowFirstColumn="0" w:firstRowLastColumn="0" w:lastRowFirstColumn="0" w:lastRowLastColumn="0"/>
              <w:rPr>
                <w:rFonts w:asciiTheme="minorHAnsi" w:hAnsiTheme="minorHAnsi" w:cs="Arial"/>
              </w:rPr>
            </w:pPr>
            <w:r w:rsidRPr="003B3A89">
              <w:rPr>
                <w:rFonts w:asciiTheme="minorHAnsi" w:hAnsiTheme="minorHAnsi" w:cs="Arial"/>
              </w:rPr>
              <w:t>Älter als 65</w:t>
            </w:r>
          </w:p>
        </w:tc>
        <w:tc>
          <w:tcPr>
            <w:tcW w:w="2268" w:type="dxa"/>
            <w:tcBorders>
              <w:top w:val="single" w:sz="4" w:space="0" w:color="7F7F7F" w:themeColor="text1" w:themeTint="80"/>
              <w:left w:val="nil"/>
              <w:right w:val="nil"/>
            </w:tcBorders>
            <w:vAlign w:val="center"/>
            <w:hideMark/>
          </w:tcPr>
          <w:p w:rsidR="003B3A89" w:rsidRPr="003B3A89" w:rsidRDefault="003B3A89" w:rsidP="003B3A89">
            <w:pPr>
              <w:jc w:val="center"/>
              <w:cnfStyle w:val="100000000000" w:firstRow="1" w:lastRow="0" w:firstColumn="0" w:lastColumn="0" w:oddVBand="0" w:evenVBand="0" w:oddHBand="0" w:evenHBand="0" w:firstRowFirstColumn="0" w:firstRowLastColumn="0" w:lastRowFirstColumn="0" w:lastRowLastColumn="0"/>
              <w:rPr>
                <w:rFonts w:asciiTheme="minorHAnsi" w:hAnsiTheme="minorHAnsi" w:cs="Arial"/>
              </w:rPr>
            </w:pPr>
            <w:r w:rsidRPr="003B3A89">
              <w:rPr>
                <w:rFonts w:asciiTheme="minorHAnsi" w:hAnsiTheme="minorHAnsi" w:cs="Arial"/>
              </w:rPr>
              <w:t>Älter als 80</w:t>
            </w:r>
          </w:p>
        </w:tc>
      </w:tr>
      <w:tr w:rsidR="003B3A89" w:rsidRPr="003B3A89" w:rsidTr="003B3A89">
        <w:trPr>
          <w:cnfStyle w:val="000000100000" w:firstRow="0" w:lastRow="0" w:firstColumn="0" w:lastColumn="0" w:oddVBand="0" w:evenVBand="0" w:oddHBand="1" w:evenHBand="0" w:firstRowFirstColumn="0" w:firstRowLastColumn="0" w:lastRowFirstColumn="0" w:lastRowLastColumn="0"/>
          <w:cantSplit/>
          <w:trHeight w:val="956"/>
        </w:trPr>
        <w:tc>
          <w:tcPr>
            <w:cnfStyle w:val="001000000000" w:firstRow="0" w:lastRow="0" w:firstColumn="1" w:lastColumn="0" w:oddVBand="0" w:evenVBand="0" w:oddHBand="0" w:evenHBand="0" w:firstRowFirstColumn="0" w:firstRowLastColumn="0" w:lastRowFirstColumn="0" w:lastRowLastColumn="0"/>
            <w:tcW w:w="2268" w:type="dxa"/>
            <w:tcBorders>
              <w:left w:val="nil"/>
              <w:right w:val="nil"/>
            </w:tcBorders>
            <w:vAlign w:val="center"/>
            <w:hideMark/>
          </w:tcPr>
          <w:p w:rsidR="003B3A89" w:rsidRPr="003B3A89" w:rsidRDefault="003B3A89" w:rsidP="003B3A89">
            <w:pPr>
              <w:jc w:val="center"/>
              <w:rPr>
                <w:rFonts w:asciiTheme="minorHAnsi" w:hAnsiTheme="minorHAnsi" w:cs="Arial"/>
              </w:rPr>
            </w:pPr>
            <w:r w:rsidRPr="003B3A89">
              <w:rPr>
                <w:rFonts w:asciiTheme="minorHAnsi" w:hAnsiTheme="minorHAnsi" w:cs="Arial"/>
              </w:rPr>
              <w:t xml:space="preserve">Bevölkerung </w:t>
            </w:r>
          </w:p>
          <w:p w:rsidR="003B3A89" w:rsidRPr="003B3A89" w:rsidRDefault="003B3A89" w:rsidP="003B3A89">
            <w:pPr>
              <w:jc w:val="center"/>
              <w:rPr>
                <w:rFonts w:asciiTheme="minorHAnsi" w:hAnsiTheme="minorHAnsi" w:cs="Arial"/>
              </w:rPr>
            </w:pPr>
            <w:r w:rsidRPr="003B3A89">
              <w:rPr>
                <w:rFonts w:asciiTheme="minorHAnsi" w:hAnsiTheme="minorHAnsi" w:cs="Arial"/>
              </w:rPr>
              <w:t>(Stand 31.12.2013)</w:t>
            </w:r>
          </w:p>
        </w:tc>
        <w:tc>
          <w:tcPr>
            <w:tcW w:w="2268" w:type="dxa"/>
            <w:tcBorders>
              <w:left w:val="nil"/>
              <w:right w:val="nil"/>
            </w:tcBorders>
            <w:vAlign w:val="center"/>
            <w:hideMark/>
          </w:tcPr>
          <w:p w:rsidR="003B3A89" w:rsidRPr="003B3A89" w:rsidRDefault="003B3A89" w:rsidP="003B3A89">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Arial"/>
              </w:rPr>
            </w:pPr>
            <w:r w:rsidRPr="003B3A89">
              <w:rPr>
                <w:rFonts w:asciiTheme="minorHAnsi" w:hAnsiTheme="minorHAnsi" w:cs="Arial"/>
              </w:rPr>
              <w:t>37.420</w:t>
            </w:r>
          </w:p>
        </w:tc>
        <w:tc>
          <w:tcPr>
            <w:tcW w:w="2268" w:type="dxa"/>
            <w:tcBorders>
              <w:left w:val="nil"/>
              <w:right w:val="nil"/>
            </w:tcBorders>
            <w:vAlign w:val="center"/>
            <w:hideMark/>
          </w:tcPr>
          <w:p w:rsidR="003B3A89" w:rsidRPr="003B3A89" w:rsidRDefault="003B3A89" w:rsidP="003B3A89">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Arial"/>
              </w:rPr>
            </w:pPr>
            <w:r w:rsidRPr="003B3A89">
              <w:rPr>
                <w:rFonts w:asciiTheme="minorHAnsi" w:hAnsiTheme="minorHAnsi" w:cs="Arial"/>
              </w:rPr>
              <w:t>22,67 %</w:t>
            </w:r>
          </w:p>
          <w:p w:rsidR="003B3A89" w:rsidRPr="003B3A89" w:rsidRDefault="003B3A89" w:rsidP="003B3A89">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Arial"/>
              </w:rPr>
            </w:pPr>
            <w:r w:rsidRPr="003B3A89">
              <w:rPr>
                <w:rFonts w:asciiTheme="minorHAnsi" w:hAnsiTheme="minorHAnsi" w:cs="Arial"/>
              </w:rPr>
              <w:t>(8</w:t>
            </w:r>
            <w:r w:rsidR="009F3CD1">
              <w:rPr>
                <w:rFonts w:asciiTheme="minorHAnsi" w:hAnsiTheme="minorHAnsi" w:cs="Arial"/>
              </w:rPr>
              <w:t>.</w:t>
            </w:r>
            <w:r w:rsidRPr="003B3A89">
              <w:rPr>
                <w:rFonts w:asciiTheme="minorHAnsi" w:hAnsiTheme="minorHAnsi" w:cs="Arial"/>
              </w:rPr>
              <w:t>483)</w:t>
            </w:r>
          </w:p>
        </w:tc>
        <w:tc>
          <w:tcPr>
            <w:tcW w:w="2268" w:type="dxa"/>
            <w:tcBorders>
              <w:left w:val="nil"/>
              <w:right w:val="nil"/>
            </w:tcBorders>
            <w:vAlign w:val="center"/>
            <w:hideMark/>
          </w:tcPr>
          <w:p w:rsidR="003B3A89" w:rsidRPr="003B3A89" w:rsidRDefault="003B3A89" w:rsidP="003B3A89">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Arial"/>
              </w:rPr>
            </w:pPr>
            <w:r w:rsidRPr="003B3A89">
              <w:rPr>
                <w:rFonts w:asciiTheme="minorHAnsi" w:hAnsiTheme="minorHAnsi" w:cs="Arial"/>
              </w:rPr>
              <w:t>5,95 %</w:t>
            </w:r>
          </w:p>
          <w:p w:rsidR="003B3A89" w:rsidRPr="003B3A89" w:rsidRDefault="003B3A89" w:rsidP="003B3A89">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Arial"/>
              </w:rPr>
            </w:pPr>
            <w:r w:rsidRPr="003B3A89">
              <w:rPr>
                <w:rFonts w:asciiTheme="minorHAnsi" w:hAnsiTheme="minorHAnsi" w:cs="Arial"/>
              </w:rPr>
              <w:t>(2</w:t>
            </w:r>
            <w:r w:rsidR="009F3CD1">
              <w:rPr>
                <w:rFonts w:asciiTheme="minorHAnsi" w:hAnsiTheme="minorHAnsi" w:cs="Arial"/>
              </w:rPr>
              <w:t>.</w:t>
            </w:r>
            <w:r w:rsidRPr="003B3A89">
              <w:rPr>
                <w:rFonts w:asciiTheme="minorHAnsi" w:hAnsiTheme="minorHAnsi" w:cs="Arial"/>
              </w:rPr>
              <w:t>228)</w:t>
            </w:r>
          </w:p>
        </w:tc>
      </w:tr>
      <w:tr w:rsidR="003B3A89" w:rsidRPr="003B3A89" w:rsidTr="003B3A89">
        <w:trPr>
          <w:cantSplit/>
          <w:trHeight w:val="956"/>
        </w:trPr>
        <w:tc>
          <w:tcPr>
            <w:cnfStyle w:val="001000000000" w:firstRow="0" w:lastRow="0" w:firstColumn="1" w:lastColumn="0" w:oddVBand="0" w:evenVBand="0" w:oddHBand="0" w:evenHBand="0" w:firstRowFirstColumn="0" w:firstRowLastColumn="0" w:lastRowFirstColumn="0" w:lastRowLastColumn="0"/>
            <w:tcW w:w="2268" w:type="dxa"/>
            <w:tcBorders>
              <w:top w:val="nil"/>
              <w:left w:val="nil"/>
              <w:bottom w:val="nil"/>
              <w:right w:val="nil"/>
            </w:tcBorders>
            <w:vAlign w:val="center"/>
            <w:hideMark/>
          </w:tcPr>
          <w:p w:rsidR="003B3A89" w:rsidRPr="003B3A89" w:rsidRDefault="003B3A89" w:rsidP="003B3A89">
            <w:pPr>
              <w:jc w:val="center"/>
              <w:rPr>
                <w:rFonts w:asciiTheme="minorHAnsi" w:hAnsiTheme="minorHAnsi" w:cs="Arial"/>
              </w:rPr>
            </w:pPr>
            <w:r w:rsidRPr="003B3A89">
              <w:rPr>
                <w:rFonts w:asciiTheme="minorHAnsi" w:hAnsiTheme="minorHAnsi" w:cs="Arial"/>
              </w:rPr>
              <w:t>Migrations-</w:t>
            </w:r>
          </w:p>
          <w:p w:rsidR="003B3A89" w:rsidRPr="003B3A89" w:rsidRDefault="003B3A89" w:rsidP="003B3A89">
            <w:pPr>
              <w:jc w:val="center"/>
              <w:rPr>
                <w:rFonts w:asciiTheme="minorHAnsi" w:hAnsiTheme="minorHAnsi" w:cs="Arial"/>
              </w:rPr>
            </w:pPr>
            <w:proofErr w:type="spellStart"/>
            <w:r w:rsidRPr="003B3A89">
              <w:rPr>
                <w:rFonts w:asciiTheme="minorHAnsi" w:hAnsiTheme="minorHAnsi" w:cs="Arial"/>
              </w:rPr>
              <w:t>hintergrund</w:t>
            </w:r>
            <w:proofErr w:type="spellEnd"/>
          </w:p>
          <w:p w:rsidR="003B3A89" w:rsidRPr="003B3A89" w:rsidRDefault="003B3A89" w:rsidP="003B3A89">
            <w:pPr>
              <w:jc w:val="center"/>
              <w:rPr>
                <w:rFonts w:asciiTheme="minorHAnsi" w:hAnsiTheme="minorHAnsi" w:cs="Arial"/>
              </w:rPr>
            </w:pPr>
            <w:r w:rsidRPr="003B3A89">
              <w:rPr>
                <w:rFonts w:asciiTheme="minorHAnsi" w:hAnsiTheme="minorHAnsi" w:cs="Arial"/>
              </w:rPr>
              <w:t>(Stand 31.12.2013)</w:t>
            </w:r>
          </w:p>
        </w:tc>
        <w:tc>
          <w:tcPr>
            <w:tcW w:w="2268" w:type="dxa"/>
            <w:tcBorders>
              <w:top w:val="nil"/>
              <w:left w:val="nil"/>
              <w:bottom w:val="nil"/>
              <w:right w:val="nil"/>
            </w:tcBorders>
            <w:vAlign w:val="center"/>
            <w:hideMark/>
          </w:tcPr>
          <w:p w:rsidR="003B3A89" w:rsidRPr="003B3A89" w:rsidRDefault="003B3A89" w:rsidP="003B3A89">
            <w:pPr>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Arial"/>
              </w:rPr>
            </w:pPr>
            <w:r w:rsidRPr="003B3A89">
              <w:rPr>
                <w:rFonts w:asciiTheme="minorHAnsi" w:hAnsiTheme="minorHAnsi" w:cs="Arial"/>
              </w:rPr>
              <w:t>47,20 %</w:t>
            </w:r>
          </w:p>
          <w:p w:rsidR="003B3A89" w:rsidRPr="003B3A89" w:rsidRDefault="003B3A89" w:rsidP="003B3A89">
            <w:pPr>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Arial"/>
              </w:rPr>
            </w:pPr>
            <w:r w:rsidRPr="003B3A89">
              <w:rPr>
                <w:rFonts w:asciiTheme="minorHAnsi" w:hAnsiTheme="minorHAnsi" w:cs="Arial"/>
              </w:rPr>
              <w:t>(17</w:t>
            </w:r>
            <w:r w:rsidR="009F3CD1">
              <w:rPr>
                <w:rFonts w:asciiTheme="minorHAnsi" w:hAnsiTheme="minorHAnsi" w:cs="Arial"/>
              </w:rPr>
              <w:t>.</w:t>
            </w:r>
            <w:r w:rsidRPr="003B3A89">
              <w:rPr>
                <w:rFonts w:asciiTheme="minorHAnsi" w:hAnsiTheme="minorHAnsi" w:cs="Arial"/>
              </w:rPr>
              <w:t>661)</w:t>
            </w:r>
          </w:p>
        </w:tc>
        <w:tc>
          <w:tcPr>
            <w:tcW w:w="2268" w:type="dxa"/>
            <w:tcBorders>
              <w:top w:val="nil"/>
              <w:left w:val="nil"/>
              <w:bottom w:val="nil"/>
              <w:right w:val="nil"/>
            </w:tcBorders>
            <w:vAlign w:val="center"/>
            <w:hideMark/>
          </w:tcPr>
          <w:p w:rsidR="003B3A89" w:rsidRPr="003B3A89" w:rsidRDefault="003B3A89" w:rsidP="003B3A89">
            <w:pPr>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Arial"/>
              </w:rPr>
            </w:pPr>
            <w:r w:rsidRPr="003B3A89">
              <w:rPr>
                <w:rFonts w:asciiTheme="minorHAnsi" w:hAnsiTheme="minorHAnsi" w:cs="Arial"/>
              </w:rPr>
              <w:t>20,51 %</w:t>
            </w:r>
          </w:p>
          <w:p w:rsidR="003B3A89" w:rsidRPr="003B3A89" w:rsidRDefault="003B3A89" w:rsidP="003B3A89">
            <w:pPr>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Arial"/>
              </w:rPr>
            </w:pPr>
            <w:r w:rsidRPr="003B3A89">
              <w:rPr>
                <w:rFonts w:asciiTheme="minorHAnsi" w:hAnsiTheme="minorHAnsi" w:cs="Arial"/>
              </w:rPr>
              <w:t>(1</w:t>
            </w:r>
            <w:r w:rsidR="009F3CD1">
              <w:rPr>
                <w:rFonts w:asciiTheme="minorHAnsi" w:hAnsiTheme="minorHAnsi" w:cs="Arial"/>
              </w:rPr>
              <w:t>.</w:t>
            </w:r>
            <w:r w:rsidRPr="003B3A89">
              <w:rPr>
                <w:rFonts w:asciiTheme="minorHAnsi" w:hAnsiTheme="minorHAnsi" w:cs="Arial"/>
              </w:rPr>
              <w:t>740)</w:t>
            </w:r>
          </w:p>
        </w:tc>
        <w:tc>
          <w:tcPr>
            <w:tcW w:w="2268" w:type="dxa"/>
            <w:tcBorders>
              <w:top w:val="nil"/>
              <w:left w:val="nil"/>
              <w:bottom w:val="nil"/>
              <w:right w:val="nil"/>
            </w:tcBorders>
            <w:vAlign w:val="center"/>
          </w:tcPr>
          <w:p w:rsidR="003B3A89" w:rsidRPr="003B3A89" w:rsidRDefault="008A5843" w:rsidP="003B3A89">
            <w:pPr>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Arial"/>
              </w:rPr>
            </w:pPr>
            <w:r>
              <w:rPr>
                <w:i/>
                <w:iCs/>
              </w:rPr>
              <w:t>K.A.</w:t>
            </w:r>
          </w:p>
        </w:tc>
      </w:tr>
      <w:tr w:rsidR="003B3A89" w:rsidRPr="003B3A89" w:rsidTr="003B3A89">
        <w:trPr>
          <w:cnfStyle w:val="000000100000" w:firstRow="0" w:lastRow="0" w:firstColumn="0" w:lastColumn="0" w:oddVBand="0" w:evenVBand="0" w:oddHBand="1" w:evenHBand="0" w:firstRowFirstColumn="0" w:firstRowLastColumn="0" w:lastRowFirstColumn="0" w:lastRowLastColumn="0"/>
          <w:cantSplit/>
          <w:trHeight w:val="956"/>
        </w:trPr>
        <w:tc>
          <w:tcPr>
            <w:cnfStyle w:val="001000000000" w:firstRow="0" w:lastRow="0" w:firstColumn="1" w:lastColumn="0" w:oddVBand="0" w:evenVBand="0" w:oddHBand="0" w:evenHBand="0" w:firstRowFirstColumn="0" w:firstRowLastColumn="0" w:lastRowFirstColumn="0" w:lastRowLastColumn="0"/>
            <w:tcW w:w="2268" w:type="dxa"/>
            <w:tcBorders>
              <w:left w:val="nil"/>
              <w:right w:val="nil"/>
            </w:tcBorders>
            <w:vAlign w:val="center"/>
            <w:hideMark/>
          </w:tcPr>
          <w:p w:rsidR="003B3A89" w:rsidRPr="003B3A89" w:rsidRDefault="003B3A89" w:rsidP="003B3A89">
            <w:pPr>
              <w:jc w:val="center"/>
              <w:rPr>
                <w:rFonts w:asciiTheme="minorHAnsi" w:hAnsiTheme="minorHAnsi" w:cs="Arial"/>
              </w:rPr>
            </w:pPr>
            <w:r w:rsidRPr="003B3A89">
              <w:rPr>
                <w:rFonts w:asciiTheme="minorHAnsi" w:hAnsiTheme="minorHAnsi" w:cs="Arial"/>
              </w:rPr>
              <w:t>Anteil Grundsicherung (Stand 31.12.2011)</w:t>
            </w:r>
          </w:p>
        </w:tc>
        <w:tc>
          <w:tcPr>
            <w:tcW w:w="2268" w:type="dxa"/>
            <w:tcBorders>
              <w:left w:val="nil"/>
              <w:right w:val="nil"/>
            </w:tcBorders>
            <w:vAlign w:val="center"/>
            <w:hideMark/>
          </w:tcPr>
          <w:p w:rsidR="003B3A89" w:rsidRPr="003B3A89" w:rsidRDefault="003B3A89" w:rsidP="003B3A89">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Arial"/>
              </w:rPr>
            </w:pPr>
            <w:r w:rsidRPr="003B3A89">
              <w:rPr>
                <w:rFonts w:asciiTheme="minorHAnsi" w:hAnsiTheme="minorHAnsi" w:cs="Arial"/>
              </w:rPr>
              <w:t>2,14 %</w:t>
            </w:r>
          </w:p>
          <w:p w:rsidR="003B3A89" w:rsidRPr="003B3A89" w:rsidRDefault="003B3A89" w:rsidP="003B3A89">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Arial"/>
              </w:rPr>
            </w:pPr>
            <w:r w:rsidRPr="003B3A89">
              <w:rPr>
                <w:rFonts w:asciiTheme="minorHAnsi" w:hAnsiTheme="minorHAnsi" w:cs="Arial"/>
              </w:rPr>
              <w:t>(801)</w:t>
            </w:r>
          </w:p>
        </w:tc>
        <w:tc>
          <w:tcPr>
            <w:tcW w:w="2268" w:type="dxa"/>
            <w:tcBorders>
              <w:left w:val="nil"/>
              <w:right w:val="nil"/>
            </w:tcBorders>
            <w:vAlign w:val="center"/>
            <w:hideMark/>
          </w:tcPr>
          <w:p w:rsidR="003B3A89" w:rsidRPr="003B3A89" w:rsidRDefault="003B3A89" w:rsidP="003B3A89">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Arial"/>
              </w:rPr>
            </w:pPr>
            <w:r w:rsidRPr="003B3A89">
              <w:rPr>
                <w:rFonts w:asciiTheme="minorHAnsi" w:hAnsiTheme="minorHAnsi" w:cs="Arial"/>
              </w:rPr>
              <w:t>6,33 %</w:t>
            </w:r>
          </w:p>
          <w:p w:rsidR="003B3A89" w:rsidRPr="003B3A89" w:rsidRDefault="003B3A89" w:rsidP="003B3A89">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Arial"/>
              </w:rPr>
            </w:pPr>
            <w:r w:rsidRPr="003B3A89">
              <w:rPr>
                <w:rFonts w:asciiTheme="minorHAnsi" w:hAnsiTheme="minorHAnsi" w:cs="Arial"/>
              </w:rPr>
              <w:t>(537)</w:t>
            </w:r>
          </w:p>
        </w:tc>
        <w:tc>
          <w:tcPr>
            <w:tcW w:w="2268" w:type="dxa"/>
            <w:tcBorders>
              <w:left w:val="nil"/>
              <w:right w:val="nil"/>
            </w:tcBorders>
            <w:vAlign w:val="center"/>
          </w:tcPr>
          <w:p w:rsidR="003B3A89" w:rsidRPr="003B3A89" w:rsidRDefault="008A5843" w:rsidP="003B3A89">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Arial"/>
              </w:rPr>
            </w:pPr>
            <w:r>
              <w:rPr>
                <w:i/>
                <w:iCs/>
              </w:rPr>
              <w:t>K.A.</w:t>
            </w:r>
          </w:p>
        </w:tc>
      </w:tr>
    </w:tbl>
    <w:p w:rsidR="003B3A89" w:rsidRPr="003B3A89" w:rsidRDefault="003B3A89" w:rsidP="003B3A89">
      <w:pPr>
        <w:spacing w:after="200"/>
        <w:rPr>
          <w:rFonts w:eastAsia="SimSun" w:cs="Arial"/>
          <w:lang w:eastAsia="zh-CN"/>
        </w:rPr>
      </w:pPr>
    </w:p>
    <w:p w:rsidR="003B3A89" w:rsidRPr="003B3A89" w:rsidRDefault="003B3A89" w:rsidP="003B3A89">
      <w:pPr>
        <w:spacing w:after="200"/>
        <w:rPr>
          <w:rFonts w:eastAsiaTheme="minorEastAsia" w:cs="Arial"/>
          <w:b/>
          <w:lang w:eastAsia="zh-CN"/>
        </w:rPr>
      </w:pPr>
      <w:r w:rsidRPr="003B3A89">
        <w:rPr>
          <w:rFonts w:eastAsiaTheme="minorEastAsia" w:cs="Arial"/>
          <w:b/>
          <w:lang w:eastAsia="zh-CN"/>
        </w:rPr>
        <w:t>Unterstützende Wohnformen für ältere Menschen und Tagespflege</w:t>
      </w:r>
    </w:p>
    <w:tbl>
      <w:tblPr>
        <w:tblStyle w:val="Tabellenraster"/>
        <w:tblW w:w="0" w:type="auto"/>
        <w:tblBorders>
          <w:left w:val="none" w:sz="0" w:space="0" w:color="auto"/>
          <w:right w:val="none" w:sz="0" w:space="0" w:color="auto"/>
          <w:insideV w:val="none" w:sz="0" w:space="0" w:color="auto"/>
        </w:tblBorders>
        <w:tblLayout w:type="fixed"/>
        <w:tblLook w:val="04A0" w:firstRow="1" w:lastRow="0" w:firstColumn="1" w:lastColumn="0" w:noHBand="0" w:noVBand="1"/>
      </w:tblPr>
      <w:tblGrid>
        <w:gridCol w:w="2518"/>
        <w:gridCol w:w="1418"/>
        <w:gridCol w:w="1842"/>
        <w:gridCol w:w="1904"/>
        <w:gridCol w:w="1498"/>
      </w:tblGrid>
      <w:tr w:rsidR="003B3A89" w:rsidRPr="003B3A89" w:rsidTr="003B3A89">
        <w:trPr>
          <w:trHeight w:val="576"/>
        </w:trPr>
        <w:tc>
          <w:tcPr>
            <w:tcW w:w="2518" w:type="dxa"/>
            <w:noWrap/>
            <w:hideMark/>
          </w:tcPr>
          <w:p w:rsidR="003B3A89" w:rsidRPr="003B3A89" w:rsidRDefault="003B3A89" w:rsidP="003B3A89">
            <w:pPr>
              <w:jc w:val="center"/>
              <w:rPr>
                <w:rFonts w:cs="Arial"/>
              </w:rPr>
            </w:pPr>
            <w:r w:rsidRPr="003B3A89">
              <w:rPr>
                <w:rFonts w:cs="Arial"/>
              </w:rPr>
              <w:t> </w:t>
            </w:r>
          </w:p>
        </w:tc>
        <w:tc>
          <w:tcPr>
            <w:tcW w:w="1418" w:type="dxa"/>
            <w:noWrap/>
            <w:hideMark/>
          </w:tcPr>
          <w:p w:rsidR="003B3A89" w:rsidRPr="003B3A89" w:rsidRDefault="003B3A89" w:rsidP="003B3A89">
            <w:pPr>
              <w:spacing w:before="60" w:after="60"/>
              <w:jc w:val="center"/>
              <w:rPr>
                <w:rFonts w:cs="Arial"/>
                <w:b/>
              </w:rPr>
            </w:pPr>
            <w:r w:rsidRPr="003B3A89">
              <w:rPr>
                <w:rFonts w:cs="Arial"/>
                <w:b/>
              </w:rPr>
              <w:t>Standorte</w:t>
            </w:r>
          </w:p>
        </w:tc>
        <w:tc>
          <w:tcPr>
            <w:tcW w:w="1842" w:type="dxa"/>
            <w:noWrap/>
            <w:hideMark/>
          </w:tcPr>
          <w:p w:rsidR="003B3A89" w:rsidRPr="003B3A89" w:rsidRDefault="003B3A89" w:rsidP="003B3A89">
            <w:pPr>
              <w:spacing w:before="60" w:after="60"/>
              <w:jc w:val="center"/>
              <w:rPr>
                <w:rFonts w:cs="Arial"/>
                <w:b/>
              </w:rPr>
            </w:pPr>
            <w:r w:rsidRPr="003B3A89">
              <w:rPr>
                <w:rFonts w:cs="Arial"/>
                <w:b/>
              </w:rPr>
              <w:t>Plätze</w:t>
            </w:r>
          </w:p>
        </w:tc>
        <w:tc>
          <w:tcPr>
            <w:tcW w:w="1904" w:type="dxa"/>
            <w:hideMark/>
          </w:tcPr>
          <w:p w:rsidR="003B3A89" w:rsidRPr="003B3A89" w:rsidRDefault="009F3CD1" w:rsidP="003B3A89">
            <w:pPr>
              <w:spacing w:before="60" w:after="60"/>
              <w:jc w:val="center"/>
              <w:rPr>
                <w:rFonts w:cs="Arial"/>
                <w:b/>
              </w:rPr>
            </w:pPr>
            <w:r>
              <w:rPr>
                <w:rFonts w:cs="Arial"/>
                <w:b/>
              </w:rPr>
              <w:t>Versorgungs</w:t>
            </w:r>
            <w:r w:rsidR="003B3A89" w:rsidRPr="003B3A89">
              <w:rPr>
                <w:rFonts w:cs="Arial"/>
                <w:b/>
              </w:rPr>
              <w:t>grad</w:t>
            </w:r>
          </w:p>
        </w:tc>
        <w:tc>
          <w:tcPr>
            <w:tcW w:w="1498" w:type="dxa"/>
          </w:tcPr>
          <w:p w:rsidR="003B3A89" w:rsidRPr="003B3A89" w:rsidRDefault="009F3CD1" w:rsidP="003B3A89">
            <w:pPr>
              <w:spacing w:before="60" w:after="60"/>
              <w:jc w:val="center"/>
              <w:rPr>
                <w:rFonts w:cs="Arial"/>
                <w:b/>
              </w:rPr>
            </w:pPr>
            <w:r>
              <w:rPr>
                <w:rFonts w:cs="Arial"/>
                <w:b/>
              </w:rPr>
              <w:t>Durch</w:t>
            </w:r>
            <w:r w:rsidR="003B3A89" w:rsidRPr="003B3A89">
              <w:rPr>
                <w:rFonts w:cs="Arial"/>
                <w:b/>
              </w:rPr>
              <w:t xml:space="preserve">schnitt </w:t>
            </w:r>
          </w:p>
          <w:p w:rsidR="003B3A89" w:rsidRPr="003B3A89" w:rsidRDefault="003B3A89" w:rsidP="003B3A89">
            <w:pPr>
              <w:spacing w:before="60" w:after="60"/>
              <w:jc w:val="center"/>
              <w:rPr>
                <w:rFonts w:cs="Arial"/>
                <w:b/>
              </w:rPr>
            </w:pPr>
            <w:r w:rsidRPr="003B3A89">
              <w:rPr>
                <w:rFonts w:cs="Arial"/>
                <w:b/>
              </w:rPr>
              <w:t>Stadt HB</w:t>
            </w:r>
          </w:p>
        </w:tc>
      </w:tr>
      <w:tr w:rsidR="003B3A89" w:rsidRPr="003B3A89" w:rsidTr="003B3A89">
        <w:trPr>
          <w:trHeight w:val="288"/>
        </w:trPr>
        <w:tc>
          <w:tcPr>
            <w:tcW w:w="2518" w:type="dxa"/>
            <w:noWrap/>
            <w:hideMark/>
          </w:tcPr>
          <w:p w:rsidR="003B3A89" w:rsidRPr="003B3A89" w:rsidRDefault="003B3A89" w:rsidP="003B3A89">
            <w:pPr>
              <w:spacing w:before="60" w:afterLines="60" w:after="144"/>
              <w:jc w:val="center"/>
              <w:rPr>
                <w:rFonts w:cs="Arial"/>
                <w:b/>
              </w:rPr>
            </w:pPr>
            <w:r w:rsidRPr="003B3A89">
              <w:rPr>
                <w:rFonts w:cs="Arial"/>
                <w:b/>
              </w:rPr>
              <w:t>stationäre Pflege</w:t>
            </w:r>
          </w:p>
        </w:tc>
        <w:tc>
          <w:tcPr>
            <w:tcW w:w="1418" w:type="dxa"/>
            <w:noWrap/>
            <w:vAlign w:val="bottom"/>
          </w:tcPr>
          <w:p w:rsidR="003B3A89" w:rsidRPr="003B3A89" w:rsidRDefault="003B3A89" w:rsidP="003B3A89">
            <w:pPr>
              <w:spacing w:before="60" w:afterLines="60" w:after="144"/>
              <w:jc w:val="center"/>
              <w:rPr>
                <w:rFonts w:cs="Arial"/>
              </w:rPr>
            </w:pPr>
            <w:r w:rsidRPr="003B3A89">
              <w:rPr>
                <w:rFonts w:cs="Arial"/>
              </w:rPr>
              <w:t>6</w:t>
            </w:r>
          </w:p>
        </w:tc>
        <w:tc>
          <w:tcPr>
            <w:tcW w:w="1842" w:type="dxa"/>
            <w:noWrap/>
            <w:vAlign w:val="bottom"/>
          </w:tcPr>
          <w:p w:rsidR="003B3A89" w:rsidRPr="003B3A89" w:rsidRDefault="003B3A89" w:rsidP="003B3A89">
            <w:pPr>
              <w:spacing w:before="60" w:afterLines="60" w:after="144"/>
              <w:jc w:val="center"/>
              <w:rPr>
                <w:rFonts w:cs="Arial"/>
              </w:rPr>
            </w:pPr>
            <w:r w:rsidRPr="003B3A89">
              <w:rPr>
                <w:rFonts w:cs="Arial"/>
              </w:rPr>
              <w:t>585</w:t>
            </w:r>
          </w:p>
        </w:tc>
        <w:tc>
          <w:tcPr>
            <w:tcW w:w="1904" w:type="dxa"/>
            <w:noWrap/>
            <w:vAlign w:val="bottom"/>
          </w:tcPr>
          <w:p w:rsidR="003B3A89" w:rsidRPr="003B3A89" w:rsidRDefault="003B3A89" w:rsidP="003B3A89">
            <w:pPr>
              <w:spacing w:before="60" w:afterLines="60" w:after="144"/>
              <w:jc w:val="center"/>
              <w:rPr>
                <w:rFonts w:cs="Arial"/>
              </w:rPr>
            </w:pPr>
            <w:r w:rsidRPr="003B3A89">
              <w:rPr>
                <w:rFonts w:cs="Arial"/>
              </w:rPr>
              <w:t>262,6</w:t>
            </w:r>
          </w:p>
        </w:tc>
        <w:tc>
          <w:tcPr>
            <w:tcW w:w="1498" w:type="dxa"/>
            <w:vAlign w:val="bottom"/>
          </w:tcPr>
          <w:p w:rsidR="003B3A89" w:rsidRPr="003B3A89" w:rsidRDefault="003B3A89" w:rsidP="003B3A89">
            <w:pPr>
              <w:spacing w:before="60" w:afterLines="60" w:after="144"/>
              <w:jc w:val="center"/>
              <w:rPr>
                <w:rFonts w:cs="Arial"/>
              </w:rPr>
            </w:pPr>
            <w:r w:rsidRPr="003B3A89">
              <w:rPr>
                <w:rFonts w:cs="Arial"/>
              </w:rPr>
              <w:t>192</w:t>
            </w:r>
          </w:p>
        </w:tc>
      </w:tr>
      <w:tr w:rsidR="003B3A89" w:rsidRPr="003B3A89" w:rsidTr="003B3A89">
        <w:trPr>
          <w:trHeight w:val="288"/>
        </w:trPr>
        <w:tc>
          <w:tcPr>
            <w:tcW w:w="2518" w:type="dxa"/>
            <w:noWrap/>
            <w:hideMark/>
          </w:tcPr>
          <w:p w:rsidR="003B3A89" w:rsidRPr="003B3A89" w:rsidRDefault="003B3A89" w:rsidP="003B3A89">
            <w:pPr>
              <w:spacing w:before="60" w:afterLines="60" w:after="144"/>
              <w:jc w:val="center"/>
              <w:rPr>
                <w:rFonts w:cs="Arial"/>
                <w:b/>
              </w:rPr>
            </w:pPr>
            <w:r w:rsidRPr="003B3A89">
              <w:rPr>
                <w:rFonts w:cs="Arial"/>
                <w:b/>
              </w:rPr>
              <w:t>Kurzzeitpflege</w:t>
            </w:r>
          </w:p>
        </w:tc>
        <w:tc>
          <w:tcPr>
            <w:tcW w:w="1418" w:type="dxa"/>
            <w:noWrap/>
            <w:vAlign w:val="bottom"/>
          </w:tcPr>
          <w:p w:rsidR="003B3A89" w:rsidRPr="003B3A89" w:rsidRDefault="003B3A89" w:rsidP="003B3A89">
            <w:pPr>
              <w:spacing w:before="60" w:afterLines="60" w:after="144"/>
              <w:jc w:val="center"/>
              <w:rPr>
                <w:rFonts w:cs="Arial"/>
              </w:rPr>
            </w:pPr>
            <w:r w:rsidRPr="003B3A89">
              <w:rPr>
                <w:rFonts w:cs="Arial"/>
              </w:rPr>
              <w:t>2</w:t>
            </w:r>
          </w:p>
        </w:tc>
        <w:tc>
          <w:tcPr>
            <w:tcW w:w="1842" w:type="dxa"/>
            <w:noWrap/>
            <w:vAlign w:val="bottom"/>
          </w:tcPr>
          <w:p w:rsidR="003B3A89" w:rsidRPr="003B3A89" w:rsidRDefault="003B3A89" w:rsidP="003B3A89">
            <w:pPr>
              <w:spacing w:before="60" w:afterLines="60" w:after="144"/>
              <w:jc w:val="center"/>
              <w:rPr>
                <w:rFonts w:cs="Arial"/>
              </w:rPr>
            </w:pPr>
            <w:r w:rsidRPr="003B3A89">
              <w:rPr>
                <w:rFonts w:cs="Arial"/>
              </w:rPr>
              <w:t>36</w:t>
            </w:r>
          </w:p>
        </w:tc>
        <w:tc>
          <w:tcPr>
            <w:tcW w:w="1904" w:type="dxa"/>
            <w:noWrap/>
            <w:vAlign w:val="bottom"/>
          </w:tcPr>
          <w:p w:rsidR="003B3A89" w:rsidRPr="003B3A89" w:rsidRDefault="003B3A89" w:rsidP="003B3A89">
            <w:pPr>
              <w:spacing w:before="60" w:afterLines="60" w:after="144"/>
              <w:jc w:val="center"/>
              <w:rPr>
                <w:rFonts w:cs="Arial"/>
              </w:rPr>
            </w:pPr>
            <w:r w:rsidRPr="003B3A89">
              <w:rPr>
                <w:rFonts w:cs="Arial"/>
              </w:rPr>
              <w:t>16,2</w:t>
            </w:r>
          </w:p>
        </w:tc>
        <w:tc>
          <w:tcPr>
            <w:tcW w:w="1498" w:type="dxa"/>
            <w:vAlign w:val="bottom"/>
          </w:tcPr>
          <w:p w:rsidR="003B3A89" w:rsidRPr="003B3A89" w:rsidRDefault="003B3A89" w:rsidP="003B3A89">
            <w:pPr>
              <w:spacing w:before="60" w:afterLines="60" w:after="144"/>
              <w:jc w:val="center"/>
              <w:rPr>
                <w:rFonts w:cs="Arial"/>
              </w:rPr>
            </w:pPr>
            <w:r w:rsidRPr="003B3A89">
              <w:rPr>
                <w:rFonts w:cs="Arial"/>
              </w:rPr>
              <w:t>9</w:t>
            </w:r>
          </w:p>
        </w:tc>
      </w:tr>
      <w:tr w:rsidR="003B3A89" w:rsidRPr="003B3A89" w:rsidTr="003B3A89">
        <w:trPr>
          <w:trHeight w:val="288"/>
        </w:trPr>
        <w:tc>
          <w:tcPr>
            <w:tcW w:w="2518" w:type="dxa"/>
            <w:noWrap/>
            <w:hideMark/>
          </w:tcPr>
          <w:p w:rsidR="003B3A89" w:rsidRPr="003B3A89" w:rsidRDefault="003B3A89" w:rsidP="003B3A89">
            <w:pPr>
              <w:spacing w:before="60" w:afterLines="60" w:after="144"/>
              <w:jc w:val="center"/>
              <w:rPr>
                <w:rFonts w:cs="Arial"/>
                <w:b/>
              </w:rPr>
            </w:pPr>
            <w:r w:rsidRPr="003B3A89">
              <w:rPr>
                <w:rFonts w:cs="Arial"/>
                <w:b/>
              </w:rPr>
              <w:t>Altenwohnheim</w:t>
            </w:r>
          </w:p>
        </w:tc>
        <w:tc>
          <w:tcPr>
            <w:tcW w:w="1418" w:type="dxa"/>
            <w:noWrap/>
            <w:vAlign w:val="bottom"/>
          </w:tcPr>
          <w:p w:rsidR="003B3A89" w:rsidRPr="003B3A89" w:rsidRDefault="003B3A89" w:rsidP="003B3A89">
            <w:pPr>
              <w:spacing w:before="60" w:afterLines="60" w:after="144"/>
              <w:jc w:val="center"/>
              <w:rPr>
                <w:rFonts w:cs="Arial"/>
              </w:rPr>
            </w:pPr>
            <w:r w:rsidRPr="003B3A89">
              <w:rPr>
                <w:rFonts w:cs="Arial"/>
              </w:rPr>
              <w:t>1</w:t>
            </w:r>
          </w:p>
        </w:tc>
        <w:tc>
          <w:tcPr>
            <w:tcW w:w="1842" w:type="dxa"/>
            <w:noWrap/>
            <w:vAlign w:val="bottom"/>
          </w:tcPr>
          <w:p w:rsidR="003B3A89" w:rsidRPr="003B3A89" w:rsidRDefault="003B3A89" w:rsidP="003B3A89">
            <w:pPr>
              <w:spacing w:before="60" w:afterLines="60" w:after="144"/>
              <w:jc w:val="center"/>
              <w:rPr>
                <w:rFonts w:cs="Arial"/>
              </w:rPr>
            </w:pPr>
            <w:r w:rsidRPr="003B3A89">
              <w:rPr>
                <w:rFonts w:cs="Arial"/>
              </w:rPr>
              <w:t>7</w:t>
            </w:r>
          </w:p>
        </w:tc>
        <w:tc>
          <w:tcPr>
            <w:tcW w:w="1904" w:type="dxa"/>
            <w:noWrap/>
            <w:vAlign w:val="bottom"/>
          </w:tcPr>
          <w:p w:rsidR="003B3A89" w:rsidRPr="003B3A89" w:rsidRDefault="003B3A89" w:rsidP="003B3A89">
            <w:pPr>
              <w:spacing w:before="60" w:afterLines="60" w:after="144"/>
              <w:jc w:val="center"/>
              <w:rPr>
                <w:rFonts w:cs="Arial"/>
              </w:rPr>
            </w:pPr>
            <w:r w:rsidRPr="003B3A89">
              <w:rPr>
                <w:rFonts w:cs="Arial"/>
              </w:rPr>
              <w:t>3,1</w:t>
            </w:r>
          </w:p>
        </w:tc>
        <w:tc>
          <w:tcPr>
            <w:tcW w:w="1498" w:type="dxa"/>
            <w:vAlign w:val="bottom"/>
          </w:tcPr>
          <w:p w:rsidR="003B3A89" w:rsidRPr="003B3A89" w:rsidRDefault="003B3A89" w:rsidP="003B3A89">
            <w:pPr>
              <w:spacing w:before="60" w:afterLines="60" w:after="144"/>
              <w:jc w:val="center"/>
              <w:rPr>
                <w:rFonts w:cs="Arial"/>
              </w:rPr>
            </w:pPr>
            <w:r w:rsidRPr="003B3A89">
              <w:rPr>
                <w:rFonts w:cs="Arial"/>
              </w:rPr>
              <w:t>28</w:t>
            </w:r>
          </w:p>
        </w:tc>
      </w:tr>
      <w:tr w:rsidR="00AC37C2" w:rsidRPr="003B3A89" w:rsidTr="003B3A89">
        <w:trPr>
          <w:trHeight w:val="288"/>
        </w:trPr>
        <w:tc>
          <w:tcPr>
            <w:tcW w:w="2518" w:type="dxa"/>
            <w:noWrap/>
            <w:hideMark/>
          </w:tcPr>
          <w:p w:rsidR="00AC37C2" w:rsidRPr="003B3A89" w:rsidRDefault="00AC37C2" w:rsidP="003B3A89">
            <w:pPr>
              <w:spacing w:before="60" w:afterLines="60" w:after="144"/>
              <w:jc w:val="center"/>
              <w:rPr>
                <w:rFonts w:cs="Arial"/>
                <w:b/>
              </w:rPr>
            </w:pPr>
            <w:r w:rsidRPr="003B3A89">
              <w:rPr>
                <w:rFonts w:cs="Arial"/>
                <w:b/>
              </w:rPr>
              <w:t>WG - Pflege</w:t>
            </w:r>
          </w:p>
        </w:tc>
        <w:tc>
          <w:tcPr>
            <w:tcW w:w="1418" w:type="dxa"/>
            <w:noWrap/>
            <w:vAlign w:val="bottom"/>
          </w:tcPr>
          <w:p w:rsidR="00AC37C2" w:rsidRPr="003B3A89" w:rsidRDefault="00AC37C2" w:rsidP="003B3A89">
            <w:pPr>
              <w:spacing w:before="60" w:afterLines="60" w:after="144"/>
              <w:jc w:val="center"/>
              <w:rPr>
                <w:rFonts w:cs="Arial"/>
              </w:rPr>
            </w:pPr>
            <w:r w:rsidRPr="003B3A89">
              <w:rPr>
                <w:rFonts w:cs="Arial"/>
              </w:rPr>
              <w:t>2</w:t>
            </w:r>
          </w:p>
        </w:tc>
        <w:tc>
          <w:tcPr>
            <w:tcW w:w="1842" w:type="dxa"/>
            <w:noWrap/>
            <w:vAlign w:val="bottom"/>
          </w:tcPr>
          <w:p w:rsidR="00AC37C2" w:rsidRPr="003B3A89" w:rsidRDefault="00AC37C2" w:rsidP="003B3A89">
            <w:pPr>
              <w:spacing w:before="60" w:afterLines="60" w:after="144"/>
              <w:jc w:val="center"/>
              <w:rPr>
                <w:rFonts w:cs="Arial"/>
              </w:rPr>
            </w:pPr>
            <w:r w:rsidRPr="003B3A89">
              <w:rPr>
                <w:rFonts w:cs="Arial"/>
              </w:rPr>
              <w:t>13</w:t>
            </w:r>
          </w:p>
        </w:tc>
        <w:tc>
          <w:tcPr>
            <w:tcW w:w="1904" w:type="dxa"/>
            <w:noWrap/>
            <w:vAlign w:val="bottom"/>
          </w:tcPr>
          <w:p w:rsidR="00AC37C2" w:rsidRPr="003B3A89" w:rsidRDefault="00AC37C2" w:rsidP="003B3A89">
            <w:pPr>
              <w:spacing w:before="60" w:afterLines="60" w:after="144"/>
              <w:jc w:val="center"/>
              <w:rPr>
                <w:rFonts w:cs="Arial"/>
              </w:rPr>
            </w:pPr>
            <w:r w:rsidRPr="003B3A89">
              <w:rPr>
                <w:rFonts w:cs="Arial"/>
              </w:rPr>
              <w:t>5,8</w:t>
            </w:r>
          </w:p>
        </w:tc>
        <w:tc>
          <w:tcPr>
            <w:tcW w:w="1498" w:type="dxa"/>
            <w:vAlign w:val="bottom"/>
          </w:tcPr>
          <w:p w:rsidR="00AC37C2" w:rsidRPr="003B3A89" w:rsidRDefault="00AC37C2" w:rsidP="003B3A89">
            <w:pPr>
              <w:spacing w:before="60" w:afterLines="60" w:after="144"/>
              <w:jc w:val="center"/>
              <w:rPr>
                <w:rFonts w:cs="Arial"/>
              </w:rPr>
            </w:pPr>
            <w:r>
              <w:rPr>
                <w:rFonts w:ascii="Calibri" w:hAnsi="Calibri"/>
                <w:color w:val="000000"/>
              </w:rPr>
              <w:t>7</w:t>
            </w:r>
          </w:p>
        </w:tc>
      </w:tr>
      <w:tr w:rsidR="00AC37C2" w:rsidRPr="003B3A89" w:rsidTr="003B3A89">
        <w:trPr>
          <w:trHeight w:val="288"/>
        </w:trPr>
        <w:tc>
          <w:tcPr>
            <w:tcW w:w="2518" w:type="dxa"/>
            <w:noWrap/>
            <w:hideMark/>
          </w:tcPr>
          <w:p w:rsidR="00AC37C2" w:rsidRPr="003B3A89" w:rsidRDefault="00AC37C2" w:rsidP="003B3A89">
            <w:pPr>
              <w:spacing w:before="60" w:afterLines="60" w:after="144"/>
              <w:jc w:val="center"/>
              <w:rPr>
                <w:rFonts w:cs="Arial"/>
                <w:b/>
              </w:rPr>
            </w:pPr>
            <w:r w:rsidRPr="003B3A89">
              <w:rPr>
                <w:rFonts w:cs="Arial"/>
                <w:b/>
              </w:rPr>
              <w:t>Tagespflege</w:t>
            </w:r>
          </w:p>
        </w:tc>
        <w:tc>
          <w:tcPr>
            <w:tcW w:w="1418" w:type="dxa"/>
            <w:noWrap/>
            <w:vAlign w:val="bottom"/>
          </w:tcPr>
          <w:p w:rsidR="00AC37C2" w:rsidRPr="003B3A89" w:rsidRDefault="00AC37C2" w:rsidP="003B3A89">
            <w:pPr>
              <w:spacing w:before="60" w:afterLines="60" w:after="144"/>
              <w:jc w:val="center"/>
              <w:rPr>
                <w:rFonts w:cs="Arial"/>
              </w:rPr>
            </w:pPr>
            <w:r w:rsidRPr="003B3A89">
              <w:rPr>
                <w:rFonts w:cs="Arial"/>
              </w:rPr>
              <w:t>3</w:t>
            </w:r>
          </w:p>
        </w:tc>
        <w:tc>
          <w:tcPr>
            <w:tcW w:w="1842" w:type="dxa"/>
            <w:noWrap/>
            <w:vAlign w:val="bottom"/>
          </w:tcPr>
          <w:p w:rsidR="00AC37C2" w:rsidRPr="003B3A89" w:rsidRDefault="00AC37C2" w:rsidP="003B3A89">
            <w:pPr>
              <w:spacing w:before="60" w:afterLines="60" w:after="144"/>
              <w:jc w:val="center"/>
              <w:rPr>
                <w:rFonts w:cs="Arial"/>
              </w:rPr>
            </w:pPr>
            <w:r w:rsidRPr="003B3A89">
              <w:rPr>
                <w:rFonts w:cs="Arial"/>
              </w:rPr>
              <w:t>48</w:t>
            </w:r>
          </w:p>
        </w:tc>
        <w:tc>
          <w:tcPr>
            <w:tcW w:w="1904" w:type="dxa"/>
            <w:noWrap/>
            <w:vAlign w:val="bottom"/>
          </w:tcPr>
          <w:p w:rsidR="00AC37C2" w:rsidRPr="003B3A89" w:rsidRDefault="00AC37C2" w:rsidP="003B3A89">
            <w:pPr>
              <w:spacing w:before="60" w:afterLines="60" w:after="144"/>
              <w:jc w:val="center"/>
              <w:rPr>
                <w:rFonts w:cs="Arial"/>
              </w:rPr>
            </w:pPr>
            <w:r w:rsidRPr="003B3A89">
              <w:rPr>
                <w:rFonts w:cs="Arial"/>
              </w:rPr>
              <w:t>21,5</w:t>
            </w:r>
          </w:p>
        </w:tc>
        <w:tc>
          <w:tcPr>
            <w:tcW w:w="1498" w:type="dxa"/>
            <w:vAlign w:val="bottom"/>
          </w:tcPr>
          <w:p w:rsidR="00AC37C2" w:rsidRPr="003B3A89" w:rsidRDefault="00AC37C2" w:rsidP="003B3A89">
            <w:pPr>
              <w:spacing w:before="60" w:afterLines="60" w:after="144"/>
              <w:jc w:val="center"/>
              <w:rPr>
                <w:rFonts w:cs="Arial"/>
              </w:rPr>
            </w:pPr>
            <w:r>
              <w:rPr>
                <w:rFonts w:ascii="Calibri" w:hAnsi="Calibri"/>
                <w:color w:val="000000"/>
              </w:rPr>
              <w:t>14</w:t>
            </w:r>
          </w:p>
        </w:tc>
      </w:tr>
    </w:tbl>
    <w:p w:rsidR="003B3A89" w:rsidRPr="003B3A89" w:rsidRDefault="003B3A89" w:rsidP="003B3A89">
      <w:pPr>
        <w:spacing w:line="240" w:lineRule="auto"/>
        <w:rPr>
          <w:rFonts w:eastAsia="SimSun" w:cs="Arial"/>
          <w:lang w:eastAsia="zh-CN"/>
        </w:rPr>
      </w:pPr>
    </w:p>
    <w:p w:rsidR="003B3A89" w:rsidRPr="003B3A89" w:rsidRDefault="003B3A89" w:rsidP="003B3A89">
      <w:pPr>
        <w:spacing w:line="240" w:lineRule="auto"/>
        <w:rPr>
          <w:rFonts w:eastAsia="SimSun" w:cs="Arial"/>
          <w:lang w:eastAsia="zh-CN"/>
        </w:rPr>
      </w:pPr>
    </w:p>
    <w:p w:rsidR="003B3A89" w:rsidRPr="003B3A89" w:rsidRDefault="003B3A89" w:rsidP="003B3A89">
      <w:pPr>
        <w:spacing w:line="240" w:lineRule="auto"/>
        <w:rPr>
          <w:rFonts w:eastAsia="SimSun" w:cs="Arial"/>
          <w:lang w:eastAsia="zh-CN"/>
        </w:rPr>
      </w:pPr>
      <w:r w:rsidRPr="003B3A89">
        <w:rPr>
          <w:rFonts w:eastAsia="SimSun" w:cs="Arial"/>
          <w:u w:val="single"/>
          <w:lang w:eastAsia="zh-CN"/>
        </w:rPr>
        <w:t>Anzahl Geschäftsstellen ambulanter Pflegedienste</w:t>
      </w:r>
      <w:r w:rsidRPr="003B3A89">
        <w:rPr>
          <w:rFonts w:eastAsia="SimSun" w:cs="Arial"/>
          <w:lang w:eastAsia="zh-CN"/>
        </w:rPr>
        <w:t xml:space="preserve"> 5</w:t>
      </w:r>
    </w:p>
    <w:p w:rsidR="003B3A89" w:rsidRPr="003B3A89" w:rsidRDefault="003B3A89" w:rsidP="003B3A89">
      <w:pPr>
        <w:spacing w:line="240" w:lineRule="auto"/>
        <w:rPr>
          <w:rFonts w:eastAsia="SimSun" w:cs="Arial"/>
          <w:u w:val="single"/>
          <w:lang w:eastAsia="zh-CN"/>
        </w:rPr>
      </w:pPr>
    </w:p>
    <w:p w:rsidR="003B3A89" w:rsidRPr="003B3A89" w:rsidRDefault="003B3A89" w:rsidP="003B3A89">
      <w:pPr>
        <w:spacing w:line="240" w:lineRule="auto"/>
        <w:rPr>
          <w:rFonts w:eastAsia="SimSun" w:cs="Arial"/>
          <w:u w:val="single"/>
          <w:lang w:eastAsia="zh-CN"/>
        </w:rPr>
      </w:pPr>
    </w:p>
    <w:p w:rsidR="003B3A89" w:rsidRPr="003B3A89" w:rsidRDefault="003B3A89" w:rsidP="003B3A89">
      <w:pPr>
        <w:spacing w:line="240" w:lineRule="auto"/>
        <w:rPr>
          <w:rFonts w:eastAsia="SimSun" w:cs="Arial"/>
          <w:lang w:eastAsia="zh-CN"/>
        </w:rPr>
      </w:pPr>
      <w:r w:rsidRPr="003B3A89">
        <w:rPr>
          <w:rFonts w:eastAsia="SimSun" w:cs="Arial"/>
          <w:u w:val="single"/>
          <w:lang w:eastAsia="zh-CN"/>
        </w:rPr>
        <w:t>Anzahl Dienstleistungszentren</w:t>
      </w:r>
      <w:r w:rsidRPr="003B3A89">
        <w:rPr>
          <w:rFonts w:eastAsia="SimSun" w:cs="Arial"/>
          <w:lang w:eastAsia="zh-CN"/>
        </w:rPr>
        <w:t xml:space="preserve"> 1</w:t>
      </w:r>
    </w:p>
    <w:p w:rsidR="003B3A89" w:rsidRPr="003B3A89" w:rsidRDefault="003B3A89" w:rsidP="003B3A89">
      <w:pPr>
        <w:spacing w:line="240" w:lineRule="auto"/>
        <w:rPr>
          <w:rFonts w:eastAsia="SimSun" w:cs="Arial"/>
          <w:u w:val="single"/>
          <w:lang w:eastAsia="zh-CN"/>
        </w:rPr>
      </w:pPr>
    </w:p>
    <w:p w:rsidR="003B3A89" w:rsidRPr="003B3A89" w:rsidRDefault="003B3A89" w:rsidP="003B3A89">
      <w:pPr>
        <w:spacing w:line="240" w:lineRule="auto"/>
        <w:rPr>
          <w:rFonts w:eastAsia="SimSun" w:cs="Arial"/>
          <w:u w:val="single"/>
          <w:lang w:eastAsia="zh-CN"/>
        </w:rPr>
      </w:pPr>
    </w:p>
    <w:p w:rsidR="003B3A89" w:rsidRPr="003B3A89" w:rsidRDefault="003B3A89" w:rsidP="003B3A89">
      <w:pPr>
        <w:spacing w:line="240" w:lineRule="auto"/>
        <w:rPr>
          <w:rFonts w:eastAsia="SimSun" w:cs="Arial"/>
          <w:lang w:eastAsia="zh-CN"/>
        </w:rPr>
      </w:pPr>
      <w:r w:rsidRPr="003B3A89">
        <w:rPr>
          <w:rFonts w:eastAsia="SimSun" w:cs="Arial"/>
          <w:u w:val="single"/>
          <w:lang w:eastAsia="zh-CN"/>
        </w:rPr>
        <w:t>Anzahl Begegnungsstätten</w:t>
      </w:r>
      <w:r w:rsidRPr="003B3A89">
        <w:rPr>
          <w:rFonts w:eastAsia="SimSun" w:cs="Arial"/>
          <w:lang w:eastAsia="zh-CN"/>
        </w:rPr>
        <w:t xml:space="preserve"> 2</w:t>
      </w:r>
    </w:p>
    <w:p w:rsidR="003B3A89" w:rsidRPr="003B3A89" w:rsidRDefault="003B3A89" w:rsidP="003B3A89">
      <w:pPr>
        <w:spacing w:line="240" w:lineRule="auto"/>
        <w:rPr>
          <w:rFonts w:eastAsia="SimSun" w:cs="Arial"/>
          <w:u w:val="single"/>
          <w:lang w:eastAsia="zh-CN"/>
        </w:rPr>
      </w:pPr>
    </w:p>
    <w:p w:rsidR="003B3A89" w:rsidRPr="003B3A89" w:rsidRDefault="003B3A89" w:rsidP="003B3A89">
      <w:pPr>
        <w:spacing w:line="240" w:lineRule="auto"/>
        <w:rPr>
          <w:rFonts w:eastAsia="SimSun" w:cs="Arial"/>
          <w:u w:val="single"/>
          <w:lang w:eastAsia="zh-CN"/>
        </w:rPr>
      </w:pPr>
    </w:p>
    <w:p w:rsidR="003B3A89" w:rsidRPr="003B3A89" w:rsidRDefault="003B3A89" w:rsidP="003B3A89">
      <w:pPr>
        <w:spacing w:line="240" w:lineRule="auto"/>
        <w:rPr>
          <w:rFonts w:eastAsia="SimSun" w:cs="Arial"/>
          <w:lang w:eastAsia="zh-CN"/>
        </w:rPr>
      </w:pPr>
      <w:r w:rsidRPr="003B3A89">
        <w:rPr>
          <w:rFonts w:eastAsia="SimSun" w:cs="Arial"/>
          <w:u w:val="single"/>
          <w:lang w:eastAsia="zh-CN"/>
        </w:rPr>
        <w:t>Besonderheiten im Stadtteil</w:t>
      </w:r>
      <w:r w:rsidRPr="003B3A89">
        <w:rPr>
          <w:rFonts w:eastAsia="SimSun" w:cs="Arial"/>
          <w:lang w:eastAsia="zh-CN"/>
        </w:rPr>
        <w:t>:</w:t>
      </w:r>
    </w:p>
    <w:p w:rsidR="003B3A89" w:rsidRPr="003B3A89" w:rsidRDefault="003B3A89" w:rsidP="003B3A89">
      <w:pPr>
        <w:spacing w:line="240" w:lineRule="auto"/>
        <w:rPr>
          <w:rFonts w:eastAsia="SimSun" w:cs="Arial"/>
          <w:lang w:eastAsia="zh-CN"/>
        </w:rPr>
      </w:pPr>
    </w:p>
    <w:p w:rsidR="003B3A89" w:rsidRPr="003B3A89" w:rsidRDefault="003B3A89" w:rsidP="003B3A89">
      <w:pPr>
        <w:numPr>
          <w:ilvl w:val="0"/>
          <w:numId w:val="35"/>
        </w:numPr>
        <w:spacing w:after="200" w:line="240" w:lineRule="auto"/>
        <w:contextualSpacing/>
        <w:rPr>
          <w:rFonts w:eastAsia="SimSun" w:cs="Arial"/>
          <w:lang w:eastAsia="zh-CN"/>
        </w:rPr>
      </w:pPr>
      <w:r w:rsidRPr="003B3A89">
        <w:rPr>
          <w:rFonts w:eastAsiaTheme="minorEastAsia" w:cs="Arial"/>
          <w:lang w:eastAsia="zh-CN"/>
        </w:rPr>
        <w:t>Zwei lokale Selbsthilfeinitiativen werden im Rahmen der offenen Altenhilfe gefördert.</w:t>
      </w:r>
    </w:p>
    <w:p w:rsidR="003B3A89" w:rsidRPr="003B3A89" w:rsidRDefault="003B3A89" w:rsidP="003B3A89">
      <w:pPr>
        <w:numPr>
          <w:ilvl w:val="0"/>
          <w:numId w:val="35"/>
        </w:numPr>
        <w:spacing w:after="200" w:line="240" w:lineRule="auto"/>
        <w:contextualSpacing/>
        <w:rPr>
          <w:rFonts w:eastAsiaTheme="minorEastAsia" w:cs="Arial"/>
          <w:lang w:eastAsia="zh-CN"/>
        </w:rPr>
      </w:pPr>
      <w:r w:rsidRPr="003B3A89">
        <w:rPr>
          <w:rFonts w:eastAsiaTheme="minorEastAsia" w:cs="Arial"/>
          <w:lang w:eastAsia="zh-CN"/>
        </w:rPr>
        <w:t>ZIP</w:t>
      </w:r>
    </w:p>
    <w:p w:rsidR="003B3A89" w:rsidRPr="003B3A89" w:rsidRDefault="003B3A89" w:rsidP="003B3A89">
      <w:pPr>
        <w:numPr>
          <w:ilvl w:val="0"/>
          <w:numId w:val="35"/>
        </w:numPr>
        <w:spacing w:after="200" w:line="240" w:lineRule="auto"/>
        <w:contextualSpacing/>
        <w:rPr>
          <w:rFonts w:eastAsiaTheme="minorEastAsia" w:cs="Arial"/>
          <w:lang w:eastAsia="zh-CN"/>
        </w:rPr>
      </w:pPr>
      <w:r w:rsidRPr="003B3A89">
        <w:rPr>
          <w:rFonts w:eastAsiaTheme="minorEastAsia" w:cs="Arial"/>
          <w:lang w:eastAsia="zh-CN"/>
        </w:rPr>
        <w:t xml:space="preserve">Sozialer Arbeitskreis </w:t>
      </w:r>
      <w:proofErr w:type="spellStart"/>
      <w:r w:rsidRPr="003B3A89">
        <w:rPr>
          <w:rFonts w:eastAsiaTheme="minorEastAsia" w:cs="Arial"/>
          <w:lang w:eastAsia="zh-CN"/>
        </w:rPr>
        <w:t>Blockdiek</w:t>
      </w:r>
      <w:proofErr w:type="spellEnd"/>
    </w:p>
    <w:p w:rsidR="003B3A89" w:rsidRDefault="003B3A89" w:rsidP="00F64DDA">
      <w:pPr>
        <w:rPr>
          <w:highlight w:val="yellow"/>
          <w:u w:val="single"/>
        </w:rPr>
      </w:pPr>
    </w:p>
    <w:p w:rsidR="003B3A89" w:rsidRDefault="003B3A89">
      <w:pPr>
        <w:spacing w:after="200"/>
        <w:rPr>
          <w:highlight w:val="yellow"/>
          <w:u w:val="single"/>
        </w:rPr>
      </w:pPr>
      <w:r>
        <w:rPr>
          <w:highlight w:val="yellow"/>
          <w:u w:val="single"/>
        </w:rPr>
        <w:br w:type="page"/>
      </w:r>
    </w:p>
    <w:p w:rsidR="003B3A89" w:rsidRPr="003B3A89" w:rsidRDefault="003B3A89" w:rsidP="003B3A89">
      <w:pPr>
        <w:spacing w:after="200"/>
        <w:rPr>
          <w:rFonts w:eastAsiaTheme="minorEastAsia" w:cs="Arial"/>
          <w:i/>
          <w:lang w:eastAsia="zh-CN"/>
        </w:rPr>
      </w:pPr>
      <w:r w:rsidRPr="003B3A89">
        <w:rPr>
          <w:rFonts w:eastAsiaTheme="minorEastAsia" w:cs="Arial"/>
          <w:i/>
          <w:lang w:eastAsia="zh-CN"/>
        </w:rPr>
        <w:t xml:space="preserve">Bremen-Östliche Vorstadt </w:t>
      </w:r>
    </w:p>
    <w:tbl>
      <w:tblPr>
        <w:tblStyle w:val="PlainTable211"/>
        <w:tblW w:w="0" w:type="auto"/>
        <w:tblInd w:w="0" w:type="dxa"/>
        <w:tblLayout w:type="fixed"/>
        <w:tblLook w:val="04A0" w:firstRow="1" w:lastRow="0" w:firstColumn="1" w:lastColumn="0" w:noHBand="0" w:noVBand="1"/>
      </w:tblPr>
      <w:tblGrid>
        <w:gridCol w:w="2268"/>
        <w:gridCol w:w="2268"/>
        <w:gridCol w:w="2268"/>
        <w:gridCol w:w="2268"/>
      </w:tblGrid>
      <w:tr w:rsidR="003B3A89" w:rsidRPr="003B3A89" w:rsidTr="003B3A89">
        <w:trPr>
          <w:cnfStyle w:val="100000000000" w:firstRow="1" w:lastRow="0" w:firstColumn="0" w:lastColumn="0" w:oddVBand="0" w:evenVBand="0" w:oddHBand="0" w:evenHBand="0" w:firstRowFirstColumn="0" w:firstRowLastColumn="0" w:lastRowFirstColumn="0" w:lastRowLastColumn="0"/>
          <w:trHeight w:val="956"/>
        </w:trPr>
        <w:tc>
          <w:tcPr>
            <w:cnfStyle w:val="001000000000" w:firstRow="0" w:lastRow="0" w:firstColumn="1" w:lastColumn="0" w:oddVBand="0" w:evenVBand="0" w:oddHBand="0" w:evenHBand="0" w:firstRowFirstColumn="0" w:firstRowLastColumn="0" w:lastRowFirstColumn="0" w:lastRowLastColumn="0"/>
            <w:tcW w:w="2268" w:type="dxa"/>
            <w:tcBorders>
              <w:top w:val="single" w:sz="4" w:space="0" w:color="7F7F7F" w:themeColor="text1" w:themeTint="80"/>
              <w:left w:val="nil"/>
              <w:right w:val="nil"/>
            </w:tcBorders>
            <w:vAlign w:val="center"/>
          </w:tcPr>
          <w:p w:rsidR="003B3A89" w:rsidRPr="003B3A89" w:rsidRDefault="003B3A89" w:rsidP="003B3A89">
            <w:pPr>
              <w:jc w:val="center"/>
              <w:rPr>
                <w:rFonts w:asciiTheme="minorHAnsi" w:hAnsiTheme="minorHAnsi" w:cs="Arial"/>
              </w:rPr>
            </w:pPr>
          </w:p>
        </w:tc>
        <w:tc>
          <w:tcPr>
            <w:tcW w:w="2268" w:type="dxa"/>
            <w:tcBorders>
              <w:top w:val="single" w:sz="4" w:space="0" w:color="7F7F7F" w:themeColor="text1" w:themeTint="80"/>
              <w:left w:val="nil"/>
              <w:right w:val="nil"/>
            </w:tcBorders>
            <w:vAlign w:val="center"/>
            <w:hideMark/>
          </w:tcPr>
          <w:p w:rsidR="003B3A89" w:rsidRPr="003B3A89" w:rsidRDefault="003B3A89" w:rsidP="003B3A89">
            <w:pPr>
              <w:jc w:val="center"/>
              <w:cnfStyle w:val="100000000000" w:firstRow="1" w:lastRow="0" w:firstColumn="0" w:lastColumn="0" w:oddVBand="0" w:evenVBand="0" w:oddHBand="0" w:evenHBand="0" w:firstRowFirstColumn="0" w:firstRowLastColumn="0" w:lastRowFirstColumn="0" w:lastRowLastColumn="0"/>
              <w:rPr>
                <w:rFonts w:asciiTheme="minorHAnsi" w:hAnsiTheme="minorHAnsi" w:cs="Arial"/>
              </w:rPr>
            </w:pPr>
            <w:r w:rsidRPr="003B3A89">
              <w:rPr>
                <w:rFonts w:asciiTheme="minorHAnsi" w:hAnsiTheme="minorHAnsi" w:cs="Arial"/>
              </w:rPr>
              <w:t>Insgesamt</w:t>
            </w:r>
          </w:p>
        </w:tc>
        <w:tc>
          <w:tcPr>
            <w:tcW w:w="2268" w:type="dxa"/>
            <w:tcBorders>
              <w:top w:val="single" w:sz="4" w:space="0" w:color="7F7F7F" w:themeColor="text1" w:themeTint="80"/>
              <w:left w:val="nil"/>
              <w:right w:val="nil"/>
            </w:tcBorders>
            <w:vAlign w:val="center"/>
            <w:hideMark/>
          </w:tcPr>
          <w:p w:rsidR="003B3A89" w:rsidRPr="003B3A89" w:rsidRDefault="003B3A89" w:rsidP="003B3A89">
            <w:pPr>
              <w:jc w:val="center"/>
              <w:cnfStyle w:val="100000000000" w:firstRow="1" w:lastRow="0" w:firstColumn="0" w:lastColumn="0" w:oddVBand="0" w:evenVBand="0" w:oddHBand="0" w:evenHBand="0" w:firstRowFirstColumn="0" w:firstRowLastColumn="0" w:lastRowFirstColumn="0" w:lastRowLastColumn="0"/>
              <w:rPr>
                <w:rFonts w:asciiTheme="minorHAnsi" w:hAnsiTheme="minorHAnsi" w:cs="Arial"/>
              </w:rPr>
            </w:pPr>
            <w:r w:rsidRPr="003B3A89">
              <w:rPr>
                <w:rFonts w:asciiTheme="minorHAnsi" w:hAnsiTheme="minorHAnsi" w:cs="Arial"/>
              </w:rPr>
              <w:t>Älter als 65</w:t>
            </w:r>
          </w:p>
        </w:tc>
        <w:tc>
          <w:tcPr>
            <w:tcW w:w="2268" w:type="dxa"/>
            <w:tcBorders>
              <w:top w:val="single" w:sz="4" w:space="0" w:color="7F7F7F" w:themeColor="text1" w:themeTint="80"/>
              <w:left w:val="nil"/>
              <w:right w:val="nil"/>
            </w:tcBorders>
            <w:vAlign w:val="center"/>
            <w:hideMark/>
          </w:tcPr>
          <w:p w:rsidR="003B3A89" w:rsidRPr="003B3A89" w:rsidRDefault="003B3A89" w:rsidP="003B3A89">
            <w:pPr>
              <w:jc w:val="center"/>
              <w:cnfStyle w:val="100000000000" w:firstRow="1" w:lastRow="0" w:firstColumn="0" w:lastColumn="0" w:oddVBand="0" w:evenVBand="0" w:oddHBand="0" w:evenHBand="0" w:firstRowFirstColumn="0" w:firstRowLastColumn="0" w:lastRowFirstColumn="0" w:lastRowLastColumn="0"/>
              <w:rPr>
                <w:rFonts w:asciiTheme="minorHAnsi" w:hAnsiTheme="minorHAnsi" w:cs="Arial"/>
              </w:rPr>
            </w:pPr>
            <w:r w:rsidRPr="003B3A89">
              <w:rPr>
                <w:rFonts w:asciiTheme="minorHAnsi" w:hAnsiTheme="minorHAnsi" w:cs="Arial"/>
              </w:rPr>
              <w:t>Älter als 80</w:t>
            </w:r>
          </w:p>
        </w:tc>
      </w:tr>
      <w:tr w:rsidR="003B3A89" w:rsidRPr="003B3A89" w:rsidTr="003B3A89">
        <w:trPr>
          <w:cnfStyle w:val="000000100000" w:firstRow="0" w:lastRow="0" w:firstColumn="0" w:lastColumn="0" w:oddVBand="0" w:evenVBand="0" w:oddHBand="1" w:evenHBand="0" w:firstRowFirstColumn="0" w:firstRowLastColumn="0" w:lastRowFirstColumn="0" w:lastRowLastColumn="0"/>
          <w:cantSplit/>
          <w:trHeight w:val="956"/>
        </w:trPr>
        <w:tc>
          <w:tcPr>
            <w:cnfStyle w:val="001000000000" w:firstRow="0" w:lastRow="0" w:firstColumn="1" w:lastColumn="0" w:oddVBand="0" w:evenVBand="0" w:oddHBand="0" w:evenHBand="0" w:firstRowFirstColumn="0" w:firstRowLastColumn="0" w:lastRowFirstColumn="0" w:lastRowLastColumn="0"/>
            <w:tcW w:w="2268" w:type="dxa"/>
            <w:tcBorders>
              <w:left w:val="nil"/>
              <w:right w:val="nil"/>
            </w:tcBorders>
            <w:vAlign w:val="center"/>
            <w:hideMark/>
          </w:tcPr>
          <w:p w:rsidR="003B3A89" w:rsidRPr="003B3A89" w:rsidRDefault="003B3A89" w:rsidP="003B3A89">
            <w:pPr>
              <w:jc w:val="center"/>
              <w:rPr>
                <w:rFonts w:asciiTheme="minorHAnsi" w:hAnsiTheme="minorHAnsi" w:cs="Arial"/>
              </w:rPr>
            </w:pPr>
            <w:r w:rsidRPr="003B3A89">
              <w:rPr>
                <w:rFonts w:asciiTheme="minorHAnsi" w:hAnsiTheme="minorHAnsi" w:cs="Arial"/>
              </w:rPr>
              <w:t xml:space="preserve">Bevölkerung </w:t>
            </w:r>
          </w:p>
          <w:p w:rsidR="003B3A89" w:rsidRPr="003B3A89" w:rsidRDefault="003B3A89" w:rsidP="003B3A89">
            <w:pPr>
              <w:jc w:val="center"/>
              <w:rPr>
                <w:rFonts w:asciiTheme="minorHAnsi" w:hAnsiTheme="minorHAnsi" w:cs="Arial"/>
              </w:rPr>
            </w:pPr>
            <w:r w:rsidRPr="003B3A89">
              <w:rPr>
                <w:rFonts w:asciiTheme="minorHAnsi" w:hAnsiTheme="minorHAnsi" w:cs="Arial"/>
              </w:rPr>
              <w:t>(Stand 31.12.2013)</w:t>
            </w:r>
          </w:p>
        </w:tc>
        <w:tc>
          <w:tcPr>
            <w:tcW w:w="2268" w:type="dxa"/>
            <w:tcBorders>
              <w:left w:val="nil"/>
              <w:right w:val="nil"/>
            </w:tcBorders>
            <w:vAlign w:val="center"/>
            <w:hideMark/>
          </w:tcPr>
          <w:p w:rsidR="003B3A89" w:rsidRPr="003B3A89" w:rsidRDefault="003B3A89" w:rsidP="003B3A89">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Arial"/>
              </w:rPr>
            </w:pPr>
            <w:r w:rsidRPr="003B3A89">
              <w:rPr>
                <w:rFonts w:asciiTheme="minorHAnsi" w:hAnsiTheme="minorHAnsi" w:cs="Arial"/>
              </w:rPr>
              <w:t>29.786</w:t>
            </w:r>
          </w:p>
        </w:tc>
        <w:tc>
          <w:tcPr>
            <w:tcW w:w="2268" w:type="dxa"/>
            <w:tcBorders>
              <w:left w:val="nil"/>
              <w:right w:val="nil"/>
            </w:tcBorders>
            <w:vAlign w:val="center"/>
            <w:hideMark/>
          </w:tcPr>
          <w:p w:rsidR="003B3A89" w:rsidRPr="003B3A89" w:rsidRDefault="003B3A89" w:rsidP="003B3A89">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Arial"/>
              </w:rPr>
            </w:pPr>
            <w:r w:rsidRPr="003B3A89">
              <w:rPr>
                <w:rFonts w:asciiTheme="minorHAnsi" w:hAnsiTheme="minorHAnsi" w:cs="Arial"/>
              </w:rPr>
              <w:t>13,68 %</w:t>
            </w:r>
          </w:p>
          <w:p w:rsidR="003B3A89" w:rsidRPr="003B3A89" w:rsidRDefault="003B3A89" w:rsidP="003B3A89">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Arial"/>
              </w:rPr>
            </w:pPr>
            <w:r w:rsidRPr="003B3A89">
              <w:rPr>
                <w:rFonts w:asciiTheme="minorHAnsi" w:hAnsiTheme="minorHAnsi" w:cs="Arial"/>
              </w:rPr>
              <w:t>(4</w:t>
            </w:r>
            <w:r w:rsidR="009F3CD1">
              <w:rPr>
                <w:rFonts w:asciiTheme="minorHAnsi" w:hAnsiTheme="minorHAnsi" w:cs="Arial"/>
              </w:rPr>
              <w:t>.</w:t>
            </w:r>
            <w:r w:rsidRPr="003B3A89">
              <w:rPr>
                <w:rFonts w:asciiTheme="minorHAnsi" w:hAnsiTheme="minorHAnsi" w:cs="Arial"/>
              </w:rPr>
              <w:t>074)</w:t>
            </w:r>
          </w:p>
        </w:tc>
        <w:tc>
          <w:tcPr>
            <w:tcW w:w="2268" w:type="dxa"/>
            <w:tcBorders>
              <w:left w:val="nil"/>
              <w:right w:val="nil"/>
            </w:tcBorders>
            <w:vAlign w:val="center"/>
            <w:hideMark/>
          </w:tcPr>
          <w:p w:rsidR="003B3A89" w:rsidRPr="003B3A89" w:rsidRDefault="003B3A89" w:rsidP="003B3A89">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Arial"/>
              </w:rPr>
            </w:pPr>
            <w:r w:rsidRPr="003B3A89">
              <w:rPr>
                <w:rFonts w:asciiTheme="minorHAnsi" w:hAnsiTheme="minorHAnsi" w:cs="Arial"/>
              </w:rPr>
              <w:t>3,37 %</w:t>
            </w:r>
          </w:p>
          <w:p w:rsidR="003B3A89" w:rsidRPr="003B3A89" w:rsidRDefault="003B3A89" w:rsidP="003B3A89">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Arial"/>
              </w:rPr>
            </w:pPr>
            <w:r w:rsidRPr="003B3A89">
              <w:rPr>
                <w:rFonts w:asciiTheme="minorHAnsi" w:hAnsiTheme="minorHAnsi" w:cs="Arial"/>
              </w:rPr>
              <w:t>(1</w:t>
            </w:r>
            <w:r w:rsidR="009F3CD1">
              <w:rPr>
                <w:rFonts w:asciiTheme="minorHAnsi" w:hAnsiTheme="minorHAnsi" w:cs="Arial"/>
              </w:rPr>
              <w:t>.</w:t>
            </w:r>
            <w:r w:rsidRPr="003B3A89">
              <w:rPr>
                <w:rFonts w:asciiTheme="minorHAnsi" w:hAnsiTheme="minorHAnsi" w:cs="Arial"/>
              </w:rPr>
              <w:t>003)</w:t>
            </w:r>
          </w:p>
        </w:tc>
      </w:tr>
      <w:tr w:rsidR="003B3A89" w:rsidRPr="003B3A89" w:rsidTr="003B3A89">
        <w:trPr>
          <w:cantSplit/>
          <w:trHeight w:val="956"/>
        </w:trPr>
        <w:tc>
          <w:tcPr>
            <w:cnfStyle w:val="001000000000" w:firstRow="0" w:lastRow="0" w:firstColumn="1" w:lastColumn="0" w:oddVBand="0" w:evenVBand="0" w:oddHBand="0" w:evenHBand="0" w:firstRowFirstColumn="0" w:firstRowLastColumn="0" w:lastRowFirstColumn="0" w:lastRowLastColumn="0"/>
            <w:tcW w:w="2268" w:type="dxa"/>
            <w:tcBorders>
              <w:top w:val="nil"/>
              <w:left w:val="nil"/>
              <w:bottom w:val="nil"/>
              <w:right w:val="nil"/>
            </w:tcBorders>
            <w:vAlign w:val="center"/>
            <w:hideMark/>
          </w:tcPr>
          <w:p w:rsidR="003B3A89" w:rsidRPr="003B3A89" w:rsidRDefault="003B3A89" w:rsidP="003B3A89">
            <w:pPr>
              <w:jc w:val="center"/>
              <w:rPr>
                <w:rFonts w:asciiTheme="minorHAnsi" w:hAnsiTheme="minorHAnsi" w:cs="Arial"/>
              </w:rPr>
            </w:pPr>
            <w:r w:rsidRPr="003B3A89">
              <w:rPr>
                <w:rFonts w:asciiTheme="minorHAnsi" w:hAnsiTheme="minorHAnsi" w:cs="Arial"/>
              </w:rPr>
              <w:t>Migrations-</w:t>
            </w:r>
          </w:p>
          <w:p w:rsidR="003B3A89" w:rsidRPr="003B3A89" w:rsidRDefault="003B3A89" w:rsidP="003B3A89">
            <w:pPr>
              <w:jc w:val="center"/>
              <w:rPr>
                <w:rFonts w:asciiTheme="minorHAnsi" w:hAnsiTheme="minorHAnsi" w:cs="Arial"/>
              </w:rPr>
            </w:pPr>
            <w:proofErr w:type="spellStart"/>
            <w:r w:rsidRPr="003B3A89">
              <w:rPr>
                <w:rFonts w:asciiTheme="minorHAnsi" w:hAnsiTheme="minorHAnsi" w:cs="Arial"/>
              </w:rPr>
              <w:t>hintergrund</w:t>
            </w:r>
            <w:proofErr w:type="spellEnd"/>
          </w:p>
          <w:p w:rsidR="003B3A89" w:rsidRPr="003B3A89" w:rsidRDefault="003B3A89" w:rsidP="003B3A89">
            <w:pPr>
              <w:jc w:val="center"/>
              <w:rPr>
                <w:rFonts w:asciiTheme="minorHAnsi" w:hAnsiTheme="minorHAnsi" w:cs="Arial"/>
              </w:rPr>
            </w:pPr>
            <w:r w:rsidRPr="003B3A89">
              <w:rPr>
                <w:rFonts w:asciiTheme="minorHAnsi" w:hAnsiTheme="minorHAnsi" w:cs="Arial"/>
              </w:rPr>
              <w:t>(Stand 31.12.2013)</w:t>
            </w:r>
          </w:p>
        </w:tc>
        <w:tc>
          <w:tcPr>
            <w:tcW w:w="2268" w:type="dxa"/>
            <w:tcBorders>
              <w:top w:val="nil"/>
              <w:left w:val="nil"/>
              <w:bottom w:val="nil"/>
              <w:right w:val="nil"/>
            </w:tcBorders>
            <w:vAlign w:val="center"/>
            <w:hideMark/>
          </w:tcPr>
          <w:p w:rsidR="003B3A89" w:rsidRPr="003B3A89" w:rsidRDefault="003B3A89" w:rsidP="003B3A89">
            <w:pPr>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Arial"/>
              </w:rPr>
            </w:pPr>
            <w:r w:rsidRPr="003B3A89">
              <w:rPr>
                <w:rFonts w:asciiTheme="minorHAnsi" w:hAnsiTheme="minorHAnsi" w:cs="Arial"/>
              </w:rPr>
              <w:t>18,84 %</w:t>
            </w:r>
          </w:p>
          <w:p w:rsidR="003B3A89" w:rsidRPr="003B3A89" w:rsidRDefault="003B3A89" w:rsidP="003B3A89">
            <w:pPr>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Arial"/>
              </w:rPr>
            </w:pPr>
            <w:r w:rsidRPr="003B3A89">
              <w:rPr>
                <w:rFonts w:asciiTheme="minorHAnsi" w:hAnsiTheme="minorHAnsi" w:cs="Arial"/>
              </w:rPr>
              <w:t>(5</w:t>
            </w:r>
            <w:r w:rsidR="009F3CD1">
              <w:rPr>
                <w:rFonts w:asciiTheme="minorHAnsi" w:hAnsiTheme="minorHAnsi" w:cs="Arial"/>
              </w:rPr>
              <w:t>.</w:t>
            </w:r>
            <w:r w:rsidRPr="003B3A89">
              <w:rPr>
                <w:rFonts w:asciiTheme="minorHAnsi" w:hAnsiTheme="minorHAnsi" w:cs="Arial"/>
              </w:rPr>
              <w:t>612)</w:t>
            </w:r>
          </w:p>
        </w:tc>
        <w:tc>
          <w:tcPr>
            <w:tcW w:w="2268" w:type="dxa"/>
            <w:tcBorders>
              <w:top w:val="nil"/>
              <w:left w:val="nil"/>
              <w:bottom w:val="nil"/>
              <w:right w:val="nil"/>
            </w:tcBorders>
            <w:vAlign w:val="center"/>
            <w:hideMark/>
          </w:tcPr>
          <w:p w:rsidR="003B3A89" w:rsidRPr="003B3A89" w:rsidRDefault="003B3A89" w:rsidP="003B3A89">
            <w:pPr>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Arial"/>
              </w:rPr>
            </w:pPr>
            <w:r w:rsidRPr="003B3A89">
              <w:rPr>
                <w:rFonts w:asciiTheme="minorHAnsi" w:hAnsiTheme="minorHAnsi" w:cs="Arial"/>
              </w:rPr>
              <w:t>11,95 %</w:t>
            </w:r>
          </w:p>
          <w:p w:rsidR="003B3A89" w:rsidRPr="003B3A89" w:rsidRDefault="003B3A89" w:rsidP="003B3A89">
            <w:pPr>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Arial"/>
              </w:rPr>
            </w:pPr>
            <w:r w:rsidRPr="003B3A89">
              <w:rPr>
                <w:rFonts w:asciiTheme="minorHAnsi" w:hAnsiTheme="minorHAnsi" w:cs="Arial"/>
              </w:rPr>
              <w:t>(487)</w:t>
            </w:r>
          </w:p>
        </w:tc>
        <w:tc>
          <w:tcPr>
            <w:tcW w:w="2268" w:type="dxa"/>
            <w:tcBorders>
              <w:top w:val="nil"/>
              <w:left w:val="nil"/>
              <w:bottom w:val="nil"/>
              <w:right w:val="nil"/>
            </w:tcBorders>
            <w:vAlign w:val="center"/>
          </w:tcPr>
          <w:p w:rsidR="003B3A89" w:rsidRPr="003B3A89" w:rsidRDefault="008A5843" w:rsidP="003B3A89">
            <w:pPr>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Arial"/>
              </w:rPr>
            </w:pPr>
            <w:r>
              <w:rPr>
                <w:i/>
                <w:iCs/>
              </w:rPr>
              <w:t>K.A.</w:t>
            </w:r>
          </w:p>
        </w:tc>
      </w:tr>
      <w:tr w:rsidR="003B3A89" w:rsidRPr="003B3A89" w:rsidTr="003B3A89">
        <w:trPr>
          <w:cnfStyle w:val="000000100000" w:firstRow="0" w:lastRow="0" w:firstColumn="0" w:lastColumn="0" w:oddVBand="0" w:evenVBand="0" w:oddHBand="1" w:evenHBand="0" w:firstRowFirstColumn="0" w:firstRowLastColumn="0" w:lastRowFirstColumn="0" w:lastRowLastColumn="0"/>
          <w:cantSplit/>
          <w:trHeight w:val="956"/>
        </w:trPr>
        <w:tc>
          <w:tcPr>
            <w:cnfStyle w:val="001000000000" w:firstRow="0" w:lastRow="0" w:firstColumn="1" w:lastColumn="0" w:oddVBand="0" w:evenVBand="0" w:oddHBand="0" w:evenHBand="0" w:firstRowFirstColumn="0" w:firstRowLastColumn="0" w:lastRowFirstColumn="0" w:lastRowLastColumn="0"/>
            <w:tcW w:w="2268" w:type="dxa"/>
            <w:tcBorders>
              <w:left w:val="nil"/>
              <w:right w:val="nil"/>
            </w:tcBorders>
            <w:vAlign w:val="center"/>
            <w:hideMark/>
          </w:tcPr>
          <w:p w:rsidR="003B3A89" w:rsidRPr="003B3A89" w:rsidRDefault="003B3A89" w:rsidP="003B3A89">
            <w:pPr>
              <w:jc w:val="center"/>
              <w:rPr>
                <w:rFonts w:asciiTheme="minorHAnsi" w:hAnsiTheme="minorHAnsi" w:cs="Arial"/>
              </w:rPr>
            </w:pPr>
            <w:r w:rsidRPr="003B3A89">
              <w:rPr>
                <w:rFonts w:asciiTheme="minorHAnsi" w:hAnsiTheme="minorHAnsi" w:cs="Arial"/>
              </w:rPr>
              <w:t>Anteil Grundsicherung (Stand 31.12.2011)</w:t>
            </w:r>
          </w:p>
        </w:tc>
        <w:tc>
          <w:tcPr>
            <w:tcW w:w="2268" w:type="dxa"/>
            <w:tcBorders>
              <w:left w:val="nil"/>
              <w:right w:val="nil"/>
            </w:tcBorders>
            <w:vAlign w:val="center"/>
            <w:hideMark/>
          </w:tcPr>
          <w:p w:rsidR="003B3A89" w:rsidRPr="003B3A89" w:rsidRDefault="003B3A89" w:rsidP="003B3A89">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Arial"/>
              </w:rPr>
            </w:pPr>
            <w:r w:rsidRPr="003B3A89">
              <w:rPr>
                <w:rFonts w:asciiTheme="minorHAnsi" w:hAnsiTheme="minorHAnsi" w:cs="Arial"/>
              </w:rPr>
              <w:t>1,09 %</w:t>
            </w:r>
          </w:p>
          <w:p w:rsidR="003B3A89" w:rsidRPr="003B3A89" w:rsidRDefault="003B3A89" w:rsidP="003B3A89">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Arial"/>
              </w:rPr>
            </w:pPr>
            <w:r w:rsidRPr="003B3A89">
              <w:rPr>
                <w:rFonts w:asciiTheme="minorHAnsi" w:hAnsiTheme="minorHAnsi" w:cs="Arial"/>
              </w:rPr>
              <w:t>(325)</w:t>
            </w:r>
          </w:p>
        </w:tc>
        <w:tc>
          <w:tcPr>
            <w:tcW w:w="2268" w:type="dxa"/>
            <w:tcBorders>
              <w:left w:val="nil"/>
              <w:right w:val="nil"/>
            </w:tcBorders>
            <w:vAlign w:val="center"/>
            <w:hideMark/>
          </w:tcPr>
          <w:p w:rsidR="003B3A89" w:rsidRPr="003B3A89" w:rsidRDefault="003B3A89" w:rsidP="003B3A89">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Arial"/>
              </w:rPr>
            </w:pPr>
            <w:r w:rsidRPr="003B3A89">
              <w:rPr>
                <w:rFonts w:asciiTheme="minorHAnsi" w:hAnsiTheme="minorHAnsi" w:cs="Arial"/>
              </w:rPr>
              <w:t>4,17 %</w:t>
            </w:r>
          </w:p>
          <w:p w:rsidR="003B3A89" w:rsidRPr="003B3A89" w:rsidRDefault="003B3A89" w:rsidP="003B3A89">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Arial"/>
              </w:rPr>
            </w:pPr>
            <w:r w:rsidRPr="003B3A89">
              <w:rPr>
                <w:rFonts w:asciiTheme="minorHAnsi" w:hAnsiTheme="minorHAnsi" w:cs="Arial"/>
              </w:rPr>
              <w:t>(170)</w:t>
            </w:r>
          </w:p>
        </w:tc>
        <w:tc>
          <w:tcPr>
            <w:tcW w:w="2268" w:type="dxa"/>
            <w:tcBorders>
              <w:left w:val="nil"/>
              <w:right w:val="nil"/>
            </w:tcBorders>
            <w:vAlign w:val="center"/>
          </w:tcPr>
          <w:p w:rsidR="003B3A89" w:rsidRPr="003B3A89" w:rsidRDefault="008A5843" w:rsidP="003B3A89">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Arial"/>
              </w:rPr>
            </w:pPr>
            <w:r>
              <w:rPr>
                <w:i/>
                <w:iCs/>
              </w:rPr>
              <w:t>K.A.</w:t>
            </w:r>
          </w:p>
        </w:tc>
      </w:tr>
    </w:tbl>
    <w:p w:rsidR="003B3A89" w:rsidRPr="003B3A89" w:rsidRDefault="003B3A89" w:rsidP="003B3A89">
      <w:pPr>
        <w:spacing w:after="200"/>
        <w:rPr>
          <w:rFonts w:eastAsia="SimSun" w:cs="Arial"/>
          <w:lang w:eastAsia="zh-CN"/>
        </w:rPr>
      </w:pPr>
    </w:p>
    <w:p w:rsidR="003B3A89" w:rsidRPr="003B3A89" w:rsidRDefault="003B3A89" w:rsidP="003B3A89">
      <w:pPr>
        <w:spacing w:after="200"/>
        <w:rPr>
          <w:rFonts w:eastAsiaTheme="minorEastAsia" w:cs="Arial"/>
          <w:b/>
          <w:lang w:eastAsia="zh-CN"/>
        </w:rPr>
      </w:pPr>
      <w:r w:rsidRPr="003B3A89">
        <w:rPr>
          <w:rFonts w:eastAsiaTheme="minorEastAsia" w:cs="Arial"/>
          <w:b/>
          <w:lang w:eastAsia="zh-CN"/>
        </w:rPr>
        <w:t>Unterstützende Wohnformen für ältere Menschen und Tagespflege</w:t>
      </w:r>
    </w:p>
    <w:tbl>
      <w:tblPr>
        <w:tblStyle w:val="Tabellenraster"/>
        <w:tblW w:w="0" w:type="auto"/>
        <w:tblBorders>
          <w:left w:val="none" w:sz="0" w:space="0" w:color="auto"/>
          <w:right w:val="none" w:sz="0" w:space="0" w:color="auto"/>
          <w:insideV w:val="none" w:sz="0" w:space="0" w:color="auto"/>
        </w:tblBorders>
        <w:tblLayout w:type="fixed"/>
        <w:tblLook w:val="04A0" w:firstRow="1" w:lastRow="0" w:firstColumn="1" w:lastColumn="0" w:noHBand="0" w:noVBand="1"/>
      </w:tblPr>
      <w:tblGrid>
        <w:gridCol w:w="2518"/>
        <w:gridCol w:w="1418"/>
        <w:gridCol w:w="1842"/>
        <w:gridCol w:w="1904"/>
        <w:gridCol w:w="1498"/>
      </w:tblGrid>
      <w:tr w:rsidR="003B3A89" w:rsidRPr="003B3A89" w:rsidTr="003B3A89">
        <w:trPr>
          <w:trHeight w:val="576"/>
        </w:trPr>
        <w:tc>
          <w:tcPr>
            <w:tcW w:w="2518" w:type="dxa"/>
            <w:noWrap/>
            <w:hideMark/>
          </w:tcPr>
          <w:p w:rsidR="003B3A89" w:rsidRPr="003B3A89" w:rsidRDefault="003B3A89" w:rsidP="003B3A89">
            <w:pPr>
              <w:jc w:val="center"/>
              <w:rPr>
                <w:rFonts w:cs="Arial"/>
              </w:rPr>
            </w:pPr>
            <w:r w:rsidRPr="003B3A89">
              <w:rPr>
                <w:rFonts w:cs="Arial"/>
              </w:rPr>
              <w:t> </w:t>
            </w:r>
          </w:p>
        </w:tc>
        <w:tc>
          <w:tcPr>
            <w:tcW w:w="1418" w:type="dxa"/>
            <w:noWrap/>
            <w:hideMark/>
          </w:tcPr>
          <w:p w:rsidR="003B3A89" w:rsidRPr="003B3A89" w:rsidRDefault="003B3A89" w:rsidP="003B3A89">
            <w:pPr>
              <w:spacing w:before="60" w:after="60"/>
              <w:jc w:val="center"/>
              <w:rPr>
                <w:rFonts w:cs="Arial"/>
                <w:b/>
              </w:rPr>
            </w:pPr>
            <w:r w:rsidRPr="003B3A89">
              <w:rPr>
                <w:rFonts w:cs="Arial"/>
                <w:b/>
              </w:rPr>
              <w:t>Standorte</w:t>
            </w:r>
          </w:p>
        </w:tc>
        <w:tc>
          <w:tcPr>
            <w:tcW w:w="1842" w:type="dxa"/>
            <w:noWrap/>
            <w:hideMark/>
          </w:tcPr>
          <w:p w:rsidR="003B3A89" w:rsidRPr="003B3A89" w:rsidRDefault="003B3A89" w:rsidP="003B3A89">
            <w:pPr>
              <w:spacing w:before="60" w:after="60"/>
              <w:jc w:val="center"/>
              <w:rPr>
                <w:rFonts w:cs="Arial"/>
                <w:b/>
              </w:rPr>
            </w:pPr>
            <w:r w:rsidRPr="003B3A89">
              <w:rPr>
                <w:rFonts w:cs="Arial"/>
                <w:b/>
              </w:rPr>
              <w:t>Plätze</w:t>
            </w:r>
          </w:p>
        </w:tc>
        <w:tc>
          <w:tcPr>
            <w:tcW w:w="1904" w:type="dxa"/>
            <w:hideMark/>
          </w:tcPr>
          <w:p w:rsidR="003B3A89" w:rsidRPr="003B3A89" w:rsidRDefault="009F3CD1" w:rsidP="003B3A89">
            <w:pPr>
              <w:spacing w:before="60" w:after="60"/>
              <w:jc w:val="center"/>
              <w:rPr>
                <w:rFonts w:cs="Arial"/>
                <w:b/>
              </w:rPr>
            </w:pPr>
            <w:r>
              <w:rPr>
                <w:rFonts w:cs="Arial"/>
                <w:b/>
              </w:rPr>
              <w:t>Versorgungs</w:t>
            </w:r>
            <w:r w:rsidR="003B3A89" w:rsidRPr="003B3A89">
              <w:rPr>
                <w:rFonts w:cs="Arial"/>
                <w:b/>
              </w:rPr>
              <w:t>grad</w:t>
            </w:r>
          </w:p>
        </w:tc>
        <w:tc>
          <w:tcPr>
            <w:tcW w:w="1498" w:type="dxa"/>
          </w:tcPr>
          <w:p w:rsidR="003B3A89" w:rsidRPr="003B3A89" w:rsidRDefault="009F3CD1" w:rsidP="003B3A89">
            <w:pPr>
              <w:spacing w:before="60" w:after="60"/>
              <w:jc w:val="center"/>
              <w:rPr>
                <w:rFonts w:cs="Arial"/>
                <w:b/>
              </w:rPr>
            </w:pPr>
            <w:r>
              <w:rPr>
                <w:rFonts w:cs="Arial"/>
                <w:b/>
              </w:rPr>
              <w:t>Durch</w:t>
            </w:r>
            <w:r w:rsidR="003B3A89" w:rsidRPr="003B3A89">
              <w:rPr>
                <w:rFonts w:cs="Arial"/>
                <w:b/>
              </w:rPr>
              <w:t xml:space="preserve">schnitt </w:t>
            </w:r>
          </w:p>
          <w:p w:rsidR="003B3A89" w:rsidRPr="003B3A89" w:rsidRDefault="003B3A89" w:rsidP="003B3A89">
            <w:pPr>
              <w:spacing w:before="60" w:after="60"/>
              <w:jc w:val="center"/>
              <w:rPr>
                <w:rFonts w:cs="Arial"/>
                <w:b/>
              </w:rPr>
            </w:pPr>
            <w:r w:rsidRPr="003B3A89">
              <w:rPr>
                <w:rFonts w:cs="Arial"/>
                <w:b/>
              </w:rPr>
              <w:t>Stadt HB</w:t>
            </w:r>
          </w:p>
        </w:tc>
      </w:tr>
      <w:tr w:rsidR="003B3A89" w:rsidRPr="003B3A89" w:rsidTr="003B3A89">
        <w:trPr>
          <w:trHeight w:val="288"/>
        </w:trPr>
        <w:tc>
          <w:tcPr>
            <w:tcW w:w="2518" w:type="dxa"/>
            <w:noWrap/>
            <w:hideMark/>
          </w:tcPr>
          <w:p w:rsidR="003B3A89" w:rsidRPr="003B3A89" w:rsidRDefault="003B3A89" w:rsidP="003B3A89">
            <w:pPr>
              <w:spacing w:before="60" w:afterLines="60" w:after="144"/>
              <w:jc w:val="center"/>
              <w:rPr>
                <w:rFonts w:cs="Arial"/>
                <w:b/>
              </w:rPr>
            </w:pPr>
            <w:r w:rsidRPr="003B3A89">
              <w:rPr>
                <w:rFonts w:cs="Arial"/>
                <w:b/>
              </w:rPr>
              <w:t>stationäre Pflege</w:t>
            </w:r>
          </w:p>
        </w:tc>
        <w:tc>
          <w:tcPr>
            <w:tcW w:w="1418" w:type="dxa"/>
            <w:noWrap/>
            <w:vAlign w:val="bottom"/>
          </w:tcPr>
          <w:p w:rsidR="003B3A89" w:rsidRPr="003B3A89" w:rsidRDefault="003B3A89" w:rsidP="003B3A89">
            <w:pPr>
              <w:spacing w:before="60" w:afterLines="60" w:after="144"/>
              <w:jc w:val="center"/>
              <w:rPr>
                <w:rFonts w:cs="Arial"/>
              </w:rPr>
            </w:pPr>
            <w:r w:rsidRPr="003B3A89">
              <w:rPr>
                <w:rFonts w:cs="Arial"/>
              </w:rPr>
              <w:t>4</w:t>
            </w:r>
          </w:p>
        </w:tc>
        <w:tc>
          <w:tcPr>
            <w:tcW w:w="1842" w:type="dxa"/>
            <w:noWrap/>
            <w:vAlign w:val="bottom"/>
          </w:tcPr>
          <w:p w:rsidR="003B3A89" w:rsidRPr="003B3A89" w:rsidRDefault="003B3A89" w:rsidP="003B3A89">
            <w:pPr>
              <w:spacing w:before="60" w:afterLines="60" w:after="144"/>
              <w:jc w:val="center"/>
              <w:rPr>
                <w:rFonts w:cs="Arial"/>
              </w:rPr>
            </w:pPr>
            <w:r w:rsidRPr="003B3A89">
              <w:rPr>
                <w:rFonts w:cs="Arial"/>
              </w:rPr>
              <w:t>378</w:t>
            </w:r>
          </w:p>
        </w:tc>
        <w:tc>
          <w:tcPr>
            <w:tcW w:w="1904" w:type="dxa"/>
            <w:noWrap/>
            <w:vAlign w:val="bottom"/>
          </w:tcPr>
          <w:p w:rsidR="003B3A89" w:rsidRPr="003B3A89" w:rsidRDefault="003B3A89" w:rsidP="003B3A89">
            <w:pPr>
              <w:spacing w:before="60" w:afterLines="60" w:after="144"/>
              <w:jc w:val="center"/>
              <w:rPr>
                <w:rFonts w:cs="Arial"/>
              </w:rPr>
            </w:pPr>
            <w:r w:rsidRPr="003B3A89">
              <w:rPr>
                <w:rFonts w:cs="Arial"/>
              </w:rPr>
              <w:t>376,1</w:t>
            </w:r>
          </w:p>
        </w:tc>
        <w:tc>
          <w:tcPr>
            <w:tcW w:w="1498" w:type="dxa"/>
            <w:vAlign w:val="bottom"/>
          </w:tcPr>
          <w:p w:rsidR="003B3A89" w:rsidRPr="003B3A89" w:rsidRDefault="003B3A89" w:rsidP="003B3A89">
            <w:pPr>
              <w:spacing w:before="60" w:afterLines="60" w:after="144"/>
              <w:jc w:val="center"/>
              <w:rPr>
                <w:rFonts w:cs="Arial"/>
              </w:rPr>
            </w:pPr>
            <w:r w:rsidRPr="003B3A89">
              <w:rPr>
                <w:rFonts w:cs="Arial"/>
              </w:rPr>
              <w:t>192</w:t>
            </w:r>
          </w:p>
        </w:tc>
      </w:tr>
      <w:tr w:rsidR="003B3A89" w:rsidRPr="003B3A89" w:rsidTr="003B3A89">
        <w:trPr>
          <w:trHeight w:val="288"/>
        </w:trPr>
        <w:tc>
          <w:tcPr>
            <w:tcW w:w="2518" w:type="dxa"/>
            <w:noWrap/>
            <w:hideMark/>
          </w:tcPr>
          <w:p w:rsidR="003B3A89" w:rsidRPr="003B3A89" w:rsidRDefault="003B3A89" w:rsidP="003B3A89">
            <w:pPr>
              <w:spacing w:before="60" w:afterLines="60" w:after="144"/>
              <w:jc w:val="center"/>
              <w:rPr>
                <w:rFonts w:cs="Arial"/>
                <w:b/>
              </w:rPr>
            </w:pPr>
            <w:r w:rsidRPr="003B3A89">
              <w:rPr>
                <w:rFonts w:cs="Arial"/>
                <w:b/>
              </w:rPr>
              <w:t>Kurzzeitpflege</w:t>
            </w:r>
          </w:p>
        </w:tc>
        <w:tc>
          <w:tcPr>
            <w:tcW w:w="1418" w:type="dxa"/>
            <w:noWrap/>
            <w:vAlign w:val="bottom"/>
          </w:tcPr>
          <w:p w:rsidR="003B3A89" w:rsidRPr="003B3A89" w:rsidRDefault="003B3A89" w:rsidP="003B3A89">
            <w:pPr>
              <w:spacing w:before="60" w:afterLines="60" w:after="144"/>
              <w:jc w:val="center"/>
              <w:rPr>
                <w:rFonts w:cs="Arial"/>
              </w:rPr>
            </w:pPr>
            <w:r w:rsidRPr="003B3A89">
              <w:rPr>
                <w:rFonts w:cs="Arial"/>
              </w:rPr>
              <w:t>1</w:t>
            </w:r>
          </w:p>
        </w:tc>
        <w:tc>
          <w:tcPr>
            <w:tcW w:w="1842" w:type="dxa"/>
            <w:noWrap/>
            <w:vAlign w:val="bottom"/>
          </w:tcPr>
          <w:p w:rsidR="003B3A89" w:rsidRPr="003B3A89" w:rsidRDefault="003B3A89" w:rsidP="003B3A89">
            <w:pPr>
              <w:spacing w:before="60" w:afterLines="60" w:after="144"/>
              <w:jc w:val="center"/>
              <w:rPr>
                <w:rFonts w:cs="Arial"/>
              </w:rPr>
            </w:pPr>
            <w:r w:rsidRPr="003B3A89">
              <w:rPr>
                <w:rFonts w:cs="Arial"/>
              </w:rPr>
              <w:t>10</w:t>
            </w:r>
          </w:p>
        </w:tc>
        <w:tc>
          <w:tcPr>
            <w:tcW w:w="1904" w:type="dxa"/>
            <w:noWrap/>
            <w:vAlign w:val="bottom"/>
          </w:tcPr>
          <w:p w:rsidR="003B3A89" w:rsidRPr="003B3A89" w:rsidRDefault="003B3A89" w:rsidP="003B3A89">
            <w:pPr>
              <w:spacing w:before="60" w:afterLines="60" w:after="144"/>
              <w:jc w:val="center"/>
              <w:rPr>
                <w:rFonts w:cs="Arial"/>
              </w:rPr>
            </w:pPr>
            <w:r w:rsidRPr="003B3A89">
              <w:rPr>
                <w:rFonts w:cs="Arial"/>
              </w:rPr>
              <w:t>10,0</w:t>
            </w:r>
          </w:p>
        </w:tc>
        <w:tc>
          <w:tcPr>
            <w:tcW w:w="1498" w:type="dxa"/>
            <w:vAlign w:val="bottom"/>
          </w:tcPr>
          <w:p w:rsidR="003B3A89" w:rsidRPr="003B3A89" w:rsidRDefault="003B3A89" w:rsidP="003B3A89">
            <w:pPr>
              <w:spacing w:before="60" w:afterLines="60" w:after="144"/>
              <w:jc w:val="center"/>
              <w:rPr>
                <w:rFonts w:cs="Arial"/>
              </w:rPr>
            </w:pPr>
            <w:r w:rsidRPr="003B3A89">
              <w:rPr>
                <w:rFonts w:cs="Arial"/>
              </w:rPr>
              <w:t>9</w:t>
            </w:r>
          </w:p>
        </w:tc>
      </w:tr>
      <w:tr w:rsidR="003B3A89" w:rsidRPr="003B3A89" w:rsidTr="003B3A89">
        <w:trPr>
          <w:trHeight w:val="288"/>
        </w:trPr>
        <w:tc>
          <w:tcPr>
            <w:tcW w:w="2518" w:type="dxa"/>
            <w:noWrap/>
            <w:hideMark/>
          </w:tcPr>
          <w:p w:rsidR="003B3A89" w:rsidRPr="003B3A89" w:rsidRDefault="003B3A89" w:rsidP="003B3A89">
            <w:pPr>
              <w:spacing w:before="60" w:afterLines="60" w:after="144"/>
              <w:jc w:val="center"/>
              <w:rPr>
                <w:rFonts w:cs="Arial"/>
                <w:b/>
              </w:rPr>
            </w:pPr>
            <w:r w:rsidRPr="003B3A89">
              <w:rPr>
                <w:rFonts w:cs="Arial"/>
                <w:b/>
              </w:rPr>
              <w:t>Altenwohnheim</w:t>
            </w:r>
          </w:p>
        </w:tc>
        <w:tc>
          <w:tcPr>
            <w:tcW w:w="1418" w:type="dxa"/>
            <w:noWrap/>
            <w:vAlign w:val="bottom"/>
          </w:tcPr>
          <w:p w:rsidR="003B3A89" w:rsidRPr="003B3A89" w:rsidRDefault="003B3A89" w:rsidP="003B3A89">
            <w:pPr>
              <w:spacing w:before="60" w:afterLines="60" w:after="144"/>
              <w:jc w:val="center"/>
              <w:rPr>
                <w:rFonts w:cs="Arial"/>
              </w:rPr>
            </w:pPr>
            <w:r w:rsidRPr="003B3A89">
              <w:rPr>
                <w:rFonts w:cs="Arial"/>
              </w:rPr>
              <w:t>0</w:t>
            </w:r>
          </w:p>
        </w:tc>
        <w:tc>
          <w:tcPr>
            <w:tcW w:w="1842" w:type="dxa"/>
            <w:noWrap/>
            <w:vAlign w:val="bottom"/>
          </w:tcPr>
          <w:p w:rsidR="003B3A89" w:rsidRPr="003B3A89" w:rsidRDefault="003B3A89" w:rsidP="003B3A89">
            <w:pPr>
              <w:spacing w:before="60" w:afterLines="60" w:after="144"/>
              <w:jc w:val="center"/>
              <w:rPr>
                <w:rFonts w:cs="Arial"/>
              </w:rPr>
            </w:pPr>
            <w:r w:rsidRPr="003B3A89">
              <w:rPr>
                <w:rFonts w:cs="Arial"/>
              </w:rPr>
              <w:t>0</w:t>
            </w:r>
          </w:p>
        </w:tc>
        <w:tc>
          <w:tcPr>
            <w:tcW w:w="1904" w:type="dxa"/>
            <w:noWrap/>
            <w:vAlign w:val="bottom"/>
          </w:tcPr>
          <w:p w:rsidR="003B3A89" w:rsidRPr="003B3A89" w:rsidRDefault="003B3A89" w:rsidP="003B3A89">
            <w:pPr>
              <w:spacing w:before="60" w:afterLines="60" w:after="144"/>
              <w:jc w:val="center"/>
              <w:rPr>
                <w:rFonts w:cs="Arial"/>
              </w:rPr>
            </w:pPr>
            <w:r w:rsidRPr="003B3A89">
              <w:rPr>
                <w:rFonts w:cs="Arial"/>
              </w:rPr>
              <w:t>0,0</w:t>
            </w:r>
          </w:p>
        </w:tc>
        <w:tc>
          <w:tcPr>
            <w:tcW w:w="1498" w:type="dxa"/>
            <w:vAlign w:val="bottom"/>
          </w:tcPr>
          <w:p w:rsidR="003B3A89" w:rsidRPr="003B3A89" w:rsidRDefault="003B3A89" w:rsidP="003B3A89">
            <w:pPr>
              <w:spacing w:before="60" w:afterLines="60" w:after="144"/>
              <w:jc w:val="center"/>
              <w:rPr>
                <w:rFonts w:cs="Arial"/>
              </w:rPr>
            </w:pPr>
            <w:r w:rsidRPr="003B3A89">
              <w:rPr>
                <w:rFonts w:cs="Arial"/>
              </w:rPr>
              <w:t>28</w:t>
            </w:r>
          </w:p>
        </w:tc>
      </w:tr>
      <w:tr w:rsidR="00AC37C2" w:rsidRPr="003B3A89" w:rsidTr="003B3A89">
        <w:trPr>
          <w:trHeight w:val="288"/>
        </w:trPr>
        <w:tc>
          <w:tcPr>
            <w:tcW w:w="2518" w:type="dxa"/>
            <w:noWrap/>
            <w:hideMark/>
          </w:tcPr>
          <w:p w:rsidR="00AC37C2" w:rsidRPr="003B3A89" w:rsidRDefault="00AC37C2" w:rsidP="003B3A89">
            <w:pPr>
              <w:spacing w:before="60" w:afterLines="60" w:after="144"/>
              <w:jc w:val="center"/>
              <w:rPr>
                <w:rFonts w:cs="Arial"/>
                <w:b/>
              </w:rPr>
            </w:pPr>
            <w:r w:rsidRPr="003B3A89">
              <w:rPr>
                <w:rFonts w:cs="Arial"/>
                <w:b/>
              </w:rPr>
              <w:t>WG - Pflege</w:t>
            </w:r>
          </w:p>
        </w:tc>
        <w:tc>
          <w:tcPr>
            <w:tcW w:w="1418" w:type="dxa"/>
            <w:noWrap/>
            <w:vAlign w:val="bottom"/>
          </w:tcPr>
          <w:p w:rsidR="00AC37C2" w:rsidRPr="003B3A89" w:rsidRDefault="00AC37C2" w:rsidP="003B3A89">
            <w:pPr>
              <w:spacing w:before="60" w:afterLines="60" w:after="144"/>
              <w:jc w:val="center"/>
              <w:rPr>
                <w:rFonts w:cs="Arial"/>
              </w:rPr>
            </w:pPr>
            <w:r w:rsidRPr="003B3A89">
              <w:rPr>
                <w:rFonts w:cs="Arial"/>
              </w:rPr>
              <w:t>1</w:t>
            </w:r>
          </w:p>
        </w:tc>
        <w:tc>
          <w:tcPr>
            <w:tcW w:w="1842" w:type="dxa"/>
            <w:noWrap/>
            <w:vAlign w:val="bottom"/>
          </w:tcPr>
          <w:p w:rsidR="00AC37C2" w:rsidRPr="003B3A89" w:rsidRDefault="00AC37C2" w:rsidP="003B3A89">
            <w:pPr>
              <w:spacing w:before="60" w:afterLines="60" w:after="144"/>
              <w:jc w:val="center"/>
              <w:rPr>
                <w:rFonts w:cs="Arial"/>
              </w:rPr>
            </w:pPr>
            <w:r w:rsidRPr="003B3A89">
              <w:rPr>
                <w:rFonts w:cs="Arial"/>
              </w:rPr>
              <w:t>8</w:t>
            </w:r>
          </w:p>
        </w:tc>
        <w:tc>
          <w:tcPr>
            <w:tcW w:w="1904" w:type="dxa"/>
            <w:noWrap/>
            <w:vAlign w:val="bottom"/>
          </w:tcPr>
          <w:p w:rsidR="00AC37C2" w:rsidRPr="003B3A89" w:rsidRDefault="00AC37C2" w:rsidP="003B3A89">
            <w:pPr>
              <w:spacing w:before="60" w:afterLines="60" w:after="144"/>
              <w:jc w:val="center"/>
              <w:rPr>
                <w:rFonts w:cs="Arial"/>
              </w:rPr>
            </w:pPr>
            <w:r w:rsidRPr="003B3A89">
              <w:rPr>
                <w:rFonts w:cs="Arial"/>
              </w:rPr>
              <w:t>8,0</w:t>
            </w:r>
          </w:p>
        </w:tc>
        <w:tc>
          <w:tcPr>
            <w:tcW w:w="1498" w:type="dxa"/>
            <w:vAlign w:val="bottom"/>
          </w:tcPr>
          <w:p w:rsidR="00AC37C2" w:rsidRPr="003B3A89" w:rsidRDefault="00AC37C2" w:rsidP="003B3A89">
            <w:pPr>
              <w:spacing w:before="60" w:afterLines="60" w:after="144"/>
              <w:jc w:val="center"/>
              <w:rPr>
                <w:rFonts w:cs="Arial"/>
              </w:rPr>
            </w:pPr>
            <w:r>
              <w:rPr>
                <w:rFonts w:ascii="Calibri" w:hAnsi="Calibri"/>
                <w:color w:val="000000"/>
              </w:rPr>
              <w:t>7</w:t>
            </w:r>
          </w:p>
        </w:tc>
      </w:tr>
      <w:tr w:rsidR="00AC37C2" w:rsidRPr="003B3A89" w:rsidTr="003B3A89">
        <w:trPr>
          <w:trHeight w:val="288"/>
        </w:trPr>
        <w:tc>
          <w:tcPr>
            <w:tcW w:w="2518" w:type="dxa"/>
            <w:noWrap/>
            <w:hideMark/>
          </w:tcPr>
          <w:p w:rsidR="00AC37C2" w:rsidRPr="003B3A89" w:rsidRDefault="00AC37C2" w:rsidP="003B3A89">
            <w:pPr>
              <w:spacing w:before="60" w:afterLines="60" w:after="144"/>
              <w:jc w:val="center"/>
              <w:rPr>
                <w:rFonts w:cs="Arial"/>
                <w:b/>
              </w:rPr>
            </w:pPr>
            <w:r w:rsidRPr="003B3A89">
              <w:rPr>
                <w:rFonts w:cs="Arial"/>
                <w:b/>
              </w:rPr>
              <w:t>Tagespflege</w:t>
            </w:r>
          </w:p>
        </w:tc>
        <w:tc>
          <w:tcPr>
            <w:tcW w:w="1418" w:type="dxa"/>
            <w:noWrap/>
            <w:vAlign w:val="bottom"/>
          </w:tcPr>
          <w:p w:rsidR="00AC37C2" w:rsidRPr="003B3A89" w:rsidRDefault="00AC37C2" w:rsidP="003B3A89">
            <w:pPr>
              <w:spacing w:before="60" w:afterLines="60" w:after="144"/>
              <w:jc w:val="center"/>
              <w:rPr>
                <w:rFonts w:cs="Arial"/>
              </w:rPr>
            </w:pPr>
            <w:r w:rsidRPr="003B3A89">
              <w:rPr>
                <w:rFonts w:cs="Arial"/>
              </w:rPr>
              <w:t>1</w:t>
            </w:r>
          </w:p>
        </w:tc>
        <w:tc>
          <w:tcPr>
            <w:tcW w:w="1842" w:type="dxa"/>
            <w:noWrap/>
            <w:vAlign w:val="bottom"/>
          </w:tcPr>
          <w:p w:rsidR="00AC37C2" w:rsidRPr="003B3A89" w:rsidRDefault="00AC37C2" w:rsidP="003B3A89">
            <w:pPr>
              <w:spacing w:before="60" w:afterLines="60" w:after="144"/>
              <w:jc w:val="center"/>
              <w:rPr>
                <w:rFonts w:cs="Arial"/>
              </w:rPr>
            </w:pPr>
            <w:r w:rsidRPr="003B3A89">
              <w:rPr>
                <w:rFonts w:cs="Arial"/>
              </w:rPr>
              <w:t>15</w:t>
            </w:r>
          </w:p>
        </w:tc>
        <w:tc>
          <w:tcPr>
            <w:tcW w:w="1904" w:type="dxa"/>
            <w:noWrap/>
            <w:vAlign w:val="bottom"/>
          </w:tcPr>
          <w:p w:rsidR="00AC37C2" w:rsidRPr="003B3A89" w:rsidRDefault="00AC37C2" w:rsidP="003B3A89">
            <w:pPr>
              <w:spacing w:before="60" w:afterLines="60" w:after="144"/>
              <w:jc w:val="center"/>
              <w:rPr>
                <w:rFonts w:cs="Arial"/>
              </w:rPr>
            </w:pPr>
            <w:r w:rsidRPr="003B3A89">
              <w:rPr>
                <w:rFonts w:cs="Arial"/>
              </w:rPr>
              <w:t>14,9</w:t>
            </w:r>
          </w:p>
        </w:tc>
        <w:tc>
          <w:tcPr>
            <w:tcW w:w="1498" w:type="dxa"/>
            <w:vAlign w:val="bottom"/>
          </w:tcPr>
          <w:p w:rsidR="00AC37C2" w:rsidRPr="003B3A89" w:rsidRDefault="00AC37C2" w:rsidP="003B3A89">
            <w:pPr>
              <w:spacing w:before="60" w:afterLines="60" w:after="144"/>
              <w:jc w:val="center"/>
              <w:rPr>
                <w:rFonts w:cs="Arial"/>
              </w:rPr>
            </w:pPr>
            <w:r>
              <w:rPr>
                <w:rFonts w:ascii="Calibri" w:hAnsi="Calibri"/>
                <w:color w:val="000000"/>
              </w:rPr>
              <w:t>14</w:t>
            </w:r>
          </w:p>
        </w:tc>
      </w:tr>
    </w:tbl>
    <w:p w:rsidR="003B3A89" w:rsidRPr="003B3A89" w:rsidRDefault="003B3A89" w:rsidP="003B3A89">
      <w:pPr>
        <w:spacing w:line="240" w:lineRule="auto"/>
        <w:rPr>
          <w:rFonts w:eastAsia="SimSun" w:cs="Arial"/>
          <w:lang w:eastAsia="zh-CN"/>
        </w:rPr>
      </w:pPr>
    </w:p>
    <w:p w:rsidR="003B3A89" w:rsidRPr="003B3A89" w:rsidRDefault="003B3A89" w:rsidP="003B3A89">
      <w:pPr>
        <w:spacing w:line="240" w:lineRule="auto"/>
        <w:rPr>
          <w:rFonts w:eastAsia="SimSun" w:cs="Arial"/>
          <w:lang w:eastAsia="zh-CN"/>
        </w:rPr>
      </w:pPr>
    </w:p>
    <w:p w:rsidR="003B3A89" w:rsidRPr="003B3A89" w:rsidRDefault="003B3A89" w:rsidP="003B3A89">
      <w:pPr>
        <w:spacing w:line="240" w:lineRule="auto"/>
        <w:rPr>
          <w:rFonts w:eastAsia="SimSun" w:cs="Arial"/>
          <w:lang w:eastAsia="zh-CN"/>
        </w:rPr>
      </w:pPr>
      <w:r w:rsidRPr="003B3A89">
        <w:rPr>
          <w:rFonts w:eastAsia="SimSun" w:cs="Arial"/>
          <w:u w:val="single"/>
          <w:lang w:eastAsia="zh-CN"/>
        </w:rPr>
        <w:t>Anzahl Geschäftsstellen ambulanter Pflegedienste</w:t>
      </w:r>
      <w:r w:rsidRPr="003B3A89">
        <w:rPr>
          <w:rFonts w:eastAsia="SimSun" w:cs="Arial"/>
          <w:lang w:eastAsia="zh-CN"/>
        </w:rPr>
        <w:t xml:space="preserve"> 3</w:t>
      </w:r>
    </w:p>
    <w:p w:rsidR="003B3A89" w:rsidRPr="003B3A89" w:rsidRDefault="003B3A89" w:rsidP="003B3A89">
      <w:pPr>
        <w:spacing w:line="240" w:lineRule="auto"/>
        <w:rPr>
          <w:rFonts w:eastAsia="SimSun" w:cs="Arial"/>
          <w:u w:val="single"/>
          <w:lang w:eastAsia="zh-CN"/>
        </w:rPr>
      </w:pPr>
    </w:p>
    <w:p w:rsidR="003B3A89" w:rsidRPr="003B3A89" w:rsidRDefault="003B3A89" w:rsidP="003B3A89">
      <w:pPr>
        <w:spacing w:line="240" w:lineRule="auto"/>
        <w:rPr>
          <w:rFonts w:eastAsia="SimSun" w:cs="Arial"/>
          <w:u w:val="single"/>
          <w:lang w:eastAsia="zh-CN"/>
        </w:rPr>
      </w:pPr>
    </w:p>
    <w:p w:rsidR="003B3A89" w:rsidRPr="003B3A89" w:rsidRDefault="003B3A89" w:rsidP="003B3A89">
      <w:pPr>
        <w:spacing w:line="240" w:lineRule="auto"/>
        <w:rPr>
          <w:rFonts w:eastAsia="SimSun" w:cs="Arial"/>
          <w:lang w:eastAsia="zh-CN"/>
        </w:rPr>
      </w:pPr>
      <w:r w:rsidRPr="003B3A89">
        <w:rPr>
          <w:rFonts w:eastAsia="SimSun" w:cs="Arial"/>
          <w:u w:val="single"/>
          <w:lang w:eastAsia="zh-CN"/>
        </w:rPr>
        <w:t>Anzahl Dienstleistungszentren</w:t>
      </w:r>
      <w:r w:rsidRPr="003B3A89">
        <w:rPr>
          <w:rFonts w:eastAsia="SimSun" w:cs="Arial"/>
          <w:lang w:eastAsia="zh-CN"/>
        </w:rPr>
        <w:t xml:space="preserve"> 1</w:t>
      </w:r>
    </w:p>
    <w:p w:rsidR="003B3A89" w:rsidRPr="003B3A89" w:rsidRDefault="003B3A89" w:rsidP="003B3A89">
      <w:pPr>
        <w:spacing w:line="240" w:lineRule="auto"/>
        <w:rPr>
          <w:rFonts w:eastAsia="SimSun" w:cs="Arial"/>
          <w:u w:val="single"/>
          <w:lang w:eastAsia="zh-CN"/>
        </w:rPr>
      </w:pPr>
    </w:p>
    <w:p w:rsidR="003B3A89" w:rsidRPr="003B3A89" w:rsidRDefault="003B3A89" w:rsidP="003B3A89">
      <w:pPr>
        <w:spacing w:line="240" w:lineRule="auto"/>
        <w:rPr>
          <w:rFonts w:eastAsia="SimSun" w:cs="Arial"/>
          <w:u w:val="single"/>
          <w:lang w:eastAsia="zh-CN"/>
        </w:rPr>
      </w:pPr>
    </w:p>
    <w:p w:rsidR="003B3A89" w:rsidRPr="003B3A89" w:rsidRDefault="003B3A89" w:rsidP="003B3A89">
      <w:pPr>
        <w:spacing w:line="240" w:lineRule="auto"/>
        <w:rPr>
          <w:rFonts w:eastAsia="SimSun" w:cs="Arial"/>
          <w:lang w:eastAsia="zh-CN"/>
        </w:rPr>
      </w:pPr>
      <w:r w:rsidRPr="003B3A89">
        <w:rPr>
          <w:rFonts w:eastAsia="SimSun" w:cs="Arial"/>
          <w:u w:val="single"/>
          <w:lang w:eastAsia="zh-CN"/>
        </w:rPr>
        <w:t>Anzahl Begegnungsstätten</w:t>
      </w:r>
      <w:r w:rsidRPr="003B3A89">
        <w:rPr>
          <w:rFonts w:eastAsia="SimSun" w:cs="Arial"/>
          <w:lang w:eastAsia="zh-CN"/>
        </w:rPr>
        <w:t xml:space="preserve"> 1</w:t>
      </w:r>
    </w:p>
    <w:p w:rsidR="003B3A89" w:rsidRPr="003B3A89" w:rsidRDefault="003B3A89" w:rsidP="003B3A89">
      <w:pPr>
        <w:spacing w:line="240" w:lineRule="auto"/>
        <w:rPr>
          <w:rFonts w:eastAsia="SimSun" w:cs="Arial"/>
          <w:u w:val="single"/>
          <w:lang w:eastAsia="zh-CN"/>
        </w:rPr>
      </w:pPr>
    </w:p>
    <w:p w:rsidR="003B3A89" w:rsidRPr="003B3A89" w:rsidRDefault="003B3A89" w:rsidP="003B3A89">
      <w:pPr>
        <w:spacing w:line="240" w:lineRule="auto"/>
        <w:rPr>
          <w:rFonts w:eastAsia="SimSun" w:cs="Arial"/>
          <w:u w:val="single"/>
          <w:lang w:eastAsia="zh-CN"/>
        </w:rPr>
      </w:pPr>
    </w:p>
    <w:p w:rsidR="003B3A89" w:rsidRPr="003B3A89" w:rsidRDefault="003B3A89" w:rsidP="003B3A89">
      <w:pPr>
        <w:spacing w:line="240" w:lineRule="auto"/>
        <w:rPr>
          <w:rFonts w:eastAsia="SimSun" w:cs="Arial"/>
          <w:lang w:eastAsia="zh-CN"/>
        </w:rPr>
      </w:pPr>
      <w:r w:rsidRPr="003B3A89">
        <w:rPr>
          <w:rFonts w:eastAsia="SimSun" w:cs="Arial"/>
          <w:u w:val="single"/>
          <w:lang w:eastAsia="zh-CN"/>
        </w:rPr>
        <w:t>Besonderheiten im Stadtteil</w:t>
      </w:r>
      <w:r w:rsidRPr="003B3A89">
        <w:rPr>
          <w:rFonts w:eastAsia="SimSun" w:cs="Arial"/>
          <w:lang w:eastAsia="zh-CN"/>
        </w:rPr>
        <w:t xml:space="preserve">: </w:t>
      </w:r>
    </w:p>
    <w:p w:rsidR="003B3A89" w:rsidRPr="003B3A89" w:rsidRDefault="003B3A89" w:rsidP="003B3A89">
      <w:pPr>
        <w:spacing w:line="240" w:lineRule="auto"/>
        <w:rPr>
          <w:rFonts w:eastAsia="SimSun" w:cs="Arial"/>
          <w:lang w:eastAsia="zh-CN"/>
        </w:rPr>
      </w:pPr>
    </w:p>
    <w:p w:rsidR="003B3A89" w:rsidRPr="003B3A89" w:rsidRDefault="003B3A89" w:rsidP="003B3A89">
      <w:pPr>
        <w:numPr>
          <w:ilvl w:val="0"/>
          <w:numId w:val="36"/>
        </w:numPr>
        <w:spacing w:after="200" w:line="240" w:lineRule="auto"/>
        <w:contextualSpacing/>
        <w:rPr>
          <w:rFonts w:eastAsia="SimSun" w:cs="Arial"/>
          <w:lang w:eastAsia="zh-CN"/>
        </w:rPr>
      </w:pPr>
      <w:r w:rsidRPr="003B3A89">
        <w:rPr>
          <w:rFonts w:eastAsia="SimSun" w:cs="Arial"/>
          <w:lang w:eastAsia="zh-CN"/>
        </w:rPr>
        <w:t>St. Petri-Witwenhaus, Osterdeich</w:t>
      </w:r>
    </w:p>
    <w:p w:rsidR="003B3A89" w:rsidRPr="003B3A89" w:rsidRDefault="003B3A89" w:rsidP="003B3A89">
      <w:pPr>
        <w:numPr>
          <w:ilvl w:val="0"/>
          <w:numId w:val="36"/>
        </w:numPr>
        <w:spacing w:after="200" w:line="240" w:lineRule="auto"/>
        <w:contextualSpacing/>
        <w:rPr>
          <w:rFonts w:eastAsia="SimSun" w:cs="Arial"/>
          <w:lang w:eastAsia="zh-CN"/>
        </w:rPr>
      </w:pPr>
      <w:r w:rsidRPr="003B3A89">
        <w:rPr>
          <w:rFonts w:eastAsiaTheme="minorEastAsia" w:cs="Arial"/>
          <w:lang w:eastAsia="zh-CN"/>
        </w:rPr>
        <w:t>Viertel Freunde der Stiftung St. Petri Witwenhaus</w:t>
      </w:r>
    </w:p>
    <w:p w:rsidR="003B3A89" w:rsidRPr="003B3A89" w:rsidRDefault="003B3A89" w:rsidP="003B3A89">
      <w:pPr>
        <w:numPr>
          <w:ilvl w:val="0"/>
          <w:numId w:val="36"/>
        </w:numPr>
        <w:spacing w:after="200" w:line="240" w:lineRule="auto"/>
        <w:contextualSpacing/>
        <w:rPr>
          <w:rFonts w:eastAsia="SimSun" w:cs="Arial"/>
          <w:lang w:eastAsia="zh-CN"/>
        </w:rPr>
      </w:pPr>
      <w:r w:rsidRPr="003B3A89">
        <w:rPr>
          <w:rFonts w:eastAsia="SimSun" w:cs="Arial"/>
          <w:lang w:eastAsia="zh-CN"/>
        </w:rPr>
        <w:t>Ambulante Versorgungsbrücken</w:t>
      </w:r>
      <w:r w:rsidR="009F3CD1">
        <w:rPr>
          <w:rFonts w:eastAsia="SimSun" w:cs="Arial"/>
          <w:lang w:eastAsia="zh-CN"/>
        </w:rPr>
        <w:t xml:space="preserve"> (AVB)</w:t>
      </w:r>
      <w:r w:rsidRPr="003B3A89">
        <w:rPr>
          <w:rFonts w:eastAsia="SimSun" w:cs="Arial"/>
          <w:lang w:eastAsia="zh-CN"/>
        </w:rPr>
        <w:t>, Humbol</w:t>
      </w:r>
      <w:r w:rsidR="00543D24">
        <w:rPr>
          <w:rFonts w:eastAsia="SimSun" w:cs="Arial"/>
          <w:lang w:eastAsia="zh-CN"/>
        </w:rPr>
        <w:t>d</w:t>
      </w:r>
      <w:r w:rsidRPr="003B3A89">
        <w:rPr>
          <w:rFonts w:eastAsia="SimSun" w:cs="Arial"/>
          <w:lang w:eastAsia="zh-CN"/>
        </w:rPr>
        <w:t>tstraße</w:t>
      </w:r>
    </w:p>
    <w:p w:rsidR="003B3A89" w:rsidRPr="003B3A89" w:rsidRDefault="003B3A89" w:rsidP="003B3A89">
      <w:pPr>
        <w:numPr>
          <w:ilvl w:val="0"/>
          <w:numId w:val="36"/>
        </w:numPr>
        <w:spacing w:after="200" w:line="240" w:lineRule="auto"/>
        <w:contextualSpacing/>
        <w:rPr>
          <w:rFonts w:eastAsia="SimSun" w:cs="Arial"/>
          <w:lang w:eastAsia="zh-CN"/>
        </w:rPr>
      </w:pPr>
      <w:r w:rsidRPr="003B3A89">
        <w:rPr>
          <w:rFonts w:eastAsia="SimSun" w:cs="Arial"/>
          <w:lang w:eastAsia="zh-CN"/>
        </w:rPr>
        <w:t xml:space="preserve">SelbstBestimmt Leben e.V. </w:t>
      </w:r>
    </w:p>
    <w:p w:rsidR="003B3A89" w:rsidRPr="003B3A89" w:rsidRDefault="003B3A89" w:rsidP="003B3A89">
      <w:pPr>
        <w:numPr>
          <w:ilvl w:val="0"/>
          <w:numId w:val="36"/>
        </w:numPr>
        <w:spacing w:after="200"/>
        <w:contextualSpacing/>
        <w:rPr>
          <w:rFonts w:eastAsia="SimSun" w:cs="Arial"/>
          <w:lang w:eastAsia="zh-CN"/>
        </w:rPr>
      </w:pPr>
      <w:r w:rsidRPr="003B3A89">
        <w:rPr>
          <w:rFonts w:eastAsia="SimSun" w:cs="Arial"/>
          <w:lang w:eastAsia="zh-CN"/>
        </w:rPr>
        <w:t>Sozialer Arbeitskreis Östliche Vorstadt/</w:t>
      </w:r>
      <w:proofErr w:type="spellStart"/>
      <w:r w:rsidRPr="003B3A89">
        <w:rPr>
          <w:rFonts w:eastAsia="SimSun" w:cs="Arial"/>
          <w:lang w:eastAsia="zh-CN"/>
        </w:rPr>
        <w:t>Hastedt</w:t>
      </w:r>
      <w:proofErr w:type="spellEnd"/>
    </w:p>
    <w:p w:rsidR="003B3A89" w:rsidRPr="003B3A89" w:rsidRDefault="003B3A89" w:rsidP="003B3A89">
      <w:pPr>
        <w:numPr>
          <w:ilvl w:val="0"/>
          <w:numId w:val="36"/>
        </w:numPr>
        <w:spacing w:after="200"/>
        <w:contextualSpacing/>
        <w:rPr>
          <w:rFonts w:eastAsia="SimSun" w:cs="Arial"/>
          <w:lang w:eastAsia="zh-CN"/>
        </w:rPr>
      </w:pPr>
      <w:r w:rsidRPr="003B3A89">
        <w:rPr>
          <w:rFonts w:eastAsia="SimSun" w:cs="Arial"/>
          <w:lang w:eastAsia="zh-CN"/>
        </w:rPr>
        <w:t>Zwei Frauenhäuser</w:t>
      </w:r>
    </w:p>
    <w:p w:rsidR="003B3A89" w:rsidRDefault="003B3A89">
      <w:pPr>
        <w:spacing w:after="200"/>
        <w:rPr>
          <w:highlight w:val="yellow"/>
          <w:u w:val="single"/>
        </w:rPr>
      </w:pPr>
      <w:r>
        <w:rPr>
          <w:highlight w:val="yellow"/>
          <w:u w:val="single"/>
        </w:rPr>
        <w:br w:type="page"/>
      </w:r>
    </w:p>
    <w:p w:rsidR="003B3A89" w:rsidRPr="003B3A89" w:rsidRDefault="003B3A89" w:rsidP="003B3A89">
      <w:pPr>
        <w:spacing w:after="200"/>
        <w:rPr>
          <w:rFonts w:eastAsiaTheme="minorEastAsia" w:cs="Arial"/>
          <w:i/>
          <w:lang w:eastAsia="zh-CN"/>
        </w:rPr>
      </w:pPr>
      <w:r w:rsidRPr="003B3A89">
        <w:rPr>
          <w:rFonts w:eastAsiaTheme="minorEastAsia" w:cs="Arial"/>
          <w:i/>
          <w:lang w:eastAsia="zh-CN"/>
        </w:rPr>
        <w:t>Bremen-Schwachhausen</w:t>
      </w:r>
    </w:p>
    <w:tbl>
      <w:tblPr>
        <w:tblStyle w:val="PlainTable212"/>
        <w:tblW w:w="0" w:type="auto"/>
        <w:tblInd w:w="0" w:type="dxa"/>
        <w:tblLayout w:type="fixed"/>
        <w:tblLook w:val="04A0" w:firstRow="1" w:lastRow="0" w:firstColumn="1" w:lastColumn="0" w:noHBand="0" w:noVBand="1"/>
      </w:tblPr>
      <w:tblGrid>
        <w:gridCol w:w="2268"/>
        <w:gridCol w:w="2268"/>
        <w:gridCol w:w="2268"/>
        <w:gridCol w:w="2268"/>
      </w:tblGrid>
      <w:tr w:rsidR="003B3A89" w:rsidRPr="003B3A89" w:rsidTr="003B3A89">
        <w:trPr>
          <w:cnfStyle w:val="100000000000" w:firstRow="1" w:lastRow="0" w:firstColumn="0" w:lastColumn="0" w:oddVBand="0" w:evenVBand="0" w:oddHBand="0" w:evenHBand="0" w:firstRowFirstColumn="0" w:firstRowLastColumn="0" w:lastRowFirstColumn="0" w:lastRowLastColumn="0"/>
          <w:trHeight w:val="956"/>
        </w:trPr>
        <w:tc>
          <w:tcPr>
            <w:cnfStyle w:val="001000000000" w:firstRow="0" w:lastRow="0" w:firstColumn="1" w:lastColumn="0" w:oddVBand="0" w:evenVBand="0" w:oddHBand="0" w:evenHBand="0" w:firstRowFirstColumn="0" w:firstRowLastColumn="0" w:lastRowFirstColumn="0" w:lastRowLastColumn="0"/>
            <w:tcW w:w="2268" w:type="dxa"/>
            <w:tcBorders>
              <w:top w:val="single" w:sz="4" w:space="0" w:color="7F7F7F" w:themeColor="text1" w:themeTint="80"/>
              <w:left w:val="nil"/>
              <w:right w:val="nil"/>
            </w:tcBorders>
            <w:vAlign w:val="center"/>
          </w:tcPr>
          <w:p w:rsidR="003B3A89" w:rsidRPr="003B3A89" w:rsidRDefault="003B3A89" w:rsidP="003B3A89">
            <w:pPr>
              <w:jc w:val="center"/>
              <w:rPr>
                <w:rFonts w:asciiTheme="minorHAnsi" w:hAnsiTheme="minorHAnsi" w:cs="Arial"/>
              </w:rPr>
            </w:pPr>
          </w:p>
        </w:tc>
        <w:tc>
          <w:tcPr>
            <w:tcW w:w="2268" w:type="dxa"/>
            <w:tcBorders>
              <w:top w:val="single" w:sz="4" w:space="0" w:color="7F7F7F" w:themeColor="text1" w:themeTint="80"/>
              <w:left w:val="nil"/>
              <w:right w:val="nil"/>
            </w:tcBorders>
            <w:vAlign w:val="center"/>
            <w:hideMark/>
          </w:tcPr>
          <w:p w:rsidR="003B3A89" w:rsidRPr="003B3A89" w:rsidRDefault="003B3A89" w:rsidP="003B3A89">
            <w:pPr>
              <w:jc w:val="center"/>
              <w:cnfStyle w:val="100000000000" w:firstRow="1" w:lastRow="0" w:firstColumn="0" w:lastColumn="0" w:oddVBand="0" w:evenVBand="0" w:oddHBand="0" w:evenHBand="0" w:firstRowFirstColumn="0" w:firstRowLastColumn="0" w:lastRowFirstColumn="0" w:lastRowLastColumn="0"/>
              <w:rPr>
                <w:rFonts w:asciiTheme="minorHAnsi" w:hAnsiTheme="minorHAnsi" w:cs="Arial"/>
              </w:rPr>
            </w:pPr>
            <w:r w:rsidRPr="003B3A89">
              <w:rPr>
                <w:rFonts w:asciiTheme="minorHAnsi" w:hAnsiTheme="minorHAnsi" w:cs="Arial"/>
              </w:rPr>
              <w:t>Insgesamt</w:t>
            </w:r>
          </w:p>
        </w:tc>
        <w:tc>
          <w:tcPr>
            <w:tcW w:w="2268" w:type="dxa"/>
            <w:tcBorders>
              <w:top w:val="single" w:sz="4" w:space="0" w:color="7F7F7F" w:themeColor="text1" w:themeTint="80"/>
              <w:left w:val="nil"/>
              <w:right w:val="nil"/>
            </w:tcBorders>
            <w:vAlign w:val="center"/>
            <w:hideMark/>
          </w:tcPr>
          <w:p w:rsidR="003B3A89" w:rsidRPr="003B3A89" w:rsidRDefault="003B3A89" w:rsidP="003B3A89">
            <w:pPr>
              <w:jc w:val="center"/>
              <w:cnfStyle w:val="100000000000" w:firstRow="1" w:lastRow="0" w:firstColumn="0" w:lastColumn="0" w:oddVBand="0" w:evenVBand="0" w:oddHBand="0" w:evenHBand="0" w:firstRowFirstColumn="0" w:firstRowLastColumn="0" w:lastRowFirstColumn="0" w:lastRowLastColumn="0"/>
              <w:rPr>
                <w:rFonts w:asciiTheme="minorHAnsi" w:hAnsiTheme="minorHAnsi" w:cs="Arial"/>
              </w:rPr>
            </w:pPr>
            <w:r w:rsidRPr="003B3A89">
              <w:rPr>
                <w:rFonts w:asciiTheme="minorHAnsi" w:hAnsiTheme="minorHAnsi" w:cs="Arial"/>
              </w:rPr>
              <w:t>Älter als 65</w:t>
            </w:r>
          </w:p>
        </w:tc>
        <w:tc>
          <w:tcPr>
            <w:tcW w:w="2268" w:type="dxa"/>
            <w:tcBorders>
              <w:top w:val="single" w:sz="4" w:space="0" w:color="7F7F7F" w:themeColor="text1" w:themeTint="80"/>
              <w:left w:val="nil"/>
              <w:right w:val="nil"/>
            </w:tcBorders>
            <w:vAlign w:val="center"/>
            <w:hideMark/>
          </w:tcPr>
          <w:p w:rsidR="003B3A89" w:rsidRPr="003B3A89" w:rsidRDefault="003B3A89" w:rsidP="003B3A89">
            <w:pPr>
              <w:jc w:val="center"/>
              <w:cnfStyle w:val="100000000000" w:firstRow="1" w:lastRow="0" w:firstColumn="0" w:lastColumn="0" w:oddVBand="0" w:evenVBand="0" w:oddHBand="0" w:evenHBand="0" w:firstRowFirstColumn="0" w:firstRowLastColumn="0" w:lastRowFirstColumn="0" w:lastRowLastColumn="0"/>
              <w:rPr>
                <w:rFonts w:asciiTheme="minorHAnsi" w:hAnsiTheme="minorHAnsi" w:cs="Arial"/>
              </w:rPr>
            </w:pPr>
            <w:r w:rsidRPr="003B3A89">
              <w:rPr>
                <w:rFonts w:asciiTheme="minorHAnsi" w:hAnsiTheme="minorHAnsi" w:cs="Arial"/>
              </w:rPr>
              <w:t>Älter als 80</w:t>
            </w:r>
          </w:p>
        </w:tc>
      </w:tr>
      <w:tr w:rsidR="003B3A89" w:rsidRPr="003B3A89" w:rsidTr="003B3A89">
        <w:trPr>
          <w:cnfStyle w:val="000000100000" w:firstRow="0" w:lastRow="0" w:firstColumn="0" w:lastColumn="0" w:oddVBand="0" w:evenVBand="0" w:oddHBand="1" w:evenHBand="0" w:firstRowFirstColumn="0" w:firstRowLastColumn="0" w:lastRowFirstColumn="0" w:lastRowLastColumn="0"/>
          <w:cantSplit/>
          <w:trHeight w:val="956"/>
        </w:trPr>
        <w:tc>
          <w:tcPr>
            <w:cnfStyle w:val="001000000000" w:firstRow="0" w:lastRow="0" w:firstColumn="1" w:lastColumn="0" w:oddVBand="0" w:evenVBand="0" w:oddHBand="0" w:evenHBand="0" w:firstRowFirstColumn="0" w:firstRowLastColumn="0" w:lastRowFirstColumn="0" w:lastRowLastColumn="0"/>
            <w:tcW w:w="2268" w:type="dxa"/>
            <w:tcBorders>
              <w:left w:val="nil"/>
              <w:right w:val="nil"/>
            </w:tcBorders>
            <w:vAlign w:val="center"/>
            <w:hideMark/>
          </w:tcPr>
          <w:p w:rsidR="003B3A89" w:rsidRPr="003B3A89" w:rsidRDefault="003B3A89" w:rsidP="003B3A89">
            <w:pPr>
              <w:jc w:val="center"/>
              <w:rPr>
                <w:rFonts w:asciiTheme="minorHAnsi" w:hAnsiTheme="minorHAnsi" w:cs="Arial"/>
              </w:rPr>
            </w:pPr>
            <w:r w:rsidRPr="003B3A89">
              <w:rPr>
                <w:rFonts w:asciiTheme="minorHAnsi" w:hAnsiTheme="minorHAnsi" w:cs="Arial"/>
              </w:rPr>
              <w:t xml:space="preserve">Bevölkerung </w:t>
            </w:r>
          </w:p>
          <w:p w:rsidR="003B3A89" w:rsidRPr="003B3A89" w:rsidRDefault="003B3A89" w:rsidP="003B3A89">
            <w:pPr>
              <w:jc w:val="center"/>
              <w:rPr>
                <w:rFonts w:asciiTheme="minorHAnsi" w:hAnsiTheme="minorHAnsi" w:cs="Arial"/>
              </w:rPr>
            </w:pPr>
            <w:r w:rsidRPr="003B3A89">
              <w:rPr>
                <w:rFonts w:asciiTheme="minorHAnsi" w:hAnsiTheme="minorHAnsi" w:cs="Arial"/>
              </w:rPr>
              <w:t>(Stand 31.12.2013)</w:t>
            </w:r>
          </w:p>
        </w:tc>
        <w:tc>
          <w:tcPr>
            <w:tcW w:w="2268" w:type="dxa"/>
            <w:tcBorders>
              <w:left w:val="nil"/>
              <w:right w:val="nil"/>
            </w:tcBorders>
            <w:vAlign w:val="center"/>
            <w:hideMark/>
          </w:tcPr>
          <w:p w:rsidR="003B3A89" w:rsidRPr="003B3A89" w:rsidRDefault="003B3A89" w:rsidP="003B3A89">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Arial"/>
              </w:rPr>
            </w:pPr>
            <w:r w:rsidRPr="003B3A89">
              <w:rPr>
                <w:rFonts w:asciiTheme="minorHAnsi" w:hAnsiTheme="minorHAnsi" w:cs="Arial"/>
              </w:rPr>
              <w:t>38.185</w:t>
            </w:r>
          </w:p>
        </w:tc>
        <w:tc>
          <w:tcPr>
            <w:tcW w:w="2268" w:type="dxa"/>
            <w:tcBorders>
              <w:left w:val="nil"/>
              <w:right w:val="nil"/>
            </w:tcBorders>
            <w:vAlign w:val="center"/>
            <w:hideMark/>
          </w:tcPr>
          <w:p w:rsidR="003B3A89" w:rsidRPr="003B3A89" w:rsidRDefault="003B3A89" w:rsidP="003B3A89">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Arial"/>
              </w:rPr>
            </w:pPr>
            <w:r w:rsidRPr="003B3A89">
              <w:rPr>
                <w:rFonts w:asciiTheme="minorHAnsi" w:hAnsiTheme="minorHAnsi" w:cs="Arial"/>
              </w:rPr>
              <w:t>23,43 %</w:t>
            </w:r>
          </w:p>
          <w:p w:rsidR="003B3A89" w:rsidRPr="003B3A89" w:rsidRDefault="003B3A89" w:rsidP="003B3A89">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Arial"/>
              </w:rPr>
            </w:pPr>
            <w:r w:rsidRPr="003B3A89">
              <w:rPr>
                <w:rFonts w:asciiTheme="minorHAnsi" w:hAnsiTheme="minorHAnsi" w:cs="Arial"/>
              </w:rPr>
              <w:t>(8</w:t>
            </w:r>
            <w:r w:rsidR="00543D24">
              <w:rPr>
                <w:rFonts w:asciiTheme="minorHAnsi" w:hAnsiTheme="minorHAnsi" w:cs="Arial"/>
              </w:rPr>
              <w:t>.</w:t>
            </w:r>
            <w:r w:rsidRPr="003B3A89">
              <w:rPr>
                <w:rFonts w:asciiTheme="minorHAnsi" w:hAnsiTheme="minorHAnsi" w:cs="Arial"/>
              </w:rPr>
              <w:t>945)</w:t>
            </w:r>
          </w:p>
        </w:tc>
        <w:tc>
          <w:tcPr>
            <w:tcW w:w="2268" w:type="dxa"/>
            <w:tcBorders>
              <w:left w:val="nil"/>
              <w:right w:val="nil"/>
            </w:tcBorders>
            <w:vAlign w:val="center"/>
            <w:hideMark/>
          </w:tcPr>
          <w:p w:rsidR="003B3A89" w:rsidRPr="003B3A89" w:rsidRDefault="003B3A89" w:rsidP="003B3A89">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Arial"/>
              </w:rPr>
            </w:pPr>
            <w:r w:rsidRPr="003B3A89">
              <w:rPr>
                <w:rFonts w:asciiTheme="minorHAnsi" w:hAnsiTheme="minorHAnsi" w:cs="Arial"/>
              </w:rPr>
              <w:t>5,97 %</w:t>
            </w:r>
          </w:p>
          <w:p w:rsidR="003B3A89" w:rsidRPr="003B3A89" w:rsidRDefault="003B3A89" w:rsidP="003B3A89">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Arial"/>
              </w:rPr>
            </w:pPr>
            <w:r w:rsidRPr="003B3A89">
              <w:rPr>
                <w:rFonts w:asciiTheme="minorHAnsi" w:hAnsiTheme="minorHAnsi" w:cs="Arial"/>
              </w:rPr>
              <w:t>(2</w:t>
            </w:r>
            <w:r w:rsidR="00543D24">
              <w:rPr>
                <w:rFonts w:asciiTheme="minorHAnsi" w:hAnsiTheme="minorHAnsi" w:cs="Arial"/>
              </w:rPr>
              <w:t>.</w:t>
            </w:r>
            <w:r w:rsidRPr="003B3A89">
              <w:rPr>
                <w:rFonts w:asciiTheme="minorHAnsi" w:hAnsiTheme="minorHAnsi" w:cs="Arial"/>
              </w:rPr>
              <w:t>278)</w:t>
            </w:r>
          </w:p>
        </w:tc>
      </w:tr>
      <w:tr w:rsidR="003B3A89" w:rsidRPr="003B3A89" w:rsidTr="003B3A89">
        <w:trPr>
          <w:cantSplit/>
          <w:trHeight w:val="956"/>
        </w:trPr>
        <w:tc>
          <w:tcPr>
            <w:cnfStyle w:val="001000000000" w:firstRow="0" w:lastRow="0" w:firstColumn="1" w:lastColumn="0" w:oddVBand="0" w:evenVBand="0" w:oddHBand="0" w:evenHBand="0" w:firstRowFirstColumn="0" w:firstRowLastColumn="0" w:lastRowFirstColumn="0" w:lastRowLastColumn="0"/>
            <w:tcW w:w="2268" w:type="dxa"/>
            <w:tcBorders>
              <w:top w:val="nil"/>
              <w:left w:val="nil"/>
              <w:bottom w:val="nil"/>
              <w:right w:val="nil"/>
            </w:tcBorders>
            <w:vAlign w:val="center"/>
            <w:hideMark/>
          </w:tcPr>
          <w:p w:rsidR="003B3A89" w:rsidRPr="003B3A89" w:rsidRDefault="003B3A89" w:rsidP="003B3A89">
            <w:pPr>
              <w:jc w:val="center"/>
              <w:rPr>
                <w:rFonts w:asciiTheme="minorHAnsi" w:hAnsiTheme="minorHAnsi" w:cs="Arial"/>
              </w:rPr>
            </w:pPr>
            <w:r w:rsidRPr="003B3A89">
              <w:rPr>
                <w:rFonts w:asciiTheme="minorHAnsi" w:hAnsiTheme="minorHAnsi" w:cs="Arial"/>
              </w:rPr>
              <w:t>Migrations-</w:t>
            </w:r>
          </w:p>
          <w:p w:rsidR="003B3A89" w:rsidRPr="003B3A89" w:rsidRDefault="003B3A89" w:rsidP="003B3A89">
            <w:pPr>
              <w:jc w:val="center"/>
              <w:rPr>
                <w:rFonts w:asciiTheme="minorHAnsi" w:hAnsiTheme="minorHAnsi" w:cs="Arial"/>
              </w:rPr>
            </w:pPr>
            <w:proofErr w:type="spellStart"/>
            <w:r w:rsidRPr="003B3A89">
              <w:rPr>
                <w:rFonts w:asciiTheme="minorHAnsi" w:hAnsiTheme="minorHAnsi" w:cs="Arial"/>
              </w:rPr>
              <w:t>hintergrund</w:t>
            </w:r>
            <w:proofErr w:type="spellEnd"/>
          </w:p>
          <w:p w:rsidR="003B3A89" w:rsidRPr="003B3A89" w:rsidRDefault="003B3A89" w:rsidP="003B3A89">
            <w:pPr>
              <w:jc w:val="center"/>
              <w:rPr>
                <w:rFonts w:asciiTheme="minorHAnsi" w:hAnsiTheme="minorHAnsi" w:cs="Arial"/>
              </w:rPr>
            </w:pPr>
            <w:r w:rsidRPr="003B3A89">
              <w:rPr>
                <w:rFonts w:asciiTheme="minorHAnsi" w:hAnsiTheme="minorHAnsi" w:cs="Arial"/>
              </w:rPr>
              <w:t>(Stand 31.12.2013)</w:t>
            </w:r>
          </w:p>
        </w:tc>
        <w:tc>
          <w:tcPr>
            <w:tcW w:w="2268" w:type="dxa"/>
            <w:tcBorders>
              <w:top w:val="nil"/>
              <w:left w:val="nil"/>
              <w:bottom w:val="nil"/>
              <w:right w:val="nil"/>
            </w:tcBorders>
            <w:vAlign w:val="center"/>
            <w:hideMark/>
          </w:tcPr>
          <w:p w:rsidR="003B3A89" w:rsidRPr="003B3A89" w:rsidRDefault="003B3A89" w:rsidP="003B3A89">
            <w:pPr>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Arial"/>
              </w:rPr>
            </w:pPr>
            <w:r w:rsidRPr="003B3A89">
              <w:rPr>
                <w:rFonts w:asciiTheme="minorHAnsi" w:hAnsiTheme="minorHAnsi" w:cs="Arial"/>
              </w:rPr>
              <w:t>16,63 %</w:t>
            </w:r>
          </w:p>
          <w:p w:rsidR="003B3A89" w:rsidRPr="003B3A89" w:rsidRDefault="003B3A89" w:rsidP="003B3A89">
            <w:pPr>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Arial"/>
              </w:rPr>
            </w:pPr>
            <w:r w:rsidRPr="003B3A89">
              <w:rPr>
                <w:rFonts w:asciiTheme="minorHAnsi" w:hAnsiTheme="minorHAnsi" w:cs="Arial"/>
              </w:rPr>
              <w:t>(6</w:t>
            </w:r>
            <w:r w:rsidR="00543D24">
              <w:rPr>
                <w:rFonts w:asciiTheme="minorHAnsi" w:hAnsiTheme="minorHAnsi" w:cs="Arial"/>
              </w:rPr>
              <w:t>.</w:t>
            </w:r>
            <w:r w:rsidRPr="003B3A89">
              <w:rPr>
                <w:rFonts w:asciiTheme="minorHAnsi" w:hAnsiTheme="minorHAnsi" w:cs="Arial"/>
              </w:rPr>
              <w:t>349)</w:t>
            </w:r>
          </w:p>
        </w:tc>
        <w:tc>
          <w:tcPr>
            <w:tcW w:w="2268" w:type="dxa"/>
            <w:tcBorders>
              <w:top w:val="nil"/>
              <w:left w:val="nil"/>
              <w:bottom w:val="nil"/>
              <w:right w:val="nil"/>
            </w:tcBorders>
            <w:vAlign w:val="center"/>
            <w:hideMark/>
          </w:tcPr>
          <w:p w:rsidR="003B3A89" w:rsidRPr="003B3A89" w:rsidRDefault="003B3A89" w:rsidP="003B3A89">
            <w:pPr>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Arial"/>
              </w:rPr>
            </w:pPr>
            <w:r w:rsidRPr="003B3A89">
              <w:rPr>
                <w:rFonts w:asciiTheme="minorHAnsi" w:hAnsiTheme="minorHAnsi" w:cs="Arial"/>
              </w:rPr>
              <w:t>8,55 %</w:t>
            </w:r>
          </w:p>
          <w:p w:rsidR="003B3A89" w:rsidRPr="003B3A89" w:rsidRDefault="003B3A89" w:rsidP="003B3A89">
            <w:pPr>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Arial"/>
              </w:rPr>
            </w:pPr>
            <w:r w:rsidRPr="003B3A89">
              <w:rPr>
                <w:rFonts w:asciiTheme="minorHAnsi" w:hAnsiTheme="minorHAnsi" w:cs="Arial"/>
              </w:rPr>
              <w:t>(765)</w:t>
            </w:r>
          </w:p>
        </w:tc>
        <w:tc>
          <w:tcPr>
            <w:tcW w:w="2268" w:type="dxa"/>
            <w:tcBorders>
              <w:top w:val="nil"/>
              <w:left w:val="nil"/>
              <w:bottom w:val="nil"/>
              <w:right w:val="nil"/>
            </w:tcBorders>
            <w:vAlign w:val="center"/>
          </w:tcPr>
          <w:p w:rsidR="003B3A89" w:rsidRPr="003B3A89" w:rsidRDefault="008A5843" w:rsidP="003B3A89">
            <w:pPr>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Arial"/>
              </w:rPr>
            </w:pPr>
            <w:r>
              <w:rPr>
                <w:i/>
                <w:iCs/>
              </w:rPr>
              <w:t>K.A.</w:t>
            </w:r>
          </w:p>
        </w:tc>
      </w:tr>
      <w:tr w:rsidR="003B3A89" w:rsidRPr="003B3A89" w:rsidTr="003B3A89">
        <w:trPr>
          <w:cnfStyle w:val="000000100000" w:firstRow="0" w:lastRow="0" w:firstColumn="0" w:lastColumn="0" w:oddVBand="0" w:evenVBand="0" w:oddHBand="1" w:evenHBand="0" w:firstRowFirstColumn="0" w:firstRowLastColumn="0" w:lastRowFirstColumn="0" w:lastRowLastColumn="0"/>
          <w:cantSplit/>
          <w:trHeight w:val="956"/>
        </w:trPr>
        <w:tc>
          <w:tcPr>
            <w:cnfStyle w:val="001000000000" w:firstRow="0" w:lastRow="0" w:firstColumn="1" w:lastColumn="0" w:oddVBand="0" w:evenVBand="0" w:oddHBand="0" w:evenHBand="0" w:firstRowFirstColumn="0" w:firstRowLastColumn="0" w:lastRowFirstColumn="0" w:lastRowLastColumn="0"/>
            <w:tcW w:w="2268" w:type="dxa"/>
            <w:tcBorders>
              <w:left w:val="nil"/>
              <w:right w:val="nil"/>
            </w:tcBorders>
            <w:vAlign w:val="center"/>
            <w:hideMark/>
          </w:tcPr>
          <w:p w:rsidR="003B3A89" w:rsidRPr="003B3A89" w:rsidRDefault="003B3A89" w:rsidP="003B3A89">
            <w:pPr>
              <w:jc w:val="center"/>
              <w:rPr>
                <w:rFonts w:asciiTheme="minorHAnsi" w:hAnsiTheme="minorHAnsi" w:cs="Arial"/>
              </w:rPr>
            </w:pPr>
            <w:r w:rsidRPr="003B3A89">
              <w:rPr>
                <w:rFonts w:asciiTheme="minorHAnsi" w:hAnsiTheme="minorHAnsi" w:cs="Arial"/>
              </w:rPr>
              <w:t>Anteil Grundsicherung (Stand 31.12.2011)</w:t>
            </w:r>
          </w:p>
        </w:tc>
        <w:tc>
          <w:tcPr>
            <w:tcW w:w="2268" w:type="dxa"/>
            <w:tcBorders>
              <w:left w:val="nil"/>
              <w:right w:val="nil"/>
            </w:tcBorders>
            <w:vAlign w:val="center"/>
            <w:hideMark/>
          </w:tcPr>
          <w:p w:rsidR="003B3A89" w:rsidRPr="003B3A89" w:rsidRDefault="003B3A89" w:rsidP="003B3A89">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Arial"/>
              </w:rPr>
            </w:pPr>
            <w:r w:rsidRPr="003B3A89">
              <w:rPr>
                <w:rFonts w:asciiTheme="minorHAnsi" w:hAnsiTheme="minorHAnsi" w:cs="Arial"/>
              </w:rPr>
              <w:t>0,76 %</w:t>
            </w:r>
          </w:p>
          <w:p w:rsidR="003B3A89" w:rsidRPr="003B3A89" w:rsidRDefault="003B3A89" w:rsidP="003B3A89">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Arial"/>
              </w:rPr>
            </w:pPr>
            <w:r w:rsidRPr="003B3A89">
              <w:rPr>
                <w:rFonts w:asciiTheme="minorHAnsi" w:hAnsiTheme="minorHAnsi" w:cs="Arial"/>
              </w:rPr>
              <w:t>(291)</w:t>
            </w:r>
          </w:p>
        </w:tc>
        <w:tc>
          <w:tcPr>
            <w:tcW w:w="2268" w:type="dxa"/>
            <w:tcBorders>
              <w:left w:val="nil"/>
              <w:right w:val="nil"/>
            </w:tcBorders>
            <w:vAlign w:val="center"/>
            <w:hideMark/>
          </w:tcPr>
          <w:p w:rsidR="003B3A89" w:rsidRPr="003B3A89" w:rsidRDefault="003B3A89" w:rsidP="003B3A89">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Arial"/>
              </w:rPr>
            </w:pPr>
            <w:r w:rsidRPr="003B3A89">
              <w:rPr>
                <w:rFonts w:asciiTheme="minorHAnsi" w:hAnsiTheme="minorHAnsi" w:cs="Arial"/>
              </w:rPr>
              <w:t>2,30 %</w:t>
            </w:r>
          </w:p>
          <w:p w:rsidR="003B3A89" w:rsidRPr="003B3A89" w:rsidRDefault="003B3A89" w:rsidP="003B3A89">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Arial"/>
              </w:rPr>
            </w:pPr>
            <w:r w:rsidRPr="003B3A89">
              <w:rPr>
                <w:rFonts w:asciiTheme="minorHAnsi" w:hAnsiTheme="minorHAnsi" w:cs="Arial"/>
              </w:rPr>
              <w:t>(206)</w:t>
            </w:r>
          </w:p>
        </w:tc>
        <w:tc>
          <w:tcPr>
            <w:tcW w:w="2268" w:type="dxa"/>
            <w:tcBorders>
              <w:left w:val="nil"/>
              <w:right w:val="nil"/>
            </w:tcBorders>
            <w:vAlign w:val="center"/>
          </w:tcPr>
          <w:p w:rsidR="003B3A89" w:rsidRPr="003B3A89" w:rsidRDefault="008A5843" w:rsidP="003B3A89">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Arial"/>
              </w:rPr>
            </w:pPr>
            <w:r>
              <w:rPr>
                <w:i/>
                <w:iCs/>
              </w:rPr>
              <w:t>K.A.</w:t>
            </w:r>
          </w:p>
        </w:tc>
      </w:tr>
    </w:tbl>
    <w:p w:rsidR="003B3A89" w:rsidRPr="003B3A89" w:rsidRDefault="003B3A89" w:rsidP="003B3A89">
      <w:pPr>
        <w:spacing w:after="200"/>
        <w:rPr>
          <w:rFonts w:eastAsia="SimSun" w:cs="Arial"/>
          <w:lang w:eastAsia="zh-CN"/>
        </w:rPr>
      </w:pPr>
    </w:p>
    <w:p w:rsidR="003B3A89" w:rsidRPr="003B3A89" w:rsidRDefault="003B3A89" w:rsidP="003B3A89">
      <w:pPr>
        <w:spacing w:after="200"/>
        <w:rPr>
          <w:rFonts w:eastAsiaTheme="minorEastAsia" w:cs="Arial"/>
          <w:b/>
          <w:lang w:eastAsia="zh-CN"/>
        </w:rPr>
      </w:pPr>
      <w:r w:rsidRPr="003B3A89">
        <w:rPr>
          <w:rFonts w:eastAsiaTheme="minorEastAsia" w:cs="Arial"/>
          <w:b/>
          <w:lang w:eastAsia="zh-CN"/>
        </w:rPr>
        <w:t>Unterstützende Wohnformen für ältere Menschen und Tagespflege</w:t>
      </w:r>
    </w:p>
    <w:tbl>
      <w:tblPr>
        <w:tblStyle w:val="Tabellenraster"/>
        <w:tblW w:w="0" w:type="auto"/>
        <w:tblBorders>
          <w:left w:val="none" w:sz="0" w:space="0" w:color="auto"/>
          <w:right w:val="none" w:sz="0" w:space="0" w:color="auto"/>
          <w:insideV w:val="none" w:sz="0" w:space="0" w:color="auto"/>
        </w:tblBorders>
        <w:tblLayout w:type="fixed"/>
        <w:tblLook w:val="04A0" w:firstRow="1" w:lastRow="0" w:firstColumn="1" w:lastColumn="0" w:noHBand="0" w:noVBand="1"/>
      </w:tblPr>
      <w:tblGrid>
        <w:gridCol w:w="2518"/>
        <w:gridCol w:w="1418"/>
        <w:gridCol w:w="1842"/>
        <w:gridCol w:w="1904"/>
        <w:gridCol w:w="1498"/>
      </w:tblGrid>
      <w:tr w:rsidR="003B3A89" w:rsidRPr="003B3A89" w:rsidTr="003B3A89">
        <w:trPr>
          <w:trHeight w:val="576"/>
        </w:trPr>
        <w:tc>
          <w:tcPr>
            <w:tcW w:w="2518" w:type="dxa"/>
            <w:noWrap/>
            <w:hideMark/>
          </w:tcPr>
          <w:p w:rsidR="003B3A89" w:rsidRPr="003B3A89" w:rsidRDefault="003B3A89" w:rsidP="003B3A89">
            <w:pPr>
              <w:jc w:val="center"/>
              <w:rPr>
                <w:rFonts w:cs="Arial"/>
              </w:rPr>
            </w:pPr>
            <w:r w:rsidRPr="003B3A89">
              <w:rPr>
                <w:rFonts w:cs="Arial"/>
              </w:rPr>
              <w:t> </w:t>
            </w:r>
          </w:p>
        </w:tc>
        <w:tc>
          <w:tcPr>
            <w:tcW w:w="1418" w:type="dxa"/>
            <w:noWrap/>
            <w:hideMark/>
          </w:tcPr>
          <w:p w:rsidR="003B3A89" w:rsidRPr="003B3A89" w:rsidRDefault="003B3A89" w:rsidP="003B3A89">
            <w:pPr>
              <w:spacing w:before="60" w:after="60"/>
              <w:jc w:val="center"/>
              <w:rPr>
                <w:rFonts w:cs="Arial"/>
                <w:b/>
              </w:rPr>
            </w:pPr>
            <w:r w:rsidRPr="003B3A89">
              <w:rPr>
                <w:rFonts w:cs="Arial"/>
                <w:b/>
              </w:rPr>
              <w:t>Standorte</w:t>
            </w:r>
          </w:p>
        </w:tc>
        <w:tc>
          <w:tcPr>
            <w:tcW w:w="1842" w:type="dxa"/>
            <w:noWrap/>
            <w:hideMark/>
          </w:tcPr>
          <w:p w:rsidR="003B3A89" w:rsidRPr="003B3A89" w:rsidRDefault="003B3A89" w:rsidP="003B3A89">
            <w:pPr>
              <w:spacing w:before="60" w:after="60"/>
              <w:jc w:val="center"/>
              <w:rPr>
                <w:rFonts w:cs="Arial"/>
                <w:b/>
              </w:rPr>
            </w:pPr>
            <w:r w:rsidRPr="003B3A89">
              <w:rPr>
                <w:rFonts w:cs="Arial"/>
                <w:b/>
              </w:rPr>
              <w:t>Plätze</w:t>
            </w:r>
          </w:p>
        </w:tc>
        <w:tc>
          <w:tcPr>
            <w:tcW w:w="1904" w:type="dxa"/>
            <w:hideMark/>
          </w:tcPr>
          <w:p w:rsidR="003B3A89" w:rsidRPr="003B3A89" w:rsidRDefault="00543D24" w:rsidP="003B3A89">
            <w:pPr>
              <w:spacing w:before="60" w:after="60"/>
              <w:jc w:val="center"/>
              <w:rPr>
                <w:rFonts w:cs="Arial"/>
                <w:b/>
              </w:rPr>
            </w:pPr>
            <w:r>
              <w:rPr>
                <w:rFonts w:cs="Arial"/>
                <w:b/>
              </w:rPr>
              <w:t>Versorgungs</w:t>
            </w:r>
            <w:r w:rsidR="003B3A89" w:rsidRPr="003B3A89">
              <w:rPr>
                <w:rFonts w:cs="Arial"/>
                <w:b/>
              </w:rPr>
              <w:t>grad</w:t>
            </w:r>
          </w:p>
        </w:tc>
        <w:tc>
          <w:tcPr>
            <w:tcW w:w="1498" w:type="dxa"/>
          </w:tcPr>
          <w:p w:rsidR="003B3A89" w:rsidRPr="003B3A89" w:rsidRDefault="00543D24" w:rsidP="003B3A89">
            <w:pPr>
              <w:spacing w:before="60" w:after="60"/>
              <w:jc w:val="center"/>
              <w:rPr>
                <w:rFonts w:cs="Arial"/>
                <w:b/>
              </w:rPr>
            </w:pPr>
            <w:r>
              <w:rPr>
                <w:rFonts w:cs="Arial"/>
                <w:b/>
              </w:rPr>
              <w:t>Durch</w:t>
            </w:r>
            <w:r w:rsidR="003B3A89" w:rsidRPr="003B3A89">
              <w:rPr>
                <w:rFonts w:cs="Arial"/>
                <w:b/>
              </w:rPr>
              <w:t xml:space="preserve">schnitt </w:t>
            </w:r>
          </w:p>
          <w:p w:rsidR="003B3A89" w:rsidRPr="003B3A89" w:rsidRDefault="003B3A89" w:rsidP="003B3A89">
            <w:pPr>
              <w:spacing w:before="60" w:after="60"/>
              <w:jc w:val="center"/>
              <w:rPr>
                <w:rFonts w:cs="Arial"/>
                <w:b/>
              </w:rPr>
            </w:pPr>
            <w:r w:rsidRPr="003B3A89">
              <w:rPr>
                <w:rFonts w:cs="Arial"/>
                <w:b/>
              </w:rPr>
              <w:t>Stadt HB</w:t>
            </w:r>
          </w:p>
        </w:tc>
      </w:tr>
      <w:tr w:rsidR="003B3A89" w:rsidRPr="003B3A89" w:rsidTr="003B3A89">
        <w:trPr>
          <w:trHeight w:val="288"/>
        </w:trPr>
        <w:tc>
          <w:tcPr>
            <w:tcW w:w="2518" w:type="dxa"/>
            <w:noWrap/>
            <w:hideMark/>
          </w:tcPr>
          <w:p w:rsidR="003B3A89" w:rsidRPr="003B3A89" w:rsidRDefault="003B3A89" w:rsidP="003B3A89">
            <w:pPr>
              <w:spacing w:before="60" w:afterLines="60" w:after="144"/>
              <w:jc w:val="center"/>
              <w:rPr>
                <w:rFonts w:cs="Arial"/>
                <w:b/>
              </w:rPr>
            </w:pPr>
            <w:r w:rsidRPr="003B3A89">
              <w:rPr>
                <w:rFonts w:cs="Arial"/>
                <w:b/>
              </w:rPr>
              <w:t>stationäre Pflege</w:t>
            </w:r>
          </w:p>
        </w:tc>
        <w:tc>
          <w:tcPr>
            <w:tcW w:w="1418" w:type="dxa"/>
            <w:noWrap/>
            <w:vAlign w:val="bottom"/>
          </w:tcPr>
          <w:p w:rsidR="003B3A89" w:rsidRPr="003B3A89" w:rsidRDefault="003B3A89" w:rsidP="003B3A89">
            <w:pPr>
              <w:spacing w:before="60" w:afterLines="60" w:after="144"/>
              <w:jc w:val="center"/>
              <w:rPr>
                <w:rFonts w:cs="Arial"/>
              </w:rPr>
            </w:pPr>
            <w:r w:rsidRPr="003B3A89">
              <w:rPr>
                <w:rFonts w:cs="Arial"/>
              </w:rPr>
              <w:t>7</w:t>
            </w:r>
          </w:p>
        </w:tc>
        <w:tc>
          <w:tcPr>
            <w:tcW w:w="1842" w:type="dxa"/>
            <w:noWrap/>
            <w:vAlign w:val="bottom"/>
          </w:tcPr>
          <w:p w:rsidR="003B3A89" w:rsidRPr="003B3A89" w:rsidRDefault="003B3A89" w:rsidP="003B3A89">
            <w:pPr>
              <w:spacing w:before="60" w:afterLines="60" w:after="144"/>
              <w:jc w:val="center"/>
              <w:rPr>
                <w:rFonts w:cs="Arial"/>
              </w:rPr>
            </w:pPr>
            <w:r w:rsidRPr="003B3A89">
              <w:rPr>
                <w:rFonts w:cs="Arial"/>
              </w:rPr>
              <w:t>275</w:t>
            </w:r>
          </w:p>
        </w:tc>
        <w:tc>
          <w:tcPr>
            <w:tcW w:w="1904" w:type="dxa"/>
            <w:noWrap/>
            <w:vAlign w:val="bottom"/>
          </w:tcPr>
          <w:p w:rsidR="003B3A89" w:rsidRPr="003B3A89" w:rsidRDefault="003B3A89" w:rsidP="003B3A89">
            <w:pPr>
              <w:spacing w:before="60" w:afterLines="60" w:after="144"/>
              <w:jc w:val="center"/>
              <w:rPr>
                <w:rFonts w:cs="Arial"/>
              </w:rPr>
            </w:pPr>
            <w:r w:rsidRPr="003B3A89">
              <w:rPr>
                <w:rFonts w:cs="Arial"/>
              </w:rPr>
              <w:t>120,7</w:t>
            </w:r>
          </w:p>
        </w:tc>
        <w:tc>
          <w:tcPr>
            <w:tcW w:w="1498" w:type="dxa"/>
            <w:vAlign w:val="bottom"/>
          </w:tcPr>
          <w:p w:rsidR="003B3A89" w:rsidRPr="003B3A89" w:rsidRDefault="003B3A89" w:rsidP="003B3A89">
            <w:pPr>
              <w:spacing w:before="60" w:afterLines="60" w:after="144"/>
              <w:jc w:val="center"/>
              <w:rPr>
                <w:rFonts w:cs="Arial"/>
              </w:rPr>
            </w:pPr>
            <w:r w:rsidRPr="003B3A89">
              <w:rPr>
                <w:rFonts w:cs="Arial"/>
              </w:rPr>
              <w:t>192</w:t>
            </w:r>
          </w:p>
        </w:tc>
      </w:tr>
      <w:tr w:rsidR="003B3A89" w:rsidRPr="003B3A89" w:rsidTr="003B3A89">
        <w:trPr>
          <w:trHeight w:val="288"/>
        </w:trPr>
        <w:tc>
          <w:tcPr>
            <w:tcW w:w="2518" w:type="dxa"/>
            <w:noWrap/>
            <w:hideMark/>
          </w:tcPr>
          <w:p w:rsidR="003B3A89" w:rsidRPr="003B3A89" w:rsidRDefault="003B3A89" w:rsidP="003B3A89">
            <w:pPr>
              <w:spacing w:before="60" w:afterLines="60" w:after="144"/>
              <w:jc w:val="center"/>
              <w:rPr>
                <w:rFonts w:cs="Arial"/>
                <w:b/>
              </w:rPr>
            </w:pPr>
            <w:r w:rsidRPr="003B3A89">
              <w:rPr>
                <w:rFonts w:cs="Arial"/>
                <w:b/>
              </w:rPr>
              <w:t>Kurzzeitpflege</w:t>
            </w:r>
          </w:p>
        </w:tc>
        <w:tc>
          <w:tcPr>
            <w:tcW w:w="1418" w:type="dxa"/>
            <w:noWrap/>
            <w:vAlign w:val="bottom"/>
          </w:tcPr>
          <w:p w:rsidR="003B3A89" w:rsidRPr="003B3A89" w:rsidRDefault="003B3A89" w:rsidP="003B3A89">
            <w:pPr>
              <w:spacing w:before="60" w:afterLines="60" w:after="144"/>
              <w:jc w:val="center"/>
              <w:rPr>
                <w:rFonts w:cs="Arial"/>
              </w:rPr>
            </w:pPr>
            <w:r w:rsidRPr="003B3A89">
              <w:rPr>
                <w:rFonts w:cs="Arial"/>
              </w:rPr>
              <w:t>2</w:t>
            </w:r>
          </w:p>
        </w:tc>
        <w:tc>
          <w:tcPr>
            <w:tcW w:w="1842" w:type="dxa"/>
            <w:noWrap/>
            <w:vAlign w:val="bottom"/>
          </w:tcPr>
          <w:p w:rsidR="003B3A89" w:rsidRPr="003B3A89" w:rsidRDefault="003B3A89" w:rsidP="003B3A89">
            <w:pPr>
              <w:spacing w:before="60" w:afterLines="60" w:after="144"/>
              <w:jc w:val="center"/>
              <w:rPr>
                <w:rFonts w:cs="Arial"/>
              </w:rPr>
            </w:pPr>
            <w:r w:rsidRPr="003B3A89">
              <w:rPr>
                <w:rFonts w:cs="Arial"/>
              </w:rPr>
              <w:t>35</w:t>
            </w:r>
          </w:p>
        </w:tc>
        <w:tc>
          <w:tcPr>
            <w:tcW w:w="1904" w:type="dxa"/>
            <w:noWrap/>
            <w:vAlign w:val="bottom"/>
          </w:tcPr>
          <w:p w:rsidR="003B3A89" w:rsidRPr="003B3A89" w:rsidRDefault="003B3A89" w:rsidP="003B3A89">
            <w:pPr>
              <w:spacing w:before="60" w:afterLines="60" w:after="144"/>
              <w:jc w:val="center"/>
              <w:rPr>
                <w:rFonts w:cs="Arial"/>
              </w:rPr>
            </w:pPr>
            <w:r w:rsidRPr="003B3A89">
              <w:rPr>
                <w:rFonts w:cs="Arial"/>
              </w:rPr>
              <w:t>15,4</w:t>
            </w:r>
          </w:p>
        </w:tc>
        <w:tc>
          <w:tcPr>
            <w:tcW w:w="1498" w:type="dxa"/>
            <w:vAlign w:val="bottom"/>
          </w:tcPr>
          <w:p w:rsidR="003B3A89" w:rsidRPr="003B3A89" w:rsidRDefault="003B3A89" w:rsidP="003B3A89">
            <w:pPr>
              <w:spacing w:before="60" w:afterLines="60" w:after="144"/>
              <w:jc w:val="center"/>
              <w:rPr>
                <w:rFonts w:cs="Arial"/>
              </w:rPr>
            </w:pPr>
            <w:r w:rsidRPr="003B3A89">
              <w:rPr>
                <w:rFonts w:cs="Arial"/>
              </w:rPr>
              <w:t>9</w:t>
            </w:r>
          </w:p>
        </w:tc>
      </w:tr>
      <w:tr w:rsidR="003B3A89" w:rsidRPr="003B3A89" w:rsidTr="003B3A89">
        <w:trPr>
          <w:trHeight w:val="288"/>
        </w:trPr>
        <w:tc>
          <w:tcPr>
            <w:tcW w:w="2518" w:type="dxa"/>
            <w:noWrap/>
            <w:hideMark/>
          </w:tcPr>
          <w:p w:rsidR="003B3A89" w:rsidRPr="003B3A89" w:rsidRDefault="003B3A89" w:rsidP="003B3A89">
            <w:pPr>
              <w:spacing w:before="60" w:afterLines="60" w:after="144"/>
              <w:jc w:val="center"/>
              <w:rPr>
                <w:rFonts w:cs="Arial"/>
                <w:b/>
              </w:rPr>
            </w:pPr>
            <w:r w:rsidRPr="003B3A89">
              <w:rPr>
                <w:rFonts w:cs="Arial"/>
                <w:b/>
              </w:rPr>
              <w:t>Altenwohnheim</w:t>
            </w:r>
          </w:p>
        </w:tc>
        <w:tc>
          <w:tcPr>
            <w:tcW w:w="1418" w:type="dxa"/>
            <w:noWrap/>
            <w:vAlign w:val="bottom"/>
          </w:tcPr>
          <w:p w:rsidR="003B3A89" w:rsidRPr="003B3A89" w:rsidRDefault="003B3A89" w:rsidP="003B3A89">
            <w:pPr>
              <w:spacing w:before="60" w:afterLines="60" w:after="144"/>
              <w:jc w:val="center"/>
              <w:rPr>
                <w:rFonts w:cs="Arial"/>
              </w:rPr>
            </w:pPr>
            <w:r w:rsidRPr="003B3A89">
              <w:rPr>
                <w:rFonts w:cs="Arial"/>
              </w:rPr>
              <w:t>2</w:t>
            </w:r>
          </w:p>
        </w:tc>
        <w:tc>
          <w:tcPr>
            <w:tcW w:w="1842" w:type="dxa"/>
            <w:noWrap/>
            <w:vAlign w:val="bottom"/>
          </w:tcPr>
          <w:p w:rsidR="003B3A89" w:rsidRPr="003B3A89" w:rsidRDefault="003B3A89" w:rsidP="003B3A89">
            <w:pPr>
              <w:spacing w:before="60" w:afterLines="60" w:after="144"/>
              <w:jc w:val="center"/>
              <w:rPr>
                <w:rFonts w:cs="Arial"/>
              </w:rPr>
            </w:pPr>
            <w:r w:rsidRPr="003B3A89">
              <w:rPr>
                <w:rFonts w:cs="Arial"/>
              </w:rPr>
              <w:t>212</w:t>
            </w:r>
          </w:p>
        </w:tc>
        <w:tc>
          <w:tcPr>
            <w:tcW w:w="1904" w:type="dxa"/>
            <w:noWrap/>
            <w:vAlign w:val="bottom"/>
          </w:tcPr>
          <w:p w:rsidR="003B3A89" w:rsidRPr="003B3A89" w:rsidRDefault="003B3A89" w:rsidP="003B3A89">
            <w:pPr>
              <w:spacing w:before="60" w:afterLines="60" w:after="144"/>
              <w:jc w:val="center"/>
              <w:rPr>
                <w:rFonts w:cs="Arial"/>
              </w:rPr>
            </w:pPr>
            <w:r w:rsidRPr="003B3A89">
              <w:rPr>
                <w:rFonts w:cs="Arial"/>
              </w:rPr>
              <w:t>93,1</w:t>
            </w:r>
          </w:p>
        </w:tc>
        <w:tc>
          <w:tcPr>
            <w:tcW w:w="1498" w:type="dxa"/>
            <w:vAlign w:val="bottom"/>
          </w:tcPr>
          <w:p w:rsidR="003B3A89" w:rsidRPr="003B3A89" w:rsidRDefault="003B3A89" w:rsidP="003B3A89">
            <w:pPr>
              <w:spacing w:before="60" w:afterLines="60" w:after="144"/>
              <w:jc w:val="center"/>
              <w:rPr>
                <w:rFonts w:cs="Arial"/>
              </w:rPr>
            </w:pPr>
            <w:r w:rsidRPr="003B3A89">
              <w:rPr>
                <w:rFonts w:cs="Arial"/>
              </w:rPr>
              <w:t>28</w:t>
            </w:r>
          </w:p>
        </w:tc>
      </w:tr>
      <w:tr w:rsidR="00AC37C2" w:rsidRPr="003B3A89" w:rsidTr="003B3A89">
        <w:trPr>
          <w:trHeight w:val="288"/>
        </w:trPr>
        <w:tc>
          <w:tcPr>
            <w:tcW w:w="2518" w:type="dxa"/>
            <w:noWrap/>
            <w:hideMark/>
          </w:tcPr>
          <w:p w:rsidR="00AC37C2" w:rsidRPr="003B3A89" w:rsidRDefault="00AC37C2" w:rsidP="003B3A89">
            <w:pPr>
              <w:spacing w:before="60" w:afterLines="60" w:after="144"/>
              <w:jc w:val="center"/>
              <w:rPr>
                <w:rFonts w:cs="Arial"/>
                <w:b/>
              </w:rPr>
            </w:pPr>
            <w:r w:rsidRPr="003B3A89">
              <w:rPr>
                <w:rFonts w:cs="Arial"/>
                <w:b/>
              </w:rPr>
              <w:t>WG - Pflege</w:t>
            </w:r>
          </w:p>
        </w:tc>
        <w:tc>
          <w:tcPr>
            <w:tcW w:w="1418" w:type="dxa"/>
            <w:noWrap/>
            <w:vAlign w:val="bottom"/>
          </w:tcPr>
          <w:p w:rsidR="00AC37C2" w:rsidRPr="003B3A89" w:rsidRDefault="00AC37C2" w:rsidP="003B3A89">
            <w:pPr>
              <w:spacing w:before="60" w:afterLines="60" w:after="144"/>
              <w:jc w:val="center"/>
              <w:rPr>
                <w:rFonts w:cs="Arial"/>
              </w:rPr>
            </w:pPr>
            <w:r w:rsidRPr="003B3A89">
              <w:rPr>
                <w:rFonts w:cs="Arial"/>
              </w:rPr>
              <w:t>0</w:t>
            </w:r>
          </w:p>
        </w:tc>
        <w:tc>
          <w:tcPr>
            <w:tcW w:w="1842" w:type="dxa"/>
            <w:noWrap/>
            <w:vAlign w:val="bottom"/>
          </w:tcPr>
          <w:p w:rsidR="00AC37C2" w:rsidRPr="003B3A89" w:rsidRDefault="00AC37C2" w:rsidP="003B3A89">
            <w:pPr>
              <w:spacing w:before="60" w:afterLines="60" w:after="144"/>
              <w:jc w:val="center"/>
              <w:rPr>
                <w:rFonts w:cs="Arial"/>
              </w:rPr>
            </w:pPr>
            <w:r>
              <w:rPr>
                <w:rFonts w:cs="Arial"/>
              </w:rPr>
              <w:t>1</w:t>
            </w:r>
            <w:r w:rsidRPr="003B3A89">
              <w:rPr>
                <w:rFonts w:cs="Arial"/>
              </w:rPr>
              <w:t>0</w:t>
            </w:r>
          </w:p>
        </w:tc>
        <w:tc>
          <w:tcPr>
            <w:tcW w:w="1904" w:type="dxa"/>
            <w:noWrap/>
            <w:vAlign w:val="bottom"/>
          </w:tcPr>
          <w:p w:rsidR="00AC37C2" w:rsidRPr="003B3A89" w:rsidRDefault="00AC37C2" w:rsidP="003B3A89">
            <w:pPr>
              <w:spacing w:before="60" w:afterLines="60" w:after="144"/>
              <w:jc w:val="center"/>
              <w:rPr>
                <w:rFonts w:cs="Arial"/>
              </w:rPr>
            </w:pPr>
            <w:r>
              <w:rPr>
                <w:rFonts w:cs="Arial"/>
              </w:rPr>
              <w:t>4,4</w:t>
            </w:r>
          </w:p>
        </w:tc>
        <w:tc>
          <w:tcPr>
            <w:tcW w:w="1498" w:type="dxa"/>
            <w:vAlign w:val="bottom"/>
          </w:tcPr>
          <w:p w:rsidR="00AC37C2" w:rsidRPr="003B3A89" w:rsidRDefault="00AC37C2" w:rsidP="003B3A89">
            <w:pPr>
              <w:spacing w:before="60" w:afterLines="60" w:after="144"/>
              <w:jc w:val="center"/>
              <w:rPr>
                <w:rFonts w:cs="Arial"/>
              </w:rPr>
            </w:pPr>
            <w:r>
              <w:rPr>
                <w:rFonts w:ascii="Calibri" w:hAnsi="Calibri"/>
                <w:color w:val="000000"/>
              </w:rPr>
              <w:t>7</w:t>
            </w:r>
          </w:p>
        </w:tc>
      </w:tr>
      <w:tr w:rsidR="00AC37C2" w:rsidRPr="003B3A89" w:rsidTr="003B3A89">
        <w:trPr>
          <w:trHeight w:val="288"/>
        </w:trPr>
        <w:tc>
          <w:tcPr>
            <w:tcW w:w="2518" w:type="dxa"/>
            <w:noWrap/>
            <w:hideMark/>
          </w:tcPr>
          <w:p w:rsidR="00AC37C2" w:rsidRPr="003B3A89" w:rsidRDefault="00AC37C2" w:rsidP="003B3A89">
            <w:pPr>
              <w:spacing w:before="60" w:afterLines="60" w:after="144"/>
              <w:jc w:val="center"/>
              <w:rPr>
                <w:rFonts w:cs="Arial"/>
                <w:b/>
              </w:rPr>
            </w:pPr>
            <w:r w:rsidRPr="003B3A89">
              <w:rPr>
                <w:rFonts w:cs="Arial"/>
                <w:b/>
              </w:rPr>
              <w:t>Tagespflege</w:t>
            </w:r>
          </w:p>
        </w:tc>
        <w:tc>
          <w:tcPr>
            <w:tcW w:w="1418" w:type="dxa"/>
            <w:noWrap/>
            <w:vAlign w:val="bottom"/>
          </w:tcPr>
          <w:p w:rsidR="00AC37C2" w:rsidRPr="003B3A89" w:rsidRDefault="00AC37C2" w:rsidP="003B3A89">
            <w:pPr>
              <w:spacing w:before="60" w:afterLines="60" w:after="144"/>
              <w:jc w:val="center"/>
              <w:rPr>
                <w:rFonts w:cs="Arial"/>
              </w:rPr>
            </w:pPr>
            <w:r w:rsidRPr="003B3A89">
              <w:rPr>
                <w:rFonts w:cs="Arial"/>
              </w:rPr>
              <w:t>2</w:t>
            </w:r>
          </w:p>
        </w:tc>
        <w:tc>
          <w:tcPr>
            <w:tcW w:w="1842" w:type="dxa"/>
            <w:noWrap/>
            <w:vAlign w:val="bottom"/>
          </w:tcPr>
          <w:p w:rsidR="00AC37C2" w:rsidRPr="003B3A89" w:rsidRDefault="00AC37C2" w:rsidP="003B3A89">
            <w:pPr>
              <w:spacing w:before="60" w:afterLines="60" w:after="144"/>
              <w:jc w:val="center"/>
              <w:rPr>
                <w:rFonts w:cs="Arial"/>
              </w:rPr>
            </w:pPr>
            <w:r w:rsidRPr="003B3A89">
              <w:rPr>
                <w:rFonts w:cs="Arial"/>
              </w:rPr>
              <w:t>24</w:t>
            </w:r>
          </w:p>
        </w:tc>
        <w:tc>
          <w:tcPr>
            <w:tcW w:w="1904" w:type="dxa"/>
            <w:noWrap/>
            <w:vAlign w:val="bottom"/>
          </w:tcPr>
          <w:p w:rsidR="00AC37C2" w:rsidRPr="003B3A89" w:rsidRDefault="00AC37C2" w:rsidP="003B3A89">
            <w:pPr>
              <w:spacing w:before="60" w:afterLines="60" w:after="144"/>
              <w:jc w:val="center"/>
              <w:rPr>
                <w:rFonts w:cs="Arial"/>
              </w:rPr>
            </w:pPr>
            <w:r w:rsidRPr="003B3A89">
              <w:rPr>
                <w:rFonts w:cs="Arial"/>
              </w:rPr>
              <w:t>10,5</w:t>
            </w:r>
          </w:p>
        </w:tc>
        <w:tc>
          <w:tcPr>
            <w:tcW w:w="1498" w:type="dxa"/>
            <w:vAlign w:val="bottom"/>
          </w:tcPr>
          <w:p w:rsidR="00AC37C2" w:rsidRPr="003B3A89" w:rsidRDefault="00AC37C2" w:rsidP="003B3A89">
            <w:pPr>
              <w:spacing w:before="60" w:afterLines="60" w:after="144"/>
              <w:jc w:val="center"/>
              <w:rPr>
                <w:rFonts w:cs="Arial"/>
              </w:rPr>
            </w:pPr>
            <w:r>
              <w:rPr>
                <w:rFonts w:ascii="Calibri" w:hAnsi="Calibri"/>
                <w:color w:val="000000"/>
              </w:rPr>
              <w:t>14</w:t>
            </w:r>
          </w:p>
        </w:tc>
      </w:tr>
    </w:tbl>
    <w:p w:rsidR="003B3A89" w:rsidRPr="003B3A89" w:rsidRDefault="003B3A89" w:rsidP="003B3A89">
      <w:pPr>
        <w:spacing w:before="60" w:afterLines="60" w:after="144" w:line="240" w:lineRule="auto"/>
        <w:rPr>
          <w:rFonts w:eastAsiaTheme="minorEastAsia" w:cs="Arial"/>
          <w:lang w:eastAsia="zh-CN"/>
        </w:rPr>
      </w:pPr>
    </w:p>
    <w:p w:rsidR="003B3A89" w:rsidRPr="003B3A89" w:rsidRDefault="003B3A89" w:rsidP="003B3A89">
      <w:pPr>
        <w:spacing w:before="60" w:afterLines="60" w:after="144" w:line="240" w:lineRule="auto"/>
        <w:rPr>
          <w:rFonts w:eastAsiaTheme="minorEastAsia" w:cs="Arial"/>
          <w:lang w:eastAsia="zh-CN"/>
        </w:rPr>
      </w:pPr>
    </w:p>
    <w:p w:rsidR="003B3A89" w:rsidRPr="003B3A89" w:rsidRDefault="003B3A89" w:rsidP="003B3A89">
      <w:pPr>
        <w:spacing w:line="240" w:lineRule="auto"/>
        <w:rPr>
          <w:rFonts w:eastAsia="SimSun" w:cs="Arial"/>
          <w:lang w:eastAsia="zh-CN"/>
        </w:rPr>
      </w:pPr>
      <w:r w:rsidRPr="003B3A89">
        <w:rPr>
          <w:rFonts w:eastAsia="SimSun" w:cs="Arial"/>
          <w:u w:val="single"/>
          <w:lang w:eastAsia="zh-CN"/>
        </w:rPr>
        <w:t>Anzahl Geschäftsstellen ambulanter Pflegedienste</w:t>
      </w:r>
      <w:r w:rsidRPr="003B3A89">
        <w:rPr>
          <w:rFonts w:eastAsia="SimSun" w:cs="Arial"/>
          <w:lang w:eastAsia="zh-CN"/>
        </w:rPr>
        <w:t xml:space="preserve"> 5</w:t>
      </w:r>
    </w:p>
    <w:p w:rsidR="003B3A89" w:rsidRPr="003B3A89" w:rsidRDefault="003B3A89" w:rsidP="003B3A89">
      <w:pPr>
        <w:spacing w:line="240" w:lineRule="auto"/>
        <w:rPr>
          <w:rFonts w:eastAsia="SimSun" w:cs="Arial"/>
          <w:u w:val="single"/>
          <w:lang w:eastAsia="zh-CN"/>
        </w:rPr>
      </w:pPr>
    </w:p>
    <w:p w:rsidR="003B3A89" w:rsidRPr="003B3A89" w:rsidRDefault="003B3A89" w:rsidP="003B3A89">
      <w:pPr>
        <w:spacing w:line="240" w:lineRule="auto"/>
        <w:rPr>
          <w:rFonts w:eastAsia="SimSun" w:cs="Arial"/>
          <w:u w:val="single"/>
          <w:lang w:eastAsia="zh-CN"/>
        </w:rPr>
      </w:pPr>
    </w:p>
    <w:p w:rsidR="003B3A89" w:rsidRPr="003B3A89" w:rsidRDefault="003B3A89" w:rsidP="003B3A89">
      <w:pPr>
        <w:spacing w:line="240" w:lineRule="auto"/>
        <w:rPr>
          <w:rFonts w:eastAsia="SimSun" w:cs="Arial"/>
          <w:lang w:eastAsia="zh-CN"/>
        </w:rPr>
      </w:pPr>
      <w:r w:rsidRPr="003B3A89">
        <w:rPr>
          <w:rFonts w:eastAsia="SimSun" w:cs="Arial"/>
          <w:u w:val="single"/>
          <w:lang w:eastAsia="zh-CN"/>
        </w:rPr>
        <w:t>Anzahl Dienstleistungszentren</w:t>
      </w:r>
      <w:r w:rsidRPr="003B3A89">
        <w:rPr>
          <w:rFonts w:eastAsia="SimSun" w:cs="Arial"/>
          <w:lang w:eastAsia="zh-CN"/>
        </w:rPr>
        <w:t xml:space="preserve"> 2</w:t>
      </w:r>
    </w:p>
    <w:p w:rsidR="003B3A89" w:rsidRPr="003B3A89" w:rsidRDefault="003B3A89" w:rsidP="003B3A89">
      <w:pPr>
        <w:spacing w:line="240" w:lineRule="auto"/>
        <w:rPr>
          <w:rFonts w:eastAsia="SimSun" w:cs="Arial"/>
          <w:u w:val="single"/>
          <w:lang w:eastAsia="zh-CN"/>
        </w:rPr>
      </w:pPr>
    </w:p>
    <w:p w:rsidR="003B3A89" w:rsidRPr="003B3A89" w:rsidRDefault="003B3A89" w:rsidP="003B3A89">
      <w:pPr>
        <w:spacing w:line="240" w:lineRule="auto"/>
        <w:rPr>
          <w:rFonts w:eastAsia="SimSun" w:cs="Arial"/>
          <w:u w:val="single"/>
          <w:lang w:eastAsia="zh-CN"/>
        </w:rPr>
      </w:pPr>
    </w:p>
    <w:p w:rsidR="003B3A89" w:rsidRPr="003B3A89" w:rsidRDefault="003B3A89" w:rsidP="003B3A89">
      <w:pPr>
        <w:spacing w:line="240" w:lineRule="auto"/>
        <w:rPr>
          <w:rFonts w:eastAsia="SimSun" w:cs="Arial"/>
          <w:lang w:eastAsia="zh-CN"/>
        </w:rPr>
      </w:pPr>
      <w:r w:rsidRPr="003B3A89">
        <w:rPr>
          <w:rFonts w:eastAsia="SimSun" w:cs="Arial"/>
          <w:u w:val="single"/>
          <w:lang w:eastAsia="zh-CN"/>
        </w:rPr>
        <w:t>Anzahl Begegnungsstätten</w:t>
      </w:r>
      <w:r w:rsidRPr="003B3A89">
        <w:rPr>
          <w:rFonts w:eastAsia="SimSun" w:cs="Arial"/>
          <w:lang w:eastAsia="zh-CN"/>
        </w:rPr>
        <w:t xml:space="preserve"> 2</w:t>
      </w:r>
    </w:p>
    <w:p w:rsidR="003B3A89" w:rsidRPr="003B3A89" w:rsidRDefault="003B3A89" w:rsidP="003B3A89">
      <w:pPr>
        <w:spacing w:line="240" w:lineRule="auto"/>
        <w:rPr>
          <w:rFonts w:eastAsia="SimSun" w:cs="Arial"/>
          <w:u w:val="single"/>
          <w:lang w:eastAsia="zh-CN"/>
        </w:rPr>
      </w:pPr>
    </w:p>
    <w:p w:rsidR="003B3A89" w:rsidRPr="003B3A89" w:rsidRDefault="003B3A89" w:rsidP="003B3A89">
      <w:pPr>
        <w:spacing w:line="240" w:lineRule="auto"/>
        <w:rPr>
          <w:rFonts w:eastAsia="SimSun" w:cs="Arial"/>
          <w:u w:val="single"/>
          <w:lang w:eastAsia="zh-CN"/>
        </w:rPr>
      </w:pPr>
    </w:p>
    <w:p w:rsidR="003B3A89" w:rsidRPr="003B3A89" w:rsidRDefault="003B3A89" w:rsidP="003B3A89">
      <w:pPr>
        <w:spacing w:line="240" w:lineRule="auto"/>
        <w:rPr>
          <w:rFonts w:eastAsia="SimSun" w:cs="Arial"/>
          <w:lang w:eastAsia="zh-CN"/>
        </w:rPr>
      </w:pPr>
      <w:r w:rsidRPr="003B3A89">
        <w:rPr>
          <w:rFonts w:eastAsia="SimSun" w:cs="Arial"/>
          <w:u w:val="single"/>
          <w:lang w:eastAsia="zh-CN"/>
        </w:rPr>
        <w:t>Besonderheiten im Stadtteil</w:t>
      </w:r>
      <w:r w:rsidRPr="003B3A89">
        <w:rPr>
          <w:rFonts w:eastAsia="SimSun" w:cs="Arial"/>
          <w:lang w:eastAsia="zh-CN"/>
        </w:rPr>
        <w:t xml:space="preserve">: </w:t>
      </w:r>
    </w:p>
    <w:p w:rsidR="003B3A89" w:rsidRPr="003B3A89" w:rsidRDefault="003B3A89" w:rsidP="003B3A89">
      <w:pPr>
        <w:spacing w:after="200" w:line="240" w:lineRule="auto"/>
        <w:rPr>
          <w:rFonts w:eastAsiaTheme="minorEastAsia" w:cs="Arial"/>
          <w:lang w:eastAsia="zh-CN"/>
        </w:rPr>
      </w:pPr>
    </w:p>
    <w:p w:rsidR="003B3A89" w:rsidRPr="003B3A89" w:rsidRDefault="003B3A89" w:rsidP="003B3A89">
      <w:pPr>
        <w:numPr>
          <w:ilvl w:val="0"/>
          <w:numId w:val="37"/>
        </w:numPr>
        <w:spacing w:after="200" w:line="240" w:lineRule="auto"/>
        <w:contextualSpacing/>
        <w:rPr>
          <w:rFonts w:eastAsiaTheme="minorEastAsia" w:cs="Arial"/>
          <w:lang w:eastAsia="zh-CN"/>
        </w:rPr>
      </w:pPr>
      <w:r w:rsidRPr="003B3A89">
        <w:rPr>
          <w:rFonts w:eastAsiaTheme="minorEastAsia" w:cs="Arial"/>
          <w:lang w:eastAsia="zh-CN"/>
        </w:rPr>
        <w:t>(Senioren-) Stadtteilcafé im Treffpunkt Arche</w:t>
      </w:r>
    </w:p>
    <w:p w:rsidR="003B3A89" w:rsidRPr="003B3A89" w:rsidRDefault="003B3A89" w:rsidP="003B3A89">
      <w:pPr>
        <w:numPr>
          <w:ilvl w:val="0"/>
          <w:numId w:val="37"/>
        </w:numPr>
        <w:spacing w:after="200" w:line="240" w:lineRule="auto"/>
        <w:contextualSpacing/>
        <w:rPr>
          <w:rFonts w:eastAsiaTheme="minorEastAsia" w:cs="Arial"/>
          <w:lang w:eastAsia="zh-CN"/>
        </w:rPr>
      </w:pPr>
      <w:r w:rsidRPr="003B3A89">
        <w:rPr>
          <w:rFonts w:eastAsiaTheme="minorEastAsia" w:cs="Arial"/>
          <w:lang w:eastAsia="zh-CN"/>
        </w:rPr>
        <w:t>Ritas Nachbarn in der Begegnungsstätte Sparer Dank</w:t>
      </w:r>
    </w:p>
    <w:p w:rsidR="003B3A89" w:rsidRDefault="003B3A89" w:rsidP="00F64DDA">
      <w:pPr>
        <w:rPr>
          <w:highlight w:val="yellow"/>
          <w:u w:val="single"/>
        </w:rPr>
      </w:pPr>
    </w:p>
    <w:p w:rsidR="003B3A89" w:rsidRDefault="003B3A89" w:rsidP="00F64DDA">
      <w:pPr>
        <w:rPr>
          <w:highlight w:val="yellow"/>
          <w:u w:val="single"/>
        </w:rPr>
      </w:pPr>
    </w:p>
    <w:p w:rsidR="003B3A89" w:rsidRDefault="003B3A89">
      <w:pPr>
        <w:spacing w:after="200"/>
        <w:rPr>
          <w:highlight w:val="yellow"/>
          <w:u w:val="single"/>
        </w:rPr>
      </w:pPr>
      <w:r>
        <w:rPr>
          <w:highlight w:val="yellow"/>
          <w:u w:val="single"/>
        </w:rPr>
        <w:br w:type="page"/>
      </w:r>
    </w:p>
    <w:p w:rsidR="003B3A89" w:rsidRPr="003B3A89" w:rsidRDefault="003B3A89" w:rsidP="003B3A89">
      <w:pPr>
        <w:spacing w:after="200"/>
        <w:rPr>
          <w:rFonts w:eastAsiaTheme="minorEastAsia" w:cs="Arial"/>
          <w:i/>
          <w:lang w:eastAsia="zh-CN"/>
        </w:rPr>
      </w:pPr>
      <w:r w:rsidRPr="003B3A89">
        <w:rPr>
          <w:rFonts w:eastAsiaTheme="minorEastAsia" w:cs="Arial"/>
          <w:i/>
          <w:lang w:eastAsia="zh-CN"/>
        </w:rPr>
        <w:t>Bremen-Vahr</w:t>
      </w:r>
    </w:p>
    <w:tbl>
      <w:tblPr>
        <w:tblStyle w:val="PlainTable213"/>
        <w:tblW w:w="0" w:type="auto"/>
        <w:tblInd w:w="0" w:type="dxa"/>
        <w:tblLayout w:type="fixed"/>
        <w:tblLook w:val="04A0" w:firstRow="1" w:lastRow="0" w:firstColumn="1" w:lastColumn="0" w:noHBand="0" w:noVBand="1"/>
      </w:tblPr>
      <w:tblGrid>
        <w:gridCol w:w="2268"/>
        <w:gridCol w:w="2268"/>
        <w:gridCol w:w="2268"/>
        <w:gridCol w:w="2268"/>
      </w:tblGrid>
      <w:tr w:rsidR="003B3A89" w:rsidRPr="003B3A89" w:rsidTr="003B3A89">
        <w:trPr>
          <w:cnfStyle w:val="100000000000" w:firstRow="1" w:lastRow="0" w:firstColumn="0" w:lastColumn="0" w:oddVBand="0" w:evenVBand="0" w:oddHBand="0" w:evenHBand="0" w:firstRowFirstColumn="0" w:firstRowLastColumn="0" w:lastRowFirstColumn="0" w:lastRowLastColumn="0"/>
          <w:trHeight w:val="956"/>
        </w:trPr>
        <w:tc>
          <w:tcPr>
            <w:cnfStyle w:val="001000000000" w:firstRow="0" w:lastRow="0" w:firstColumn="1" w:lastColumn="0" w:oddVBand="0" w:evenVBand="0" w:oddHBand="0" w:evenHBand="0" w:firstRowFirstColumn="0" w:firstRowLastColumn="0" w:lastRowFirstColumn="0" w:lastRowLastColumn="0"/>
            <w:tcW w:w="2268" w:type="dxa"/>
            <w:tcBorders>
              <w:top w:val="single" w:sz="4" w:space="0" w:color="7F7F7F" w:themeColor="text1" w:themeTint="80"/>
              <w:left w:val="nil"/>
              <w:right w:val="nil"/>
            </w:tcBorders>
            <w:vAlign w:val="center"/>
          </w:tcPr>
          <w:p w:rsidR="003B3A89" w:rsidRPr="003B3A89" w:rsidRDefault="003B3A89" w:rsidP="003B3A89">
            <w:pPr>
              <w:jc w:val="center"/>
              <w:rPr>
                <w:rFonts w:asciiTheme="minorHAnsi" w:hAnsiTheme="minorHAnsi" w:cs="Arial"/>
              </w:rPr>
            </w:pPr>
          </w:p>
        </w:tc>
        <w:tc>
          <w:tcPr>
            <w:tcW w:w="2268" w:type="dxa"/>
            <w:tcBorders>
              <w:top w:val="single" w:sz="4" w:space="0" w:color="7F7F7F" w:themeColor="text1" w:themeTint="80"/>
              <w:left w:val="nil"/>
              <w:right w:val="nil"/>
            </w:tcBorders>
            <w:vAlign w:val="center"/>
            <w:hideMark/>
          </w:tcPr>
          <w:p w:rsidR="003B3A89" w:rsidRPr="003B3A89" w:rsidRDefault="003B3A89" w:rsidP="003B3A89">
            <w:pPr>
              <w:jc w:val="center"/>
              <w:cnfStyle w:val="100000000000" w:firstRow="1" w:lastRow="0" w:firstColumn="0" w:lastColumn="0" w:oddVBand="0" w:evenVBand="0" w:oddHBand="0" w:evenHBand="0" w:firstRowFirstColumn="0" w:firstRowLastColumn="0" w:lastRowFirstColumn="0" w:lastRowLastColumn="0"/>
              <w:rPr>
                <w:rFonts w:asciiTheme="minorHAnsi" w:hAnsiTheme="minorHAnsi" w:cs="Arial"/>
              </w:rPr>
            </w:pPr>
            <w:r w:rsidRPr="003B3A89">
              <w:rPr>
                <w:rFonts w:asciiTheme="minorHAnsi" w:hAnsiTheme="minorHAnsi" w:cs="Arial"/>
              </w:rPr>
              <w:t>Insgesamt</w:t>
            </w:r>
          </w:p>
        </w:tc>
        <w:tc>
          <w:tcPr>
            <w:tcW w:w="2268" w:type="dxa"/>
            <w:tcBorders>
              <w:top w:val="single" w:sz="4" w:space="0" w:color="7F7F7F" w:themeColor="text1" w:themeTint="80"/>
              <w:left w:val="nil"/>
              <w:right w:val="nil"/>
            </w:tcBorders>
            <w:vAlign w:val="center"/>
            <w:hideMark/>
          </w:tcPr>
          <w:p w:rsidR="003B3A89" w:rsidRPr="003B3A89" w:rsidRDefault="003B3A89" w:rsidP="003B3A89">
            <w:pPr>
              <w:jc w:val="center"/>
              <w:cnfStyle w:val="100000000000" w:firstRow="1" w:lastRow="0" w:firstColumn="0" w:lastColumn="0" w:oddVBand="0" w:evenVBand="0" w:oddHBand="0" w:evenHBand="0" w:firstRowFirstColumn="0" w:firstRowLastColumn="0" w:lastRowFirstColumn="0" w:lastRowLastColumn="0"/>
              <w:rPr>
                <w:rFonts w:asciiTheme="minorHAnsi" w:hAnsiTheme="minorHAnsi" w:cs="Arial"/>
              </w:rPr>
            </w:pPr>
            <w:r w:rsidRPr="003B3A89">
              <w:rPr>
                <w:rFonts w:asciiTheme="minorHAnsi" w:hAnsiTheme="minorHAnsi" w:cs="Arial"/>
              </w:rPr>
              <w:t>Älter als 65</w:t>
            </w:r>
          </w:p>
        </w:tc>
        <w:tc>
          <w:tcPr>
            <w:tcW w:w="2268" w:type="dxa"/>
            <w:tcBorders>
              <w:top w:val="single" w:sz="4" w:space="0" w:color="7F7F7F" w:themeColor="text1" w:themeTint="80"/>
              <w:left w:val="nil"/>
              <w:right w:val="nil"/>
            </w:tcBorders>
            <w:vAlign w:val="center"/>
            <w:hideMark/>
          </w:tcPr>
          <w:p w:rsidR="003B3A89" w:rsidRPr="003B3A89" w:rsidRDefault="003B3A89" w:rsidP="003B3A89">
            <w:pPr>
              <w:jc w:val="center"/>
              <w:cnfStyle w:val="100000000000" w:firstRow="1" w:lastRow="0" w:firstColumn="0" w:lastColumn="0" w:oddVBand="0" w:evenVBand="0" w:oddHBand="0" w:evenHBand="0" w:firstRowFirstColumn="0" w:firstRowLastColumn="0" w:lastRowFirstColumn="0" w:lastRowLastColumn="0"/>
              <w:rPr>
                <w:rFonts w:asciiTheme="minorHAnsi" w:hAnsiTheme="minorHAnsi" w:cs="Arial"/>
              </w:rPr>
            </w:pPr>
            <w:r w:rsidRPr="003B3A89">
              <w:rPr>
                <w:rFonts w:asciiTheme="minorHAnsi" w:hAnsiTheme="minorHAnsi" w:cs="Arial"/>
              </w:rPr>
              <w:t>Älter als 80</w:t>
            </w:r>
          </w:p>
        </w:tc>
      </w:tr>
      <w:tr w:rsidR="003B3A89" w:rsidRPr="003B3A89" w:rsidTr="003B3A89">
        <w:trPr>
          <w:cnfStyle w:val="000000100000" w:firstRow="0" w:lastRow="0" w:firstColumn="0" w:lastColumn="0" w:oddVBand="0" w:evenVBand="0" w:oddHBand="1" w:evenHBand="0" w:firstRowFirstColumn="0" w:firstRowLastColumn="0" w:lastRowFirstColumn="0" w:lastRowLastColumn="0"/>
          <w:cantSplit/>
          <w:trHeight w:val="956"/>
        </w:trPr>
        <w:tc>
          <w:tcPr>
            <w:cnfStyle w:val="001000000000" w:firstRow="0" w:lastRow="0" w:firstColumn="1" w:lastColumn="0" w:oddVBand="0" w:evenVBand="0" w:oddHBand="0" w:evenHBand="0" w:firstRowFirstColumn="0" w:firstRowLastColumn="0" w:lastRowFirstColumn="0" w:lastRowLastColumn="0"/>
            <w:tcW w:w="2268" w:type="dxa"/>
            <w:tcBorders>
              <w:left w:val="nil"/>
              <w:right w:val="nil"/>
            </w:tcBorders>
            <w:vAlign w:val="center"/>
            <w:hideMark/>
          </w:tcPr>
          <w:p w:rsidR="003B3A89" w:rsidRPr="003B3A89" w:rsidRDefault="003B3A89" w:rsidP="003B3A89">
            <w:pPr>
              <w:jc w:val="center"/>
              <w:rPr>
                <w:rFonts w:asciiTheme="minorHAnsi" w:hAnsiTheme="minorHAnsi" w:cs="Arial"/>
              </w:rPr>
            </w:pPr>
            <w:r w:rsidRPr="003B3A89">
              <w:rPr>
                <w:rFonts w:asciiTheme="minorHAnsi" w:hAnsiTheme="minorHAnsi" w:cs="Arial"/>
              </w:rPr>
              <w:t xml:space="preserve">Bevölkerung </w:t>
            </w:r>
          </w:p>
          <w:p w:rsidR="003B3A89" w:rsidRPr="003B3A89" w:rsidRDefault="003B3A89" w:rsidP="003B3A89">
            <w:pPr>
              <w:jc w:val="center"/>
              <w:rPr>
                <w:rFonts w:asciiTheme="minorHAnsi" w:hAnsiTheme="minorHAnsi" w:cs="Arial"/>
              </w:rPr>
            </w:pPr>
            <w:r w:rsidRPr="003B3A89">
              <w:rPr>
                <w:rFonts w:asciiTheme="minorHAnsi" w:hAnsiTheme="minorHAnsi" w:cs="Arial"/>
              </w:rPr>
              <w:t>(Stand 31.12.2013)</w:t>
            </w:r>
          </w:p>
        </w:tc>
        <w:tc>
          <w:tcPr>
            <w:tcW w:w="2268" w:type="dxa"/>
            <w:tcBorders>
              <w:left w:val="nil"/>
              <w:right w:val="nil"/>
            </w:tcBorders>
            <w:vAlign w:val="center"/>
            <w:hideMark/>
          </w:tcPr>
          <w:p w:rsidR="003B3A89" w:rsidRPr="003B3A89" w:rsidRDefault="003B3A89" w:rsidP="003B3A89">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Arial"/>
              </w:rPr>
            </w:pPr>
            <w:r w:rsidRPr="003B3A89">
              <w:rPr>
                <w:rFonts w:asciiTheme="minorHAnsi" w:hAnsiTheme="minorHAnsi" w:cs="Arial"/>
              </w:rPr>
              <w:t>26.667</w:t>
            </w:r>
          </w:p>
        </w:tc>
        <w:tc>
          <w:tcPr>
            <w:tcW w:w="2268" w:type="dxa"/>
            <w:tcBorders>
              <w:left w:val="nil"/>
              <w:right w:val="nil"/>
            </w:tcBorders>
            <w:vAlign w:val="center"/>
            <w:hideMark/>
          </w:tcPr>
          <w:p w:rsidR="003B3A89" w:rsidRPr="003B3A89" w:rsidRDefault="003B3A89" w:rsidP="003B3A89">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Arial"/>
              </w:rPr>
            </w:pPr>
            <w:r w:rsidRPr="003B3A89">
              <w:rPr>
                <w:rFonts w:asciiTheme="minorHAnsi" w:hAnsiTheme="minorHAnsi" w:cs="Arial"/>
              </w:rPr>
              <w:t>24,96 %</w:t>
            </w:r>
          </w:p>
          <w:p w:rsidR="003B3A89" w:rsidRPr="003B3A89" w:rsidRDefault="003B3A89" w:rsidP="003B3A89">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Arial"/>
              </w:rPr>
            </w:pPr>
            <w:r w:rsidRPr="003B3A89">
              <w:rPr>
                <w:rFonts w:asciiTheme="minorHAnsi" w:hAnsiTheme="minorHAnsi" w:cs="Arial"/>
              </w:rPr>
              <w:t>(6</w:t>
            </w:r>
            <w:r w:rsidR="00543D24">
              <w:rPr>
                <w:rFonts w:asciiTheme="minorHAnsi" w:hAnsiTheme="minorHAnsi" w:cs="Arial"/>
              </w:rPr>
              <w:t>.</w:t>
            </w:r>
            <w:r w:rsidRPr="003B3A89">
              <w:rPr>
                <w:rFonts w:asciiTheme="minorHAnsi" w:hAnsiTheme="minorHAnsi" w:cs="Arial"/>
              </w:rPr>
              <w:t>656)</w:t>
            </w:r>
          </w:p>
        </w:tc>
        <w:tc>
          <w:tcPr>
            <w:tcW w:w="2268" w:type="dxa"/>
            <w:tcBorders>
              <w:left w:val="nil"/>
              <w:right w:val="nil"/>
            </w:tcBorders>
            <w:vAlign w:val="center"/>
            <w:hideMark/>
          </w:tcPr>
          <w:p w:rsidR="003B3A89" w:rsidRPr="003B3A89" w:rsidRDefault="003B3A89" w:rsidP="003B3A89">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Arial"/>
              </w:rPr>
            </w:pPr>
            <w:r w:rsidRPr="003B3A89">
              <w:rPr>
                <w:rFonts w:asciiTheme="minorHAnsi" w:hAnsiTheme="minorHAnsi" w:cs="Arial"/>
              </w:rPr>
              <w:t>7,63 %</w:t>
            </w:r>
          </w:p>
          <w:p w:rsidR="003B3A89" w:rsidRPr="003B3A89" w:rsidRDefault="003B3A89" w:rsidP="003B3A89">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Arial"/>
              </w:rPr>
            </w:pPr>
            <w:r w:rsidRPr="003B3A89">
              <w:rPr>
                <w:rFonts w:asciiTheme="minorHAnsi" w:hAnsiTheme="minorHAnsi" w:cs="Arial"/>
              </w:rPr>
              <w:t>(2</w:t>
            </w:r>
            <w:r w:rsidR="00543D24">
              <w:rPr>
                <w:rFonts w:asciiTheme="minorHAnsi" w:hAnsiTheme="minorHAnsi" w:cs="Arial"/>
              </w:rPr>
              <w:t>.</w:t>
            </w:r>
            <w:r w:rsidRPr="003B3A89">
              <w:rPr>
                <w:rFonts w:asciiTheme="minorHAnsi" w:hAnsiTheme="minorHAnsi" w:cs="Arial"/>
              </w:rPr>
              <w:t>034)</w:t>
            </w:r>
          </w:p>
        </w:tc>
      </w:tr>
      <w:tr w:rsidR="003B3A89" w:rsidRPr="003B3A89" w:rsidTr="003B3A89">
        <w:trPr>
          <w:cantSplit/>
          <w:trHeight w:val="956"/>
        </w:trPr>
        <w:tc>
          <w:tcPr>
            <w:cnfStyle w:val="001000000000" w:firstRow="0" w:lastRow="0" w:firstColumn="1" w:lastColumn="0" w:oddVBand="0" w:evenVBand="0" w:oddHBand="0" w:evenHBand="0" w:firstRowFirstColumn="0" w:firstRowLastColumn="0" w:lastRowFirstColumn="0" w:lastRowLastColumn="0"/>
            <w:tcW w:w="2268" w:type="dxa"/>
            <w:tcBorders>
              <w:top w:val="nil"/>
              <w:left w:val="nil"/>
              <w:bottom w:val="nil"/>
              <w:right w:val="nil"/>
            </w:tcBorders>
            <w:vAlign w:val="center"/>
            <w:hideMark/>
          </w:tcPr>
          <w:p w:rsidR="003B3A89" w:rsidRPr="003B3A89" w:rsidRDefault="003B3A89" w:rsidP="003B3A89">
            <w:pPr>
              <w:jc w:val="center"/>
              <w:rPr>
                <w:rFonts w:asciiTheme="minorHAnsi" w:hAnsiTheme="minorHAnsi" w:cs="Arial"/>
              </w:rPr>
            </w:pPr>
            <w:r w:rsidRPr="003B3A89">
              <w:rPr>
                <w:rFonts w:asciiTheme="minorHAnsi" w:hAnsiTheme="minorHAnsi" w:cs="Arial"/>
              </w:rPr>
              <w:t>Migrations-</w:t>
            </w:r>
          </w:p>
          <w:p w:rsidR="003B3A89" w:rsidRPr="003B3A89" w:rsidRDefault="003B3A89" w:rsidP="003B3A89">
            <w:pPr>
              <w:jc w:val="center"/>
              <w:rPr>
                <w:rFonts w:asciiTheme="minorHAnsi" w:hAnsiTheme="minorHAnsi" w:cs="Arial"/>
              </w:rPr>
            </w:pPr>
            <w:proofErr w:type="spellStart"/>
            <w:r w:rsidRPr="003B3A89">
              <w:rPr>
                <w:rFonts w:asciiTheme="minorHAnsi" w:hAnsiTheme="minorHAnsi" w:cs="Arial"/>
              </w:rPr>
              <w:t>hintergrund</w:t>
            </w:r>
            <w:proofErr w:type="spellEnd"/>
          </w:p>
          <w:p w:rsidR="003B3A89" w:rsidRPr="003B3A89" w:rsidRDefault="003B3A89" w:rsidP="003B3A89">
            <w:pPr>
              <w:jc w:val="center"/>
              <w:rPr>
                <w:rFonts w:asciiTheme="minorHAnsi" w:hAnsiTheme="minorHAnsi" w:cs="Arial"/>
              </w:rPr>
            </w:pPr>
            <w:r w:rsidRPr="003B3A89">
              <w:rPr>
                <w:rFonts w:asciiTheme="minorHAnsi" w:hAnsiTheme="minorHAnsi" w:cs="Arial"/>
              </w:rPr>
              <w:t>(Stand 31.12.2013)</w:t>
            </w:r>
          </w:p>
        </w:tc>
        <w:tc>
          <w:tcPr>
            <w:tcW w:w="2268" w:type="dxa"/>
            <w:tcBorders>
              <w:top w:val="nil"/>
              <w:left w:val="nil"/>
              <w:bottom w:val="nil"/>
              <w:right w:val="nil"/>
            </w:tcBorders>
            <w:vAlign w:val="center"/>
            <w:hideMark/>
          </w:tcPr>
          <w:p w:rsidR="003B3A89" w:rsidRPr="003B3A89" w:rsidRDefault="003B3A89" w:rsidP="003B3A89">
            <w:pPr>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Arial"/>
              </w:rPr>
            </w:pPr>
            <w:r w:rsidRPr="003B3A89">
              <w:rPr>
                <w:rFonts w:asciiTheme="minorHAnsi" w:hAnsiTheme="minorHAnsi" w:cs="Arial"/>
              </w:rPr>
              <w:t>45,84 %</w:t>
            </w:r>
          </w:p>
          <w:p w:rsidR="003B3A89" w:rsidRPr="003B3A89" w:rsidRDefault="003B3A89" w:rsidP="003B3A89">
            <w:pPr>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Arial"/>
              </w:rPr>
            </w:pPr>
            <w:r w:rsidRPr="003B3A89">
              <w:rPr>
                <w:rFonts w:asciiTheme="minorHAnsi" w:hAnsiTheme="minorHAnsi" w:cs="Arial"/>
              </w:rPr>
              <w:t>(12</w:t>
            </w:r>
            <w:r w:rsidR="00543D24">
              <w:rPr>
                <w:rFonts w:asciiTheme="minorHAnsi" w:hAnsiTheme="minorHAnsi" w:cs="Arial"/>
              </w:rPr>
              <w:t>.</w:t>
            </w:r>
            <w:r w:rsidRPr="003B3A89">
              <w:rPr>
                <w:rFonts w:asciiTheme="minorHAnsi" w:hAnsiTheme="minorHAnsi" w:cs="Arial"/>
              </w:rPr>
              <w:t>223)</w:t>
            </w:r>
          </w:p>
        </w:tc>
        <w:tc>
          <w:tcPr>
            <w:tcW w:w="2268" w:type="dxa"/>
            <w:tcBorders>
              <w:top w:val="nil"/>
              <w:left w:val="nil"/>
              <w:bottom w:val="nil"/>
              <w:right w:val="nil"/>
            </w:tcBorders>
            <w:vAlign w:val="center"/>
            <w:hideMark/>
          </w:tcPr>
          <w:p w:rsidR="003B3A89" w:rsidRPr="003B3A89" w:rsidRDefault="003B3A89" w:rsidP="003B3A89">
            <w:pPr>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Arial"/>
              </w:rPr>
            </w:pPr>
            <w:r w:rsidRPr="003B3A89">
              <w:rPr>
                <w:rFonts w:asciiTheme="minorHAnsi" w:hAnsiTheme="minorHAnsi" w:cs="Arial"/>
              </w:rPr>
              <w:t>24,10 %</w:t>
            </w:r>
          </w:p>
          <w:p w:rsidR="003B3A89" w:rsidRPr="003B3A89" w:rsidRDefault="003B3A89" w:rsidP="003B3A89">
            <w:pPr>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Arial"/>
              </w:rPr>
            </w:pPr>
            <w:r w:rsidRPr="003B3A89">
              <w:rPr>
                <w:rFonts w:asciiTheme="minorHAnsi" w:hAnsiTheme="minorHAnsi" w:cs="Arial"/>
              </w:rPr>
              <w:t>(1</w:t>
            </w:r>
            <w:r w:rsidR="00543D24">
              <w:rPr>
                <w:rFonts w:asciiTheme="minorHAnsi" w:hAnsiTheme="minorHAnsi" w:cs="Arial"/>
              </w:rPr>
              <w:t>.</w:t>
            </w:r>
            <w:r w:rsidRPr="003B3A89">
              <w:rPr>
                <w:rFonts w:asciiTheme="minorHAnsi" w:hAnsiTheme="minorHAnsi" w:cs="Arial"/>
              </w:rPr>
              <w:t>604)</w:t>
            </w:r>
          </w:p>
        </w:tc>
        <w:tc>
          <w:tcPr>
            <w:tcW w:w="2268" w:type="dxa"/>
            <w:tcBorders>
              <w:top w:val="nil"/>
              <w:left w:val="nil"/>
              <w:bottom w:val="nil"/>
              <w:right w:val="nil"/>
            </w:tcBorders>
            <w:vAlign w:val="center"/>
          </w:tcPr>
          <w:p w:rsidR="003B3A89" w:rsidRPr="003B3A89" w:rsidRDefault="008A5843" w:rsidP="003B3A89">
            <w:pPr>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Arial"/>
              </w:rPr>
            </w:pPr>
            <w:r>
              <w:rPr>
                <w:i/>
                <w:iCs/>
              </w:rPr>
              <w:t>K.A.</w:t>
            </w:r>
          </w:p>
        </w:tc>
      </w:tr>
      <w:tr w:rsidR="003B3A89" w:rsidRPr="003B3A89" w:rsidTr="003B3A89">
        <w:trPr>
          <w:cnfStyle w:val="000000100000" w:firstRow="0" w:lastRow="0" w:firstColumn="0" w:lastColumn="0" w:oddVBand="0" w:evenVBand="0" w:oddHBand="1" w:evenHBand="0" w:firstRowFirstColumn="0" w:firstRowLastColumn="0" w:lastRowFirstColumn="0" w:lastRowLastColumn="0"/>
          <w:cantSplit/>
          <w:trHeight w:val="956"/>
        </w:trPr>
        <w:tc>
          <w:tcPr>
            <w:cnfStyle w:val="001000000000" w:firstRow="0" w:lastRow="0" w:firstColumn="1" w:lastColumn="0" w:oddVBand="0" w:evenVBand="0" w:oddHBand="0" w:evenHBand="0" w:firstRowFirstColumn="0" w:firstRowLastColumn="0" w:lastRowFirstColumn="0" w:lastRowLastColumn="0"/>
            <w:tcW w:w="2268" w:type="dxa"/>
            <w:tcBorders>
              <w:left w:val="nil"/>
              <w:right w:val="nil"/>
            </w:tcBorders>
            <w:vAlign w:val="center"/>
            <w:hideMark/>
          </w:tcPr>
          <w:p w:rsidR="003B3A89" w:rsidRPr="003B3A89" w:rsidRDefault="003B3A89" w:rsidP="003B3A89">
            <w:pPr>
              <w:jc w:val="center"/>
              <w:rPr>
                <w:rFonts w:asciiTheme="minorHAnsi" w:hAnsiTheme="minorHAnsi" w:cs="Arial"/>
              </w:rPr>
            </w:pPr>
            <w:r w:rsidRPr="003B3A89">
              <w:rPr>
                <w:rFonts w:asciiTheme="minorHAnsi" w:hAnsiTheme="minorHAnsi" w:cs="Arial"/>
              </w:rPr>
              <w:t>Anteil Grundsicherung (Stand 31.12.2011)</w:t>
            </w:r>
          </w:p>
        </w:tc>
        <w:tc>
          <w:tcPr>
            <w:tcW w:w="2268" w:type="dxa"/>
            <w:tcBorders>
              <w:left w:val="nil"/>
              <w:right w:val="nil"/>
            </w:tcBorders>
            <w:vAlign w:val="center"/>
            <w:hideMark/>
          </w:tcPr>
          <w:p w:rsidR="003B3A89" w:rsidRPr="003B3A89" w:rsidRDefault="003B3A89" w:rsidP="003B3A89">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Arial"/>
              </w:rPr>
            </w:pPr>
            <w:r w:rsidRPr="003B3A89">
              <w:rPr>
                <w:rFonts w:asciiTheme="minorHAnsi" w:hAnsiTheme="minorHAnsi" w:cs="Arial"/>
              </w:rPr>
              <w:t>3,39 %</w:t>
            </w:r>
          </w:p>
          <w:p w:rsidR="003B3A89" w:rsidRPr="003B3A89" w:rsidRDefault="003B3A89" w:rsidP="003B3A89">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Arial"/>
              </w:rPr>
            </w:pPr>
            <w:r w:rsidRPr="003B3A89">
              <w:rPr>
                <w:rFonts w:asciiTheme="minorHAnsi" w:hAnsiTheme="minorHAnsi" w:cs="Arial"/>
              </w:rPr>
              <w:t>(905)</w:t>
            </w:r>
          </w:p>
        </w:tc>
        <w:tc>
          <w:tcPr>
            <w:tcW w:w="2268" w:type="dxa"/>
            <w:tcBorders>
              <w:left w:val="nil"/>
              <w:right w:val="nil"/>
            </w:tcBorders>
            <w:vAlign w:val="center"/>
            <w:hideMark/>
          </w:tcPr>
          <w:p w:rsidR="003B3A89" w:rsidRPr="003B3A89" w:rsidRDefault="003B3A89" w:rsidP="003B3A89">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Arial"/>
              </w:rPr>
            </w:pPr>
            <w:r w:rsidRPr="003B3A89">
              <w:rPr>
                <w:rFonts w:asciiTheme="minorHAnsi" w:hAnsiTheme="minorHAnsi" w:cs="Arial"/>
              </w:rPr>
              <w:t>10,20 %</w:t>
            </w:r>
          </w:p>
          <w:p w:rsidR="003B3A89" w:rsidRPr="003B3A89" w:rsidRDefault="003B3A89" w:rsidP="003B3A89">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Arial"/>
              </w:rPr>
            </w:pPr>
            <w:r w:rsidRPr="003B3A89">
              <w:rPr>
                <w:rFonts w:asciiTheme="minorHAnsi" w:hAnsiTheme="minorHAnsi" w:cs="Arial"/>
              </w:rPr>
              <w:t>(679)</w:t>
            </w:r>
          </w:p>
        </w:tc>
        <w:tc>
          <w:tcPr>
            <w:tcW w:w="2268" w:type="dxa"/>
            <w:tcBorders>
              <w:left w:val="nil"/>
              <w:right w:val="nil"/>
            </w:tcBorders>
            <w:vAlign w:val="center"/>
          </w:tcPr>
          <w:p w:rsidR="003B3A89" w:rsidRPr="003B3A89" w:rsidRDefault="008A5843" w:rsidP="003B3A89">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Arial"/>
              </w:rPr>
            </w:pPr>
            <w:r>
              <w:rPr>
                <w:i/>
                <w:iCs/>
              </w:rPr>
              <w:t>K.A.</w:t>
            </w:r>
          </w:p>
        </w:tc>
      </w:tr>
    </w:tbl>
    <w:p w:rsidR="003B3A89" w:rsidRPr="003B3A89" w:rsidRDefault="003B3A89" w:rsidP="003B3A89">
      <w:pPr>
        <w:spacing w:after="200"/>
        <w:rPr>
          <w:rFonts w:eastAsia="SimSun" w:cs="Arial"/>
          <w:lang w:eastAsia="zh-CN"/>
        </w:rPr>
      </w:pPr>
    </w:p>
    <w:p w:rsidR="003B3A89" w:rsidRPr="003B3A89" w:rsidRDefault="003B3A89" w:rsidP="003B3A89">
      <w:pPr>
        <w:spacing w:after="200"/>
        <w:rPr>
          <w:rFonts w:eastAsiaTheme="minorEastAsia" w:cs="Arial"/>
          <w:b/>
          <w:lang w:eastAsia="zh-CN"/>
        </w:rPr>
      </w:pPr>
      <w:r w:rsidRPr="003B3A89">
        <w:rPr>
          <w:rFonts w:eastAsiaTheme="minorEastAsia" w:cs="Arial"/>
          <w:b/>
          <w:lang w:eastAsia="zh-CN"/>
        </w:rPr>
        <w:t>Unterstützende Wohnformen für ältere Menschen und Tagespflege</w:t>
      </w:r>
    </w:p>
    <w:tbl>
      <w:tblPr>
        <w:tblStyle w:val="Tabellenraster"/>
        <w:tblW w:w="0" w:type="auto"/>
        <w:tblBorders>
          <w:left w:val="none" w:sz="0" w:space="0" w:color="auto"/>
          <w:right w:val="none" w:sz="0" w:space="0" w:color="auto"/>
          <w:insideV w:val="none" w:sz="0" w:space="0" w:color="auto"/>
        </w:tblBorders>
        <w:tblLayout w:type="fixed"/>
        <w:tblLook w:val="04A0" w:firstRow="1" w:lastRow="0" w:firstColumn="1" w:lastColumn="0" w:noHBand="0" w:noVBand="1"/>
      </w:tblPr>
      <w:tblGrid>
        <w:gridCol w:w="2518"/>
        <w:gridCol w:w="1418"/>
        <w:gridCol w:w="1842"/>
        <w:gridCol w:w="1904"/>
        <w:gridCol w:w="1498"/>
      </w:tblGrid>
      <w:tr w:rsidR="003B3A89" w:rsidRPr="003B3A89" w:rsidTr="003B3A89">
        <w:trPr>
          <w:trHeight w:val="576"/>
        </w:trPr>
        <w:tc>
          <w:tcPr>
            <w:tcW w:w="2518" w:type="dxa"/>
            <w:noWrap/>
            <w:hideMark/>
          </w:tcPr>
          <w:p w:rsidR="003B3A89" w:rsidRPr="003B3A89" w:rsidRDefault="003B3A89" w:rsidP="003B3A89">
            <w:pPr>
              <w:jc w:val="center"/>
              <w:rPr>
                <w:rFonts w:cs="Arial"/>
              </w:rPr>
            </w:pPr>
            <w:r w:rsidRPr="003B3A89">
              <w:rPr>
                <w:rFonts w:cs="Arial"/>
              </w:rPr>
              <w:t> </w:t>
            </w:r>
          </w:p>
        </w:tc>
        <w:tc>
          <w:tcPr>
            <w:tcW w:w="1418" w:type="dxa"/>
            <w:noWrap/>
            <w:hideMark/>
          </w:tcPr>
          <w:p w:rsidR="003B3A89" w:rsidRPr="003B3A89" w:rsidRDefault="003B3A89" w:rsidP="003B3A89">
            <w:pPr>
              <w:spacing w:before="60" w:after="60"/>
              <w:jc w:val="center"/>
              <w:rPr>
                <w:rFonts w:cs="Arial"/>
                <w:b/>
              </w:rPr>
            </w:pPr>
            <w:r w:rsidRPr="003B3A89">
              <w:rPr>
                <w:rFonts w:cs="Arial"/>
                <w:b/>
              </w:rPr>
              <w:t>Standorte</w:t>
            </w:r>
          </w:p>
        </w:tc>
        <w:tc>
          <w:tcPr>
            <w:tcW w:w="1842" w:type="dxa"/>
            <w:noWrap/>
            <w:hideMark/>
          </w:tcPr>
          <w:p w:rsidR="003B3A89" w:rsidRPr="003B3A89" w:rsidRDefault="003B3A89" w:rsidP="003B3A89">
            <w:pPr>
              <w:spacing w:before="60" w:after="60"/>
              <w:jc w:val="center"/>
              <w:rPr>
                <w:rFonts w:cs="Arial"/>
                <w:b/>
              </w:rPr>
            </w:pPr>
            <w:r w:rsidRPr="003B3A89">
              <w:rPr>
                <w:rFonts w:cs="Arial"/>
                <w:b/>
              </w:rPr>
              <w:t>Plätze</w:t>
            </w:r>
          </w:p>
        </w:tc>
        <w:tc>
          <w:tcPr>
            <w:tcW w:w="1904" w:type="dxa"/>
            <w:hideMark/>
          </w:tcPr>
          <w:p w:rsidR="003B3A89" w:rsidRPr="003B3A89" w:rsidRDefault="003B3A89" w:rsidP="00543D24">
            <w:pPr>
              <w:spacing w:before="60" w:after="60"/>
              <w:jc w:val="center"/>
              <w:rPr>
                <w:rFonts w:cs="Arial"/>
                <w:b/>
              </w:rPr>
            </w:pPr>
            <w:r w:rsidRPr="003B3A89">
              <w:rPr>
                <w:rFonts w:cs="Arial"/>
                <w:b/>
              </w:rPr>
              <w:t>Versorgungsgrad</w:t>
            </w:r>
          </w:p>
        </w:tc>
        <w:tc>
          <w:tcPr>
            <w:tcW w:w="1498" w:type="dxa"/>
          </w:tcPr>
          <w:p w:rsidR="003B3A89" w:rsidRPr="003B3A89" w:rsidRDefault="003B3A89" w:rsidP="003B3A89">
            <w:pPr>
              <w:spacing w:before="60" w:after="60"/>
              <w:jc w:val="center"/>
              <w:rPr>
                <w:rFonts w:cs="Arial"/>
                <w:b/>
              </w:rPr>
            </w:pPr>
            <w:r w:rsidRPr="003B3A89">
              <w:rPr>
                <w:rFonts w:cs="Arial"/>
                <w:b/>
              </w:rPr>
              <w:t>Durc</w:t>
            </w:r>
            <w:r w:rsidR="00543D24">
              <w:rPr>
                <w:rFonts w:cs="Arial"/>
                <w:b/>
              </w:rPr>
              <w:t>h</w:t>
            </w:r>
            <w:r w:rsidRPr="003B3A89">
              <w:rPr>
                <w:rFonts w:cs="Arial"/>
                <w:b/>
              </w:rPr>
              <w:t xml:space="preserve">schnitt </w:t>
            </w:r>
          </w:p>
          <w:p w:rsidR="003B3A89" w:rsidRPr="003B3A89" w:rsidRDefault="003B3A89" w:rsidP="003B3A89">
            <w:pPr>
              <w:spacing w:before="60" w:after="60"/>
              <w:jc w:val="center"/>
              <w:rPr>
                <w:rFonts w:cs="Arial"/>
                <w:b/>
              </w:rPr>
            </w:pPr>
            <w:r w:rsidRPr="003B3A89">
              <w:rPr>
                <w:rFonts w:cs="Arial"/>
                <w:b/>
              </w:rPr>
              <w:t>Stadt HB</w:t>
            </w:r>
          </w:p>
        </w:tc>
      </w:tr>
      <w:tr w:rsidR="003B3A89" w:rsidRPr="003B3A89" w:rsidTr="003B3A89">
        <w:trPr>
          <w:trHeight w:val="288"/>
        </w:trPr>
        <w:tc>
          <w:tcPr>
            <w:tcW w:w="2518" w:type="dxa"/>
            <w:noWrap/>
            <w:hideMark/>
          </w:tcPr>
          <w:p w:rsidR="003B3A89" w:rsidRPr="003B3A89" w:rsidRDefault="003B3A89" w:rsidP="003B3A89">
            <w:pPr>
              <w:spacing w:before="60" w:afterLines="60" w:after="144"/>
              <w:jc w:val="center"/>
              <w:rPr>
                <w:rFonts w:cs="Arial"/>
                <w:b/>
              </w:rPr>
            </w:pPr>
            <w:r w:rsidRPr="003B3A89">
              <w:rPr>
                <w:rFonts w:cs="Arial"/>
                <w:b/>
              </w:rPr>
              <w:t>stationäre Pflege</w:t>
            </w:r>
          </w:p>
        </w:tc>
        <w:tc>
          <w:tcPr>
            <w:tcW w:w="1418" w:type="dxa"/>
            <w:noWrap/>
            <w:vAlign w:val="bottom"/>
          </w:tcPr>
          <w:p w:rsidR="003B3A89" w:rsidRPr="003B3A89" w:rsidRDefault="003B3A89" w:rsidP="003B3A89">
            <w:pPr>
              <w:spacing w:before="60" w:afterLines="60" w:after="144"/>
              <w:jc w:val="center"/>
              <w:rPr>
                <w:rFonts w:cs="Arial"/>
              </w:rPr>
            </w:pPr>
            <w:r w:rsidRPr="003B3A89">
              <w:rPr>
                <w:rFonts w:cs="Arial"/>
              </w:rPr>
              <w:t>2</w:t>
            </w:r>
          </w:p>
        </w:tc>
        <w:tc>
          <w:tcPr>
            <w:tcW w:w="1842" w:type="dxa"/>
            <w:noWrap/>
            <w:vAlign w:val="bottom"/>
          </w:tcPr>
          <w:p w:rsidR="003B3A89" w:rsidRPr="003B3A89" w:rsidRDefault="003B3A89" w:rsidP="003B3A89">
            <w:pPr>
              <w:spacing w:before="60" w:afterLines="60" w:after="144"/>
              <w:jc w:val="center"/>
              <w:rPr>
                <w:rFonts w:cs="Arial"/>
              </w:rPr>
            </w:pPr>
            <w:r w:rsidRPr="003B3A89">
              <w:rPr>
                <w:rFonts w:cs="Arial"/>
              </w:rPr>
              <w:t>188</w:t>
            </w:r>
          </w:p>
        </w:tc>
        <w:tc>
          <w:tcPr>
            <w:tcW w:w="1904" w:type="dxa"/>
            <w:noWrap/>
            <w:vAlign w:val="bottom"/>
          </w:tcPr>
          <w:p w:rsidR="003B3A89" w:rsidRPr="003B3A89" w:rsidRDefault="003B3A89" w:rsidP="003B3A89">
            <w:pPr>
              <w:spacing w:before="60" w:afterLines="60" w:after="144"/>
              <w:jc w:val="center"/>
              <w:rPr>
                <w:rFonts w:cs="Arial"/>
              </w:rPr>
            </w:pPr>
            <w:r w:rsidRPr="003B3A89">
              <w:rPr>
                <w:rFonts w:cs="Arial"/>
              </w:rPr>
              <w:t>92,4</w:t>
            </w:r>
          </w:p>
        </w:tc>
        <w:tc>
          <w:tcPr>
            <w:tcW w:w="1498" w:type="dxa"/>
            <w:vAlign w:val="bottom"/>
          </w:tcPr>
          <w:p w:rsidR="003B3A89" w:rsidRPr="003B3A89" w:rsidRDefault="003B3A89" w:rsidP="003B3A89">
            <w:pPr>
              <w:spacing w:before="60" w:afterLines="60" w:after="144"/>
              <w:jc w:val="center"/>
              <w:rPr>
                <w:rFonts w:cs="Arial"/>
              </w:rPr>
            </w:pPr>
            <w:r w:rsidRPr="003B3A89">
              <w:rPr>
                <w:rFonts w:cs="Arial"/>
              </w:rPr>
              <w:t>192</w:t>
            </w:r>
          </w:p>
        </w:tc>
      </w:tr>
      <w:tr w:rsidR="003B3A89" w:rsidRPr="003B3A89" w:rsidTr="003B3A89">
        <w:trPr>
          <w:trHeight w:val="288"/>
        </w:trPr>
        <w:tc>
          <w:tcPr>
            <w:tcW w:w="2518" w:type="dxa"/>
            <w:noWrap/>
            <w:hideMark/>
          </w:tcPr>
          <w:p w:rsidR="003B3A89" w:rsidRPr="003B3A89" w:rsidRDefault="003B3A89" w:rsidP="003B3A89">
            <w:pPr>
              <w:spacing w:before="60" w:afterLines="60" w:after="144"/>
              <w:jc w:val="center"/>
              <w:rPr>
                <w:rFonts w:cs="Arial"/>
                <w:b/>
              </w:rPr>
            </w:pPr>
            <w:r w:rsidRPr="003B3A89">
              <w:rPr>
                <w:rFonts w:cs="Arial"/>
                <w:b/>
              </w:rPr>
              <w:t>Kurzzeitpflege</w:t>
            </w:r>
          </w:p>
        </w:tc>
        <w:tc>
          <w:tcPr>
            <w:tcW w:w="1418" w:type="dxa"/>
            <w:noWrap/>
            <w:vAlign w:val="bottom"/>
          </w:tcPr>
          <w:p w:rsidR="003B3A89" w:rsidRPr="003B3A89" w:rsidRDefault="003B3A89" w:rsidP="003B3A89">
            <w:pPr>
              <w:spacing w:before="60" w:afterLines="60" w:after="144"/>
              <w:jc w:val="center"/>
              <w:rPr>
                <w:rFonts w:cs="Arial"/>
              </w:rPr>
            </w:pPr>
            <w:r w:rsidRPr="003B3A89">
              <w:rPr>
                <w:rFonts w:cs="Arial"/>
              </w:rPr>
              <w:t>0</w:t>
            </w:r>
          </w:p>
        </w:tc>
        <w:tc>
          <w:tcPr>
            <w:tcW w:w="1842" w:type="dxa"/>
            <w:noWrap/>
            <w:vAlign w:val="bottom"/>
          </w:tcPr>
          <w:p w:rsidR="003B3A89" w:rsidRPr="003B3A89" w:rsidRDefault="003B3A89" w:rsidP="003B3A89">
            <w:pPr>
              <w:spacing w:before="60" w:afterLines="60" w:after="144"/>
              <w:jc w:val="center"/>
              <w:rPr>
                <w:rFonts w:cs="Arial"/>
              </w:rPr>
            </w:pPr>
            <w:r w:rsidRPr="003B3A89">
              <w:rPr>
                <w:rFonts w:cs="Arial"/>
              </w:rPr>
              <w:t>0</w:t>
            </w:r>
          </w:p>
        </w:tc>
        <w:tc>
          <w:tcPr>
            <w:tcW w:w="1904" w:type="dxa"/>
            <w:noWrap/>
            <w:vAlign w:val="bottom"/>
          </w:tcPr>
          <w:p w:rsidR="003B3A89" w:rsidRPr="003B3A89" w:rsidRDefault="003B3A89" w:rsidP="003B3A89">
            <w:pPr>
              <w:spacing w:before="60" w:afterLines="60" w:after="144"/>
              <w:jc w:val="center"/>
              <w:rPr>
                <w:rFonts w:cs="Arial"/>
              </w:rPr>
            </w:pPr>
            <w:r w:rsidRPr="003B3A89">
              <w:rPr>
                <w:rFonts w:cs="Arial"/>
              </w:rPr>
              <w:t>0,0</w:t>
            </w:r>
          </w:p>
        </w:tc>
        <w:tc>
          <w:tcPr>
            <w:tcW w:w="1498" w:type="dxa"/>
            <w:vAlign w:val="bottom"/>
          </w:tcPr>
          <w:p w:rsidR="003B3A89" w:rsidRPr="003B3A89" w:rsidRDefault="003B3A89" w:rsidP="003B3A89">
            <w:pPr>
              <w:spacing w:before="60" w:afterLines="60" w:after="144"/>
              <w:jc w:val="center"/>
              <w:rPr>
                <w:rFonts w:cs="Arial"/>
              </w:rPr>
            </w:pPr>
            <w:r w:rsidRPr="003B3A89">
              <w:rPr>
                <w:rFonts w:cs="Arial"/>
              </w:rPr>
              <w:t>9</w:t>
            </w:r>
          </w:p>
        </w:tc>
      </w:tr>
      <w:tr w:rsidR="003B3A89" w:rsidRPr="003B3A89" w:rsidTr="003B3A89">
        <w:trPr>
          <w:trHeight w:val="288"/>
        </w:trPr>
        <w:tc>
          <w:tcPr>
            <w:tcW w:w="2518" w:type="dxa"/>
            <w:noWrap/>
            <w:hideMark/>
          </w:tcPr>
          <w:p w:rsidR="003B3A89" w:rsidRPr="003B3A89" w:rsidRDefault="003B3A89" w:rsidP="003B3A89">
            <w:pPr>
              <w:spacing w:before="60" w:afterLines="60" w:after="144"/>
              <w:jc w:val="center"/>
              <w:rPr>
                <w:rFonts w:cs="Arial"/>
                <w:b/>
              </w:rPr>
            </w:pPr>
            <w:r w:rsidRPr="003B3A89">
              <w:rPr>
                <w:rFonts w:cs="Arial"/>
                <w:b/>
              </w:rPr>
              <w:t>Altenwohnheim</w:t>
            </w:r>
          </w:p>
        </w:tc>
        <w:tc>
          <w:tcPr>
            <w:tcW w:w="1418" w:type="dxa"/>
            <w:noWrap/>
            <w:vAlign w:val="bottom"/>
          </w:tcPr>
          <w:p w:rsidR="003B3A89" w:rsidRPr="003B3A89" w:rsidRDefault="003B3A89" w:rsidP="003B3A89">
            <w:pPr>
              <w:spacing w:before="60" w:afterLines="60" w:after="144"/>
              <w:jc w:val="center"/>
              <w:rPr>
                <w:rFonts w:cs="Arial"/>
              </w:rPr>
            </w:pPr>
            <w:r w:rsidRPr="003B3A89">
              <w:rPr>
                <w:rFonts w:cs="Arial"/>
              </w:rPr>
              <w:t>0</w:t>
            </w:r>
          </w:p>
        </w:tc>
        <w:tc>
          <w:tcPr>
            <w:tcW w:w="1842" w:type="dxa"/>
            <w:noWrap/>
            <w:vAlign w:val="bottom"/>
          </w:tcPr>
          <w:p w:rsidR="003B3A89" w:rsidRPr="003B3A89" w:rsidRDefault="003B3A89" w:rsidP="003B3A89">
            <w:pPr>
              <w:spacing w:before="60" w:afterLines="60" w:after="144"/>
              <w:jc w:val="center"/>
              <w:rPr>
                <w:rFonts w:cs="Arial"/>
              </w:rPr>
            </w:pPr>
            <w:r w:rsidRPr="003B3A89">
              <w:rPr>
                <w:rFonts w:cs="Arial"/>
              </w:rPr>
              <w:t>0</w:t>
            </w:r>
          </w:p>
        </w:tc>
        <w:tc>
          <w:tcPr>
            <w:tcW w:w="1904" w:type="dxa"/>
            <w:noWrap/>
            <w:vAlign w:val="bottom"/>
          </w:tcPr>
          <w:p w:rsidR="003B3A89" w:rsidRPr="003B3A89" w:rsidRDefault="003B3A89" w:rsidP="003B3A89">
            <w:pPr>
              <w:spacing w:before="60" w:afterLines="60" w:after="144"/>
              <w:jc w:val="center"/>
              <w:rPr>
                <w:rFonts w:cs="Arial"/>
              </w:rPr>
            </w:pPr>
            <w:r w:rsidRPr="003B3A89">
              <w:rPr>
                <w:rFonts w:cs="Arial"/>
              </w:rPr>
              <w:t>0,0</w:t>
            </w:r>
          </w:p>
        </w:tc>
        <w:tc>
          <w:tcPr>
            <w:tcW w:w="1498" w:type="dxa"/>
            <w:vAlign w:val="bottom"/>
          </w:tcPr>
          <w:p w:rsidR="003B3A89" w:rsidRPr="003B3A89" w:rsidRDefault="003B3A89" w:rsidP="003B3A89">
            <w:pPr>
              <w:spacing w:before="60" w:afterLines="60" w:after="144"/>
              <w:jc w:val="center"/>
              <w:rPr>
                <w:rFonts w:cs="Arial"/>
              </w:rPr>
            </w:pPr>
            <w:r w:rsidRPr="003B3A89">
              <w:rPr>
                <w:rFonts w:cs="Arial"/>
              </w:rPr>
              <w:t>28</w:t>
            </w:r>
          </w:p>
        </w:tc>
      </w:tr>
      <w:tr w:rsidR="00AC37C2" w:rsidRPr="003B3A89" w:rsidTr="003B3A89">
        <w:trPr>
          <w:trHeight w:val="288"/>
        </w:trPr>
        <w:tc>
          <w:tcPr>
            <w:tcW w:w="2518" w:type="dxa"/>
            <w:noWrap/>
            <w:hideMark/>
          </w:tcPr>
          <w:p w:rsidR="00AC37C2" w:rsidRPr="003B3A89" w:rsidRDefault="00AC37C2" w:rsidP="003B3A89">
            <w:pPr>
              <w:spacing w:before="60" w:afterLines="60" w:after="144"/>
              <w:jc w:val="center"/>
              <w:rPr>
                <w:rFonts w:cs="Arial"/>
                <w:b/>
              </w:rPr>
            </w:pPr>
            <w:r w:rsidRPr="003B3A89">
              <w:rPr>
                <w:rFonts w:cs="Arial"/>
                <w:b/>
              </w:rPr>
              <w:t>WG - Pflege</w:t>
            </w:r>
          </w:p>
        </w:tc>
        <w:tc>
          <w:tcPr>
            <w:tcW w:w="1418" w:type="dxa"/>
            <w:noWrap/>
            <w:vAlign w:val="bottom"/>
          </w:tcPr>
          <w:p w:rsidR="00AC37C2" w:rsidRPr="003B3A89" w:rsidRDefault="00AC37C2" w:rsidP="003B3A89">
            <w:pPr>
              <w:spacing w:before="60" w:afterLines="60" w:after="144"/>
              <w:jc w:val="center"/>
              <w:rPr>
                <w:rFonts w:cs="Arial"/>
              </w:rPr>
            </w:pPr>
            <w:r w:rsidRPr="003B3A89">
              <w:rPr>
                <w:rFonts w:cs="Arial"/>
              </w:rPr>
              <w:t>3</w:t>
            </w:r>
          </w:p>
        </w:tc>
        <w:tc>
          <w:tcPr>
            <w:tcW w:w="1842" w:type="dxa"/>
            <w:noWrap/>
            <w:vAlign w:val="bottom"/>
          </w:tcPr>
          <w:p w:rsidR="00AC37C2" w:rsidRPr="003B3A89" w:rsidRDefault="00AC37C2" w:rsidP="003B3A89">
            <w:pPr>
              <w:spacing w:before="60" w:afterLines="60" w:after="144"/>
              <w:jc w:val="center"/>
              <w:rPr>
                <w:rFonts w:cs="Arial"/>
              </w:rPr>
            </w:pPr>
            <w:r w:rsidRPr="003B3A89">
              <w:rPr>
                <w:rFonts w:cs="Arial"/>
              </w:rPr>
              <w:t>30</w:t>
            </w:r>
          </w:p>
        </w:tc>
        <w:tc>
          <w:tcPr>
            <w:tcW w:w="1904" w:type="dxa"/>
            <w:noWrap/>
            <w:vAlign w:val="bottom"/>
          </w:tcPr>
          <w:p w:rsidR="00AC37C2" w:rsidRPr="003B3A89" w:rsidRDefault="00AC37C2" w:rsidP="003B3A89">
            <w:pPr>
              <w:spacing w:before="60" w:afterLines="60" w:after="144"/>
              <w:jc w:val="center"/>
              <w:rPr>
                <w:rFonts w:cs="Arial"/>
              </w:rPr>
            </w:pPr>
            <w:r w:rsidRPr="003B3A89">
              <w:rPr>
                <w:rFonts w:cs="Arial"/>
              </w:rPr>
              <w:t>14,7</w:t>
            </w:r>
          </w:p>
        </w:tc>
        <w:tc>
          <w:tcPr>
            <w:tcW w:w="1498" w:type="dxa"/>
            <w:vAlign w:val="bottom"/>
          </w:tcPr>
          <w:p w:rsidR="00AC37C2" w:rsidRPr="003B3A89" w:rsidRDefault="00AC37C2" w:rsidP="003B3A89">
            <w:pPr>
              <w:spacing w:before="60" w:afterLines="60" w:after="144"/>
              <w:jc w:val="center"/>
              <w:rPr>
                <w:rFonts w:cs="Arial"/>
              </w:rPr>
            </w:pPr>
            <w:r>
              <w:rPr>
                <w:rFonts w:ascii="Calibri" w:hAnsi="Calibri"/>
                <w:color w:val="000000"/>
              </w:rPr>
              <w:t>7</w:t>
            </w:r>
          </w:p>
        </w:tc>
      </w:tr>
      <w:tr w:rsidR="00AC37C2" w:rsidRPr="003B3A89" w:rsidTr="003B3A89">
        <w:trPr>
          <w:trHeight w:val="288"/>
        </w:trPr>
        <w:tc>
          <w:tcPr>
            <w:tcW w:w="2518" w:type="dxa"/>
            <w:noWrap/>
            <w:hideMark/>
          </w:tcPr>
          <w:p w:rsidR="00AC37C2" w:rsidRPr="003B3A89" w:rsidRDefault="00AC37C2" w:rsidP="003B3A89">
            <w:pPr>
              <w:spacing w:before="60" w:afterLines="60" w:after="144"/>
              <w:jc w:val="center"/>
              <w:rPr>
                <w:rFonts w:cs="Arial"/>
                <w:b/>
              </w:rPr>
            </w:pPr>
            <w:r w:rsidRPr="003B3A89">
              <w:rPr>
                <w:rFonts w:cs="Arial"/>
                <w:b/>
              </w:rPr>
              <w:t>Tagespflege</w:t>
            </w:r>
          </w:p>
        </w:tc>
        <w:tc>
          <w:tcPr>
            <w:tcW w:w="1418" w:type="dxa"/>
            <w:noWrap/>
            <w:vAlign w:val="bottom"/>
          </w:tcPr>
          <w:p w:rsidR="00AC37C2" w:rsidRPr="003B3A89" w:rsidRDefault="00AC37C2" w:rsidP="003B3A89">
            <w:pPr>
              <w:spacing w:before="60" w:afterLines="60" w:after="144"/>
              <w:jc w:val="center"/>
              <w:rPr>
                <w:rFonts w:cs="Arial"/>
              </w:rPr>
            </w:pPr>
            <w:r w:rsidRPr="003B3A89">
              <w:rPr>
                <w:rFonts w:cs="Arial"/>
              </w:rPr>
              <w:t>1</w:t>
            </w:r>
          </w:p>
        </w:tc>
        <w:tc>
          <w:tcPr>
            <w:tcW w:w="1842" w:type="dxa"/>
            <w:noWrap/>
            <w:vAlign w:val="bottom"/>
          </w:tcPr>
          <w:p w:rsidR="00AC37C2" w:rsidRPr="003B3A89" w:rsidRDefault="00AC37C2" w:rsidP="003B3A89">
            <w:pPr>
              <w:spacing w:before="60" w:afterLines="60" w:after="144"/>
              <w:jc w:val="center"/>
              <w:rPr>
                <w:rFonts w:cs="Arial"/>
              </w:rPr>
            </w:pPr>
            <w:r w:rsidRPr="003B3A89">
              <w:rPr>
                <w:rFonts w:cs="Arial"/>
              </w:rPr>
              <w:t>12</w:t>
            </w:r>
          </w:p>
        </w:tc>
        <w:tc>
          <w:tcPr>
            <w:tcW w:w="1904" w:type="dxa"/>
            <w:noWrap/>
            <w:vAlign w:val="bottom"/>
          </w:tcPr>
          <w:p w:rsidR="00AC37C2" w:rsidRPr="003B3A89" w:rsidRDefault="00AC37C2" w:rsidP="003B3A89">
            <w:pPr>
              <w:spacing w:before="60" w:afterLines="60" w:after="144"/>
              <w:jc w:val="center"/>
              <w:rPr>
                <w:rFonts w:cs="Arial"/>
              </w:rPr>
            </w:pPr>
            <w:r w:rsidRPr="003B3A89">
              <w:rPr>
                <w:rFonts w:cs="Arial"/>
              </w:rPr>
              <w:t>5,9</w:t>
            </w:r>
          </w:p>
        </w:tc>
        <w:tc>
          <w:tcPr>
            <w:tcW w:w="1498" w:type="dxa"/>
            <w:vAlign w:val="bottom"/>
          </w:tcPr>
          <w:p w:rsidR="00AC37C2" w:rsidRPr="003B3A89" w:rsidRDefault="00AC37C2" w:rsidP="003B3A89">
            <w:pPr>
              <w:spacing w:before="60" w:afterLines="60" w:after="144"/>
              <w:jc w:val="center"/>
              <w:rPr>
                <w:rFonts w:cs="Arial"/>
              </w:rPr>
            </w:pPr>
            <w:r>
              <w:rPr>
                <w:rFonts w:ascii="Calibri" w:hAnsi="Calibri"/>
                <w:color w:val="000000"/>
              </w:rPr>
              <w:t>14</w:t>
            </w:r>
          </w:p>
        </w:tc>
      </w:tr>
    </w:tbl>
    <w:p w:rsidR="003B3A89" w:rsidRPr="003B3A89" w:rsidRDefault="003B3A89" w:rsidP="003B3A89">
      <w:pPr>
        <w:spacing w:before="60" w:afterLines="60" w:after="144" w:line="240" w:lineRule="auto"/>
        <w:rPr>
          <w:rFonts w:eastAsiaTheme="minorEastAsia" w:cs="Arial"/>
          <w:lang w:eastAsia="zh-CN"/>
        </w:rPr>
      </w:pPr>
    </w:p>
    <w:p w:rsidR="003B3A89" w:rsidRPr="003B3A89" w:rsidRDefault="003B3A89" w:rsidP="003B3A89">
      <w:pPr>
        <w:spacing w:line="240" w:lineRule="auto"/>
        <w:rPr>
          <w:rFonts w:eastAsia="SimSun" w:cs="Arial"/>
          <w:lang w:eastAsia="zh-CN"/>
        </w:rPr>
      </w:pPr>
      <w:r w:rsidRPr="003B3A89">
        <w:rPr>
          <w:rFonts w:eastAsia="SimSun" w:cs="Arial"/>
          <w:u w:val="single"/>
          <w:lang w:eastAsia="zh-CN"/>
        </w:rPr>
        <w:t>Anzahl Geschäftsstellen ambulanter Pflegedienste</w:t>
      </w:r>
      <w:r w:rsidRPr="003B3A89">
        <w:rPr>
          <w:rFonts w:eastAsia="SimSun" w:cs="Arial"/>
          <w:lang w:eastAsia="zh-CN"/>
        </w:rPr>
        <w:t xml:space="preserve"> 7</w:t>
      </w:r>
    </w:p>
    <w:p w:rsidR="003B3A89" w:rsidRPr="003B3A89" w:rsidRDefault="003B3A89" w:rsidP="003B3A89">
      <w:pPr>
        <w:spacing w:line="240" w:lineRule="auto"/>
        <w:rPr>
          <w:rFonts w:eastAsia="SimSun" w:cs="Arial"/>
          <w:u w:val="single"/>
          <w:lang w:eastAsia="zh-CN"/>
        </w:rPr>
      </w:pPr>
    </w:p>
    <w:p w:rsidR="003B3A89" w:rsidRPr="003B3A89" w:rsidRDefault="003B3A89" w:rsidP="003B3A89">
      <w:pPr>
        <w:spacing w:line="240" w:lineRule="auto"/>
        <w:rPr>
          <w:rFonts w:eastAsia="SimSun" w:cs="Arial"/>
          <w:lang w:eastAsia="zh-CN"/>
        </w:rPr>
      </w:pPr>
      <w:r w:rsidRPr="003B3A89">
        <w:rPr>
          <w:rFonts w:eastAsia="SimSun" w:cs="Arial"/>
          <w:u w:val="single"/>
          <w:lang w:eastAsia="zh-CN"/>
        </w:rPr>
        <w:t>Anzahl Dienstleistungszentren</w:t>
      </w:r>
      <w:r w:rsidRPr="003B3A89">
        <w:rPr>
          <w:rFonts w:eastAsia="SimSun" w:cs="Arial"/>
          <w:lang w:eastAsia="zh-CN"/>
        </w:rPr>
        <w:t xml:space="preserve"> 1</w:t>
      </w:r>
    </w:p>
    <w:p w:rsidR="003B3A89" w:rsidRPr="003B3A89" w:rsidRDefault="003B3A89" w:rsidP="003B3A89">
      <w:pPr>
        <w:spacing w:line="240" w:lineRule="auto"/>
        <w:rPr>
          <w:rFonts w:eastAsia="SimSun" w:cs="Arial"/>
          <w:u w:val="single"/>
          <w:lang w:eastAsia="zh-CN"/>
        </w:rPr>
      </w:pPr>
    </w:p>
    <w:p w:rsidR="003B3A89" w:rsidRPr="003B3A89" w:rsidRDefault="003B3A89" w:rsidP="003B3A89">
      <w:pPr>
        <w:spacing w:line="240" w:lineRule="auto"/>
        <w:rPr>
          <w:rFonts w:eastAsia="SimSun" w:cs="Arial"/>
          <w:lang w:eastAsia="zh-CN"/>
        </w:rPr>
      </w:pPr>
      <w:r w:rsidRPr="003B3A89">
        <w:rPr>
          <w:rFonts w:eastAsia="SimSun" w:cs="Arial"/>
          <w:u w:val="single"/>
          <w:lang w:eastAsia="zh-CN"/>
        </w:rPr>
        <w:t>Anzahl Begegnungsstätten</w:t>
      </w:r>
      <w:r w:rsidRPr="003B3A89">
        <w:rPr>
          <w:rFonts w:eastAsia="SimSun" w:cs="Arial"/>
          <w:lang w:eastAsia="zh-CN"/>
        </w:rPr>
        <w:t xml:space="preserve"> 2</w:t>
      </w:r>
    </w:p>
    <w:p w:rsidR="003B3A89" w:rsidRPr="003B3A89" w:rsidRDefault="003B3A89" w:rsidP="003B3A89">
      <w:pPr>
        <w:spacing w:line="240" w:lineRule="auto"/>
        <w:rPr>
          <w:rFonts w:eastAsia="SimSun" w:cs="Arial"/>
          <w:u w:val="single"/>
          <w:lang w:eastAsia="zh-CN"/>
        </w:rPr>
      </w:pPr>
    </w:p>
    <w:p w:rsidR="003B3A89" w:rsidRPr="003B3A89" w:rsidRDefault="003B3A89" w:rsidP="003B3A89">
      <w:pPr>
        <w:spacing w:line="240" w:lineRule="auto"/>
        <w:rPr>
          <w:rFonts w:eastAsia="SimSun" w:cs="Arial"/>
          <w:lang w:eastAsia="zh-CN"/>
        </w:rPr>
      </w:pPr>
      <w:r w:rsidRPr="003B3A89">
        <w:rPr>
          <w:rFonts w:eastAsia="SimSun" w:cs="Arial"/>
          <w:u w:val="single"/>
          <w:lang w:eastAsia="zh-CN"/>
        </w:rPr>
        <w:t>Besonderheiten im Stadtteil</w:t>
      </w:r>
      <w:r w:rsidRPr="003B3A89">
        <w:rPr>
          <w:rFonts w:eastAsia="SimSun" w:cs="Arial"/>
          <w:lang w:eastAsia="zh-CN"/>
        </w:rPr>
        <w:t xml:space="preserve">: </w:t>
      </w:r>
    </w:p>
    <w:p w:rsidR="003B3A89" w:rsidRPr="003B3A89" w:rsidRDefault="003B3A89" w:rsidP="003B3A89">
      <w:pPr>
        <w:spacing w:line="240" w:lineRule="auto"/>
        <w:rPr>
          <w:rFonts w:eastAsia="SimSun" w:cs="Arial"/>
          <w:lang w:eastAsia="zh-CN"/>
        </w:rPr>
      </w:pPr>
    </w:p>
    <w:p w:rsidR="003B3A89" w:rsidRPr="003B3A89" w:rsidRDefault="003B3A89" w:rsidP="003B3A89">
      <w:pPr>
        <w:numPr>
          <w:ilvl w:val="0"/>
          <w:numId w:val="38"/>
        </w:numPr>
        <w:spacing w:after="200" w:line="240" w:lineRule="auto"/>
        <w:contextualSpacing/>
        <w:rPr>
          <w:rFonts w:eastAsia="SimSun" w:cs="Arial"/>
          <w:lang w:eastAsia="zh-CN"/>
        </w:rPr>
      </w:pPr>
      <w:r w:rsidRPr="003B3A89">
        <w:rPr>
          <w:rFonts w:eastAsia="SimSun" w:cs="Arial"/>
          <w:lang w:eastAsia="zh-CN"/>
        </w:rPr>
        <w:t>Reha-Klinik am Sendesaal</w:t>
      </w:r>
    </w:p>
    <w:p w:rsidR="003B3A89" w:rsidRPr="003B3A89" w:rsidRDefault="003B3A89" w:rsidP="003B3A89">
      <w:pPr>
        <w:numPr>
          <w:ilvl w:val="0"/>
          <w:numId w:val="38"/>
        </w:numPr>
        <w:spacing w:after="200" w:line="240" w:lineRule="auto"/>
        <w:contextualSpacing/>
        <w:rPr>
          <w:rFonts w:eastAsia="SimSun" w:cs="Arial"/>
          <w:lang w:eastAsia="zh-CN"/>
        </w:rPr>
      </w:pPr>
      <w:r w:rsidRPr="003B3A89">
        <w:rPr>
          <w:rFonts w:eastAsia="SimSun" w:cs="Arial"/>
          <w:lang w:eastAsia="zh-CN"/>
        </w:rPr>
        <w:t xml:space="preserve">Die </w:t>
      </w:r>
      <w:proofErr w:type="spellStart"/>
      <w:r w:rsidRPr="003B3A89">
        <w:rPr>
          <w:rFonts w:eastAsia="SimSun" w:cs="Arial"/>
          <w:lang w:eastAsia="zh-CN"/>
        </w:rPr>
        <w:t>Vahrer</w:t>
      </w:r>
      <w:proofErr w:type="spellEnd"/>
      <w:r w:rsidRPr="003B3A89">
        <w:rPr>
          <w:rFonts w:eastAsia="SimSun" w:cs="Arial"/>
          <w:lang w:eastAsia="zh-CN"/>
        </w:rPr>
        <w:t xml:space="preserve"> Löwen – </w:t>
      </w:r>
      <w:r w:rsidR="00543D24">
        <w:rPr>
          <w:rFonts w:eastAsia="SimSun" w:cs="Arial"/>
          <w:lang w:eastAsia="zh-CN"/>
        </w:rPr>
        <w:t>A</w:t>
      </w:r>
      <w:r w:rsidRPr="003B3A89">
        <w:rPr>
          <w:rFonts w:eastAsia="SimSun" w:cs="Arial"/>
          <w:lang w:eastAsia="zh-CN"/>
        </w:rPr>
        <w:t>ufsuchende Seniorenarbeit</w:t>
      </w:r>
    </w:p>
    <w:p w:rsidR="003B3A89" w:rsidRPr="003B3A89" w:rsidRDefault="003B3A89" w:rsidP="003B3A89">
      <w:pPr>
        <w:numPr>
          <w:ilvl w:val="0"/>
          <w:numId w:val="38"/>
        </w:numPr>
        <w:spacing w:after="200" w:line="240" w:lineRule="auto"/>
        <w:contextualSpacing/>
        <w:rPr>
          <w:rFonts w:eastAsia="SimSun" w:cs="Arial"/>
          <w:lang w:eastAsia="zh-CN"/>
        </w:rPr>
      </w:pPr>
      <w:r w:rsidRPr="003B3A89">
        <w:rPr>
          <w:rFonts w:eastAsiaTheme="minorEastAsia" w:cs="Arial"/>
          <w:lang w:eastAsia="zh-CN"/>
        </w:rPr>
        <w:t>zwei lokale Selbsthilfeinitiativen (Nachbarschaftstreffs) werden im Rahmen der offenen  A</w:t>
      </w:r>
      <w:r w:rsidRPr="003B3A89">
        <w:rPr>
          <w:rFonts w:eastAsiaTheme="minorEastAsia" w:cs="Arial"/>
          <w:lang w:eastAsia="zh-CN"/>
        </w:rPr>
        <w:t>l</w:t>
      </w:r>
      <w:r w:rsidRPr="003B3A89">
        <w:rPr>
          <w:rFonts w:eastAsiaTheme="minorEastAsia" w:cs="Arial"/>
          <w:lang w:eastAsia="zh-CN"/>
        </w:rPr>
        <w:t>tenhilfe gefördert</w:t>
      </w:r>
    </w:p>
    <w:p w:rsidR="003B3A89" w:rsidRPr="003B3A89" w:rsidRDefault="003B3A89" w:rsidP="003B3A89">
      <w:pPr>
        <w:numPr>
          <w:ilvl w:val="0"/>
          <w:numId w:val="38"/>
        </w:numPr>
        <w:spacing w:after="200" w:line="240" w:lineRule="auto"/>
        <w:contextualSpacing/>
        <w:rPr>
          <w:rFonts w:eastAsia="SimSun" w:cs="Arial"/>
          <w:lang w:eastAsia="zh-CN"/>
        </w:rPr>
      </w:pPr>
      <w:r w:rsidRPr="003B3A89">
        <w:rPr>
          <w:rFonts w:eastAsia="SimSun" w:cs="Arial"/>
          <w:lang w:eastAsia="zh-CN"/>
        </w:rPr>
        <w:t>Arbeitskreis Senioren Arbeit</w:t>
      </w:r>
    </w:p>
    <w:p w:rsidR="003B3A89" w:rsidRPr="003B3A89" w:rsidRDefault="00AD56FA" w:rsidP="003B3A89">
      <w:pPr>
        <w:numPr>
          <w:ilvl w:val="0"/>
          <w:numId w:val="38"/>
        </w:numPr>
        <w:spacing w:after="200" w:line="240" w:lineRule="auto"/>
        <w:contextualSpacing/>
        <w:rPr>
          <w:rFonts w:eastAsia="SimSun" w:cs="Arial"/>
          <w:lang w:eastAsia="zh-CN"/>
        </w:rPr>
      </w:pPr>
      <w:r>
        <w:rPr>
          <w:rFonts w:eastAsia="SimSun" w:cs="Arial"/>
          <w:lang w:eastAsia="zh-CN"/>
        </w:rPr>
        <w:t xml:space="preserve">Familien im Hilfenetz </w:t>
      </w:r>
      <w:r w:rsidR="003B3A89" w:rsidRPr="003B3A89">
        <w:rPr>
          <w:rFonts w:eastAsia="SimSun" w:cs="Arial"/>
          <w:lang w:eastAsia="zh-CN"/>
        </w:rPr>
        <w:t>/ Bremen.ru – Wi</w:t>
      </w:r>
      <w:r w:rsidR="00543D24">
        <w:rPr>
          <w:rFonts w:eastAsia="SimSun" w:cs="Arial"/>
          <w:lang w:eastAsia="zh-CN"/>
        </w:rPr>
        <w:t>N-</w:t>
      </w:r>
      <w:r w:rsidR="003B3A89" w:rsidRPr="003B3A89">
        <w:rPr>
          <w:rFonts w:eastAsia="SimSun" w:cs="Arial"/>
          <w:lang w:eastAsia="zh-CN"/>
        </w:rPr>
        <w:t>gef</w:t>
      </w:r>
      <w:r w:rsidR="00543D24">
        <w:rPr>
          <w:rFonts w:eastAsia="SimSun" w:cs="Arial"/>
          <w:lang w:eastAsia="zh-CN"/>
        </w:rPr>
        <w:t>ö</w:t>
      </w:r>
      <w:r w:rsidR="003B3A89" w:rsidRPr="003B3A89">
        <w:rPr>
          <w:rFonts w:eastAsia="SimSun" w:cs="Arial"/>
          <w:lang w:eastAsia="zh-CN"/>
        </w:rPr>
        <w:t>rderter Gesprächskreis</w:t>
      </w:r>
    </w:p>
    <w:p w:rsidR="003B3A89" w:rsidRPr="003B3A89" w:rsidRDefault="003B3A89" w:rsidP="003B3A89">
      <w:pPr>
        <w:numPr>
          <w:ilvl w:val="0"/>
          <w:numId w:val="38"/>
        </w:numPr>
        <w:spacing w:after="200" w:line="240" w:lineRule="auto"/>
        <w:contextualSpacing/>
        <w:rPr>
          <w:rFonts w:eastAsia="SimSun" w:cs="Arial"/>
          <w:lang w:eastAsia="zh-CN"/>
        </w:rPr>
      </w:pPr>
      <w:r w:rsidRPr="003B3A89">
        <w:rPr>
          <w:rFonts w:eastAsia="SimSun" w:cs="Arial"/>
          <w:lang w:eastAsia="zh-CN"/>
        </w:rPr>
        <w:t>Wi</w:t>
      </w:r>
      <w:r w:rsidR="00C5196D">
        <w:rPr>
          <w:rFonts w:eastAsia="SimSun" w:cs="Arial"/>
          <w:lang w:eastAsia="zh-CN"/>
        </w:rPr>
        <w:t>N</w:t>
      </w:r>
      <w:r w:rsidRPr="003B3A89">
        <w:rPr>
          <w:rFonts w:eastAsia="SimSun" w:cs="Arial"/>
          <w:lang w:eastAsia="zh-CN"/>
        </w:rPr>
        <w:t xml:space="preserve"> – Projekte – Fit im Alltag – Bewegung und Trommeln für Senioren (Förderwerk)</w:t>
      </w:r>
    </w:p>
    <w:p w:rsidR="003B3A89" w:rsidRPr="003B3A89" w:rsidRDefault="003B3A89" w:rsidP="003B3A89">
      <w:pPr>
        <w:numPr>
          <w:ilvl w:val="0"/>
          <w:numId w:val="38"/>
        </w:numPr>
        <w:spacing w:after="200" w:line="240" w:lineRule="auto"/>
        <w:contextualSpacing/>
        <w:rPr>
          <w:rFonts w:eastAsia="SimSun" w:cs="Arial"/>
          <w:lang w:eastAsia="zh-CN"/>
        </w:rPr>
      </w:pPr>
      <w:r w:rsidRPr="003B3A89">
        <w:rPr>
          <w:rFonts w:eastAsia="SimSun" w:cs="Arial"/>
          <w:lang w:eastAsia="zh-CN"/>
        </w:rPr>
        <w:t>Stadtteilkonferenz Vahr</w:t>
      </w:r>
    </w:p>
    <w:p w:rsidR="003B3A89" w:rsidRPr="003B3A89" w:rsidRDefault="003B3A89" w:rsidP="003B3A89">
      <w:pPr>
        <w:numPr>
          <w:ilvl w:val="0"/>
          <w:numId w:val="38"/>
        </w:numPr>
        <w:spacing w:after="200" w:line="240" w:lineRule="auto"/>
        <w:contextualSpacing/>
        <w:rPr>
          <w:rFonts w:eastAsia="SimSun" w:cs="Arial"/>
          <w:lang w:eastAsia="zh-CN"/>
        </w:rPr>
      </w:pPr>
      <w:r w:rsidRPr="003B3A89">
        <w:rPr>
          <w:rFonts w:eastAsia="SimSun" w:cs="Arial"/>
          <w:lang w:eastAsia="zh-CN"/>
        </w:rPr>
        <w:t>Familien- und Quartierszentrum und Bürgerzentrum (mit Angeboten für ältere Menschen)</w:t>
      </w:r>
    </w:p>
    <w:p w:rsidR="003B3A89" w:rsidRDefault="003B3A89" w:rsidP="00F64DDA">
      <w:pPr>
        <w:rPr>
          <w:highlight w:val="yellow"/>
          <w:u w:val="single"/>
        </w:rPr>
      </w:pPr>
    </w:p>
    <w:p w:rsidR="000F1791" w:rsidRDefault="000F1791">
      <w:pPr>
        <w:spacing w:after="200"/>
        <w:rPr>
          <w:rFonts w:eastAsiaTheme="minorEastAsia" w:cs="Arial"/>
          <w:i/>
          <w:lang w:eastAsia="zh-CN"/>
        </w:rPr>
      </w:pPr>
      <w:r>
        <w:rPr>
          <w:rFonts w:eastAsiaTheme="minorEastAsia" w:cs="Arial"/>
          <w:i/>
          <w:lang w:eastAsia="zh-CN"/>
        </w:rPr>
        <w:br w:type="page"/>
      </w:r>
    </w:p>
    <w:p w:rsidR="003B3A89" w:rsidRPr="003B3A89" w:rsidRDefault="003B3A89" w:rsidP="003B3A89">
      <w:pPr>
        <w:spacing w:after="200"/>
        <w:rPr>
          <w:rFonts w:eastAsiaTheme="minorEastAsia" w:cs="Arial"/>
          <w:i/>
          <w:lang w:eastAsia="zh-CN"/>
        </w:rPr>
      </w:pPr>
      <w:r w:rsidRPr="003B3A89">
        <w:rPr>
          <w:rFonts w:eastAsiaTheme="minorEastAsia" w:cs="Arial"/>
          <w:i/>
          <w:lang w:eastAsia="zh-CN"/>
        </w:rPr>
        <w:t>Bremen-Vegesack</w:t>
      </w:r>
    </w:p>
    <w:tbl>
      <w:tblPr>
        <w:tblStyle w:val="PlainTable214"/>
        <w:tblW w:w="0" w:type="auto"/>
        <w:tblInd w:w="0" w:type="dxa"/>
        <w:tblLayout w:type="fixed"/>
        <w:tblLook w:val="04A0" w:firstRow="1" w:lastRow="0" w:firstColumn="1" w:lastColumn="0" w:noHBand="0" w:noVBand="1"/>
      </w:tblPr>
      <w:tblGrid>
        <w:gridCol w:w="2268"/>
        <w:gridCol w:w="2268"/>
        <w:gridCol w:w="2268"/>
        <w:gridCol w:w="2268"/>
      </w:tblGrid>
      <w:tr w:rsidR="003B3A89" w:rsidRPr="003B3A89" w:rsidTr="003B3A89">
        <w:trPr>
          <w:cnfStyle w:val="100000000000" w:firstRow="1" w:lastRow="0" w:firstColumn="0" w:lastColumn="0" w:oddVBand="0" w:evenVBand="0" w:oddHBand="0" w:evenHBand="0" w:firstRowFirstColumn="0" w:firstRowLastColumn="0" w:lastRowFirstColumn="0" w:lastRowLastColumn="0"/>
          <w:trHeight w:val="956"/>
        </w:trPr>
        <w:tc>
          <w:tcPr>
            <w:cnfStyle w:val="001000000000" w:firstRow="0" w:lastRow="0" w:firstColumn="1" w:lastColumn="0" w:oddVBand="0" w:evenVBand="0" w:oddHBand="0" w:evenHBand="0" w:firstRowFirstColumn="0" w:firstRowLastColumn="0" w:lastRowFirstColumn="0" w:lastRowLastColumn="0"/>
            <w:tcW w:w="2268" w:type="dxa"/>
            <w:tcBorders>
              <w:top w:val="single" w:sz="4" w:space="0" w:color="7F7F7F" w:themeColor="text1" w:themeTint="80"/>
              <w:left w:val="nil"/>
              <w:right w:val="nil"/>
            </w:tcBorders>
            <w:vAlign w:val="center"/>
          </w:tcPr>
          <w:p w:rsidR="003B3A89" w:rsidRPr="003B3A89" w:rsidRDefault="003B3A89" w:rsidP="003B3A89">
            <w:pPr>
              <w:jc w:val="center"/>
              <w:rPr>
                <w:rFonts w:asciiTheme="minorHAnsi" w:hAnsiTheme="minorHAnsi" w:cs="Arial"/>
              </w:rPr>
            </w:pPr>
          </w:p>
        </w:tc>
        <w:tc>
          <w:tcPr>
            <w:tcW w:w="2268" w:type="dxa"/>
            <w:tcBorders>
              <w:top w:val="single" w:sz="4" w:space="0" w:color="7F7F7F" w:themeColor="text1" w:themeTint="80"/>
              <w:left w:val="nil"/>
              <w:right w:val="nil"/>
            </w:tcBorders>
            <w:vAlign w:val="center"/>
            <w:hideMark/>
          </w:tcPr>
          <w:p w:rsidR="003B3A89" w:rsidRPr="003B3A89" w:rsidRDefault="003B3A89" w:rsidP="003B3A89">
            <w:pPr>
              <w:jc w:val="center"/>
              <w:cnfStyle w:val="100000000000" w:firstRow="1" w:lastRow="0" w:firstColumn="0" w:lastColumn="0" w:oddVBand="0" w:evenVBand="0" w:oddHBand="0" w:evenHBand="0" w:firstRowFirstColumn="0" w:firstRowLastColumn="0" w:lastRowFirstColumn="0" w:lastRowLastColumn="0"/>
              <w:rPr>
                <w:rFonts w:asciiTheme="minorHAnsi" w:hAnsiTheme="minorHAnsi" w:cs="Arial"/>
              </w:rPr>
            </w:pPr>
            <w:r w:rsidRPr="003B3A89">
              <w:rPr>
                <w:rFonts w:asciiTheme="minorHAnsi" w:hAnsiTheme="minorHAnsi" w:cs="Arial"/>
              </w:rPr>
              <w:t>Insgesamt</w:t>
            </w:r>
          </w:p>
        </w:tc>
        <w:tc>
          <w:tcPr>
            <w:tcW w:w="2268" w:type="dxa"/>
            <w:tcBorders>
              <w:top w:val="single" w:sz="4" w:space="0" w:color="7F7F7F" w:themeColor="text1" w:themeTint="80"/>
              <w:left w:val="nil"/>
              <w:right w:val="nil"/>
            </w:tcBorders>
            <w:vAlign w:val="center"/>
            <w:hideMark/>
          </w:tcPr>
          <w:p w:rsidR="003B3A89" w:rsidRPr="003B3A89" w:rsidRDefault="003B3A89" w:rsidP="003B3A89">
            <w:pPr>
              <w:jc w:val="center"/>
              <w:cnfStyle w:val="100000000000" w:firstRow="1" w:lastRow="0" w:firstColumn="0" w:lastColumn="0" w:oddVBand="0" w:evenVBand="0" w:oddHBand="0" w:evenHBand="0" w:firstRowFirstColumn="0" w:firstRowLastColumn="0" w:lastRowFirstColumn="0" w:lastRowLastColumn="0"/>
              <w:rPr>
                <w:rFonts w:asciiTheme="minorHAnsi" w:hAnsiTheme="minorHAnsi" w:cs="Arial"/>
              </w:rPr>
            </w:pPr>
            <w:r w:rsidRPr="003B3A89">
              <w:rPr>
                <w:rFonts w:asciiTheme="minorHAnsi" w:hAnsiTheme="minorHAnsi" w:cs="Arial"/>
              </w:rPr>
              <w:t>Älter als 65</w:t>
            </w:r>
          </w:p>
        </w:tc>
        <w:tc>
          <w:tcPr>
            <w:tcW w:w="2268" w:type="dxa"/>
            <w:tcBorders>
              <w:top w:val="single" w:sz="4" w:space="0" w:color="7F7F7F" w:themeColor="text1" w:themeTint="80"/>
              <w:left w:val="nil"/>
              <w:right w:val="nil"/>
            </w:tcBorders>
            <w:vAlign w:val="center"/>
            <w:hideMark/>
          </w:tcPr>
          <w:p w:rsidR="003B3A89" w:rsidRPr="003B3A89" w:rsidRDefault="003B3A89" w:rsidP="003B3A89">
            <w:pPr>
              <w:jc w:val="center"/>
              <w:cnfStyle w:val="100000000000" w:firstRow="1" w:lastRow="0" w:firstColumn="0" w:lastColumn="0" w:oddVBand="0" w:evenVBand="0" w:oddHBand="0" w:evenHBand="0" w:firstRowFirstColumn="0" w:firstRowLastColumn="0" w:lastRowFirstColumn="0" w:lastRowLastColumn="0"/>
              <w:rPr>
                <w:rFonts w:asciiTheme="minorHAnsi" w:hAnsiTheme="minorHAnsi" w:cs="Arial"/>
              </w:rPr>
            </w:pPr>
            <w:r w:rsidRPr="003B3A89">
              <w:rPr>
                <w:rFonts w:asciiTheme="minorHAnsi" w:hAnsiTheme="minorHAnsi" w:cs="Arial"/>
              </w:rPr>
              <w:t>Älter als 80</w:t>
            </w:r>
          </w:p>
        </w:tc>
      </w:tr>
      <w:tr w:rsidR="003B3A89" w:rsidRPr="003B3A89" w:rsidTr="003B3A89">
        <w:trPr>
          <w:cnfStyle w:val="000000100000" w:firstRow="0" w:lastRow="0" w:firstColumn="0" w:lastColumn="0" w:oddVBand="0" w:evenVBand="0" w:oddHBand="1" w:evenHBand="0" w:firstRowFirstColumn="0" w:firstRowLastColumn="0" w:lastRowFirstColumn="0" w:lastRowLastColumn="0"/>
          <w:cantSplit/>
          <w:trHeight w:val="956"/>
        </w:trPr>
        <w:tc>
          <w:tcPr>
            <w:cnfStyle w:val="001000000000" w:firstRow="0" w:lastRow="0" w:firstColumn="1" w:lastColumn="0" w:oddVBand="0" w:evenVBand="0" w:oddHBand="0" w:evenHBand="0" w:firstRowFirstColumn="0" w:firstRowLastColumn="0" w:lastRowFirstColumn="0" w:lastRowLastColumn="0"/>
            <w:tcW w:w="2268" w:type="dxa"/>
            <w:tcBorders>
              <w:left w:val="nil"/>
              <w:right w:val="nil"/>
            </w:tcBorders>
            <w:vAlign w:val="center"/>
            <w:hideMark/>
          </w:tcPr>
          <w:p w:rsidR="003B3A89" w:rsidRPr="003B3A89" w:rsidRDefault="003B3A89" w:rsidP="003B3A89">
            <w:pPr>
              <w:jc w:val="center"/>
              <w:rPr>
                <w:rFonts w:asciiTheme="minorHAnsi" w:hAnsiTheme="minorHAnsi" w:cs="Arial"/>
              </w:rPr>
            </w:pPr>
            <w:r w:rsidRPr="003B3A89">
              <w:rPr>
                <w:rFonts w:asciiTheme="minorHAnsi" w:hAnsiTheme="minorHAnsi" w:cs="Arial"/>
              </w:rPr>
              <w:t xml:space="preserve">Bevölkerung </w:t>
            </w:r>
          </w:p>
          <w:p w:rsidR="003B3A89" w:rsidRPr="003B3A89" w:rsidRDefault="003B3A89" w:rsidP="003B3A89">
            <w:pPr>
              <w:jc w:val="center"/>
              <w:rPr>
                <w:rFonts w:asciiTheme="minorHAnsi" w:hAnsiTheme="minorHAnsi" w:cs="Arial"/>
              </w:rPr>
            </w:pPr>
            <w:r w:rsidRPr="003B3A89">
              <w:rPr>
                <w:rFonts w:asciiTheme="minorHAnsi" w:hAnsiTheme="minorHAnsi" w:cs="Arial"/>
              </w:rPr>
              <w:t>(Stand 31.12.2013)</w:t>
            </w:r>
          </w:p>
        </w:tc>
        <w:tc>
          <w:tcPr>
            <w:tcW w:w="2268" w:type="dxa"/>
            <w:tcBorders>
              <w:left w:val="nil"/>
              <w:right w:val="nil"/>
            </w:tcBorders>
            <w:vAlign w:val="center"/>
            <w:hideMark/>
          </w:tcPr>
          <w:p w:rsidR="003B3A89" w:rsidRPr="003B3A89" w:rsidRDefault="003B3A89" w:rsidP="003B3A89">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Arial"/>
              </w:rPr>
            </w:pPr>
            <w:r w:rsidRPr="003B3A89">
              <w:rPr>
                <w:rFonts w:asciiTheme="minorHAnsi" w:hAnsiTheme="minorHAnsi" w:cs="Arial"/>
              </w:rPr>
              <w:t>32.856</w:t>
            </w:r>
          </w:p>
        </w:tc>
        <w:tc>
          <w:tcPr>
            <w:tcW w:w="2268" w:type="dxa"/>
            <w:tcBorders>
              <w:left w:val="nil"/>
              <w:right w:val="nil"/>
            </w:tcBorders>
            <w:vAlign w:val="center"/>
            <w:hideMark/>
          </w:tcPr>
          <w:p w:rsidR="003B3A89" w:rsidRPr="003B3A89" w:rsidRDefault="003B3A89" w:rsidP="003B3A89">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Arial"/>
              </w:rPr>
            </w:pPr>
            <w:r w:rsidRPr="003B3A89">
              <w:rPr>
                <w:rFonts w:asciiTheme="minorHAnsi" w:hAnsiTheme="minorHAnsi" w:cs="Arial"/>
              </w:rPr>
              <w:t>23,91 %</w:t>
            </w:r>
          </w:p>
          <w:p w:rsidR="003B3A89" w:rsidRPr="003B3A89" w:rsidRDefault="003B3A89" w:rsidP="003B3A89">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Arial"/>
              </w:rPr>
            </w:pPr>
            <w:r w:rsidRPr="003B3A89">
              <w:rPr>
                <w:rFonts w:asciiTheme="minorHAnsi" w:hAnsiTheme="minorHAnsi" w:cs="Arial"/>
              </w:rPr>
              <w:t>(7</w:t>
            </w:r>
            <w:r w:rsidR="007462BE">
              <w:rPr>
                <w:rFonts w:asciiTheme="minorHAnsi" w:hAnsiTheme="minorHAnsi" w:cs="Arial"/>
              </w:rPr>
              <w:t>.</w:t>
            </w:r>
            <w:r w:rsidRPr="003B3A89">
              <w:rPr>
                <w:rFonts w:asciiTheme="minorHAnsi" w:hAnsiTheme="minorHAnsi" w:cs="Arial"/>
              </w:rPr>
              <w:t>857)</w:t>
            </w:r>
          </w:p>
        </w:tc>
        <w:tc>
          <w:tcPr>
            <w:tcW w:w="2268" w:type="dxa"/>
            <w:tcBorders>
              <w:left w:val="nil"/>
              <w:right w:val="nil"/>
            </w:tcBorders>
            <w:vAlign w:val="center"/>
            <w:hideMark/>
          </w:tcPr>
          <w:p w:rsidR="003B3A89" w:rsidRPr="003B3A89" w:rsidRDefault="003B3A89" w:rsidP="003B3A89">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Arial"/>
              </w:rPr>
            </w:pPr>
            <w:r w:rsidRPr="003B3A89">
              <w:rPr>
                <w:rFonts w:asciiTheme="minorHAnsi" w:hAnsiTheme="minorHAnsi" w:cs="Arial"/>
              </w:rPr>
              <w:t>6,35 %</w:t>
            </w:r>
          </w:p>
          <w:p w:rsidR="003B3A89" w:rsidRPr="003B3A89" w:rsidRDefault="003B3A89" w:rsidP="003B3A89">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Arial"/>
              </w:rPr>
            </w:pPr>
            <w:r w:rsidRPr="003B3A89">
              <w:rPr>
                <w:rFonts w:asciiTheme="minorHAnsi" w:hAnsiTheme="minorHAnsi" w:cs="Arial"/>
              </w:rPr>
              <w:t>(2</w:t>
            </w:r>
            <w:r w:rsidR="007462BE">
              <w:rPr>
                <w:rFonts w:asciiTheme="minorHAnsi" w:hAnsiTheme="minorHAnsi" w:cs="Arial"/>
              </w:rPr>
              <w:t>.</w:t>
            </w:r>
            <w:r w:rsidRPr="003B3A89">
              <w:rPr>
                <w:rFonts w:asciiTheme="minorHAnsi" w:hAnsiTheme="minorHAnsi" w:cs="Arial"/>
              </w:rPr>
              <w:t>087)</w:t>
            </w:r>
          </w:p>
        </w:tc>
      </w:tr>
      <w:tr w:rsidR="003B3A89" w:rsidRPr="003B3A89" w:rsidTr="003B3A89">
        <w:trPr>
          <w:cantSplit/>
          <w:trHeight w:val="956"/>
        </w:trPr>
        <w:tc>
          <w:tcPr>
            <w:cnfStyle w:val="001000000000" w:firstRow="0" w:lastRow="0" w:firstColumn="1" w:lastColumn="0" w:oddVBand="0" w:evenVBand="0" w:oddHBand="0" w:evenHBand="0" w:firstRowFirstColumn="0" w:firstRowLastColumn="0" w:lastRowFirstColumn="0" w:lastRowLastColumn="0"/>
            <w:tcW w:w="2268" w:type="dxa"/>
            <w:tcBorders>
              <w:top w:val="nil"/>
              <w:left w:val="nil"/>
              <w:bottom w:val="nil"/>
              <w:right w:val="nil"/>
            </w:tcBorders>
            <w:vAlign w:val="center"/>
            <w:hideMark/>
          </w:tcPr>
          <w:p w:rsidR="003B3A89" w:rsidRPr="003B3A89" w:rsidRDefault="003B3A89" w:rsidP="003B3A89">
            <w:pPr>
              <w:jc w:val="center"/>
              <w:rPr>
                <w:rFonts w:asciiTheme="minorHAnsi" w:hAnsiTheme="minorHAnsi" w:cs="Arial"/>
              </w:rPr>
            </w:pPr>
            <w:r w:rsidRPr="003B3A89">
              <w:rPr>
                <w:rFonts w:asciiTheme="minorHAnsi" w:hAnsiTheme="minorHAnsi" w:cs="Arial"/>
              </w:rPr>
              <w:t>Migrations-</w:t>
            </w:r>
          </w:p>
          <w:p w:rsidR="003B3A89" w:rsidRPr="003B3A89" w:rsidRDefault="003B3A89" w:rsidP="003B3A89">
            <w:pPr>
              <w:jc w:val="center"/>
              <w:rPr>
                <w:rFonts w:asciiTheme="minorHAnsi" w:hAnsiTheme="minorHAnsi" w:cs="Arial"/>
              </w:rPr>
            </w:pPr>
            <w:proofErr w:type="spellStart"/>
            <w:r w:rsidRPr="003B3A89">
              <w:rPr>
                <w:rFonts w:asciiTheme="minorHAnsi" w:hAnsiTheme="minorHAnsi" w:cs="Arial"/>
              </w:rPr>
              <w:t>hintergrund</w:t>
            </w:r>
            <w:proofErr w:type="spellEnd"/>
          </w:p>
          <w:p w:rsidR="003B3A89" w:rsidRPr="003B3A89" w:rsidRDefault="003B3A89" w:rsidP="003B3A89">
            <w:pPr>
              <w:jc w:val="center"/>
              <w:rPr>
                <w:rFonts w:asciiTheme="minorHAnsi" w:hAnsiTheme="minorHAnsi" w:cs="Arial"/>
              </w:rPr>
            </w:pPr>
            <w:r w:rsidRPr="003B3A89">
              <w:rPr>
                <w:rFonts w:asciiTheme="minorHAnsi" w:hAnsiTheme="minorHAnsi" w:cs="Arial"/>
              </w:rPr>
              <w:t>(Stand 31.12.2013)</w:t>
            </w:r>
          </w:p>
        </w:tc>
        <w:tc>
          <w:tcPr>
            <w:tcW w:w="2268" w:type="dxa"/>
            <w:tcBorders>
              <w:top w:val="nil"/>
              <w:left w:val="nil"/>
              <w:bottom w:val="nil"/>
              <w:right w:val="nil"/>
            </w:tcBorders>
            <w:vAlign w:val="center"/>
            <w:hideMark/>
          </w:tcPr>
          <w:p w:rsidR="003B3A89" w:rsidRPr="003B3A89" w:rsidRDefault="003B3A89" w:rsidP="003B3A89">
            <w:pPr>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Arial"/>
              </w:rPr>
            </w:pPr>
            <w:r w:rsidRPr="003B3A89">
              <w:rPr>
                <w:rFonts w:asciiTheme="minorHAnsi" w:hAnsiTheme="minorHAnsi" w:cs="Arial"/>
              </w:rPr>
              <w:t>29,27 %</w:t>
            </w:r>
          </w:p>
          <w:p w:rsidR="003B3A89" w:rsidRPr="003B3A89" w:rsidRDefault="003B3A89" w:rsidP="003B3A89">
            <w:pPr>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Arial"/>
              </w:rPr>
            </w:pPr>
            <w:r w:rsidRPr="003B3A89">
              <w:rPr>
                <w:rFonts w:asciiTheme="minorHAnsi" w:hAnsiTheme="minorHAnsi" w:cs="Arial"/>
              </w:rPr>
              <w:t>(9</w:t>
            </w:r>
            <w:r w:rsidR="007462BE">
              <w:rPr>
                <w:rFonts w:asciiTheme="minorHAnsi" w:hAnsiTheme="minorHAnsi" w:cs="Arial"/>
              </w:rPr>
              <w:t>.</w:t>
            </w:r>
            <w:r w:rsidRPr="003B3A89">
              <w:rPr>
                <w:rFonts w:asciiTheme="minorHAnsi" w:hAnsiTheme="minorHAnsi" w:cs="Arial"/>
              </w:rPr>
              <w:t>619)</w:t>
            </w:r>
          </w:p>
        </w:tc>
        <w:tc>
          <w:tcPr>
            <w:tcW w:w="2268" w:type="dxa"/>
            <w:tcBorders>
              <w:top w:val="nil"/>
              <w:left w:val="nil"/>
              <w:bottom w:val="nil"/>
              <w:right w:val="nil"/>
            </w:tcBorders>
            <w:vAlign w:val="center"/>
            <w:hideMark/>
          </w:tcPr>
          <w:p w:rsidR="003B3A89" w:rsidRPr="003B3A89" w:rsidRDefault="003B3A89" w:rsidP="003B3A89">
            <w:pPr>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Arial"/>
              </w:rPr>
            </w:pPr>
            <w:r w:rsidRPr="003B3A89">
              <w:rPr>
                <w:rFonts w:asciiTheme="minorHAnsi" w:hAnsiTheme="minorHAnsi" w:cs="Arial"/>
              </w:rPr>
              <w:t>12,43 %</w:t>
            </w:r>
          </w:p>
          <w:p w:rsidR="003B3A89" w:rsidRPr="003B3A89" w:rsidRDefault="003B3A89" w:rsidP="003B3A89">
            <w:pPr>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Arial"/>
              </w:rPr>
            </w:pPr>
            <w:r w:rsidRPr="003B3A89">
              <w:rPr>
                <w:rFonts w:asciiTheme="minorHAnsi" w:hAnsiTheme="minorHAnsi" w:cs="Arial"/>
              </w:rPr>
              <w:t>(977)</w:t>
            </w:r>
          </w:p>
        </w:tc>
        <w:tc>
          <w:tcPr>
            <w:tcW w:w="2268" w:type="dxa"/>
            <w:tcBorders>
              <w:top w:val="nil"/>
              <w:left w:val="nil"/>
              <w:bottom w:val="nil"/>
              <w:right w:val="nil"/>
            </w:tcBorders>
            <w:vAlign w:val="center"/>
          </w:tcPr>
          <w:p w:rsidR="003B3A89" w:rsidRPr="003B3A89" w:rsidRDefault="008A5843" w:rsidP="003B3A89">
            <w:pPr>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Arial"/>
              </w:rPr>
            </w:pPr>
            <w:r>
              <w:rPr>
                <w:i/>
                <w:iCs/>
              </w:rPr>
              <w:t>K.A.</w:t>
            </w:r>
          </w:p>
        </w:tc>
      </w:tr>
      <w:tr w:rsidR="003B3A89" w:rsidRPr="003B3A89" w:rsidTr="003B3A89">
        <w:trPr>
          <w:cnfStyle w:val="000000100000" w:firstRow="0" w:lastRow="0" w:firstColumn="0" w:lastColumn="0" w:oddVBand="0" w:evenVBand="0" w:oddHBand="1" w:evenHBand="0" w:firstRowFirstColumn="0" w:firstRowLastColumn="0" w:lastRowFirstColumn="0" w:lastRowLastColumn="0"/>
          <w:cantSplit/>
          <w:trHeight w:val="956"/>
        </w:trPr>
        <w:tc>
          <w:tcPr>
            <w:cnfStyle w:val="001000000000" w:firstRow="0" w:lastRow="0" w:firstColumn="1" w:lastColumn="0" w:oddVBand="0" w:evenVBand="0" w:oddHBand="0" w:evenHBand="0" w:firstRowFirstColumn="0" w:firstRowLastColumn="0" w:lastRowFirstColumn="0" w:lastRowLastColumn="0"/>
            <w:tcW w:w="2268" w:type="dxa"/>
            <w:tcBorders>
              <w:left w:val="nil"/>
              <w:right w:val="nil"/>
            </w:tcBorders>
            <w:vAlign w:val="center"/>
            <w:hideMark/>
          </w:tcPr>
          <w:p w:rsidR="003B3A89" w:rsidRPr="003B3A89" w:rsidRDefault="003B3A89" w:rsidP="003B3A89">
            <w:pPr>
              <w:jc w:val="center"/>
              <w:rPr>
                <w:rFonts w:asciiTheme="minorHAnsi" w:hAnsiTheme="minorHAnsi" w:cs="Arial"/>
              </w:rPr>
            </w:pPr>
            <w:r w:rsidRPr="003B3A89">
              <w:rPr>
                <w:rFonts w:asciiTheme="minorHAnsi" w:hAnsiTheme="minorHAnsi" w:cs="Arial"/>
              </w:rPr>
              <w:t>Anteil Grundsicherung (Stand 31.12.2011)</w:t>
            </w:r>
          </w:p>
        </w:tc>
        <w:tc>
          <w:tcPr>
            <w:tcW w:w="2268" w:type="dxa"/>
            <w:tcBorders>
              <w:left w:val="nil"/>
              <w:right w:val="nil"/>
            </w:tcBorders>
            <w:vAlign w:val="center"/>
            <w:hideMark/>
          </w:tcPr>
          <w:p w:rsidR="003B3A89" w:rsidRPr="003B3A89" w:rsidRDefault="003B3A89" w:rsidP="003B3A89">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Arial"/>
              </w:rPr>
            </w:pPr>
            <w:r w:rsidRPr="003B3A89">
              <w:rPr>
                <w:rFonts w:asciiTheme="minorHAnsi" w:hAnsiTheme="minorHAnsi" w:cs="Arial"/>
              </w:rPr>
              <w:t>1,80 %</w:t>
            </w:r>
          </w:p>
          <w:p w:rsidR="003B3A89" w:rsidRPr="003B3A89" w:rsidRDefault="003B3A89" w:rsidP="003B3A89">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Arial"/>
              </w:rPr>
            </w:pPr>
            <w:r w:rsidRPr="003B3A89">
              <w:rPr>
                <w:rFonts w:asciiTheme="minorHAnsi" w:hAnsiTheme="minorHAnsi" w:cs="Arial"/>
              </w:rPr>
              <w:t>(590)</w:t>
            </w:r>
          </w:p>
        </w:tc>
        <w:tc>
          <w:tcPr>
            <w:tcW w:w="2268" w:type="dxa"/>
            <w:tcBorders>
              <w:left w:val="nil"/>
              <w:right w:val="nil"/>
            </w:tcBorders>
            <w:vAlign w:val="center"/>
            <w:hideMark/>
          </w:tcPr>
          <w:p w:rsidR="003B3A89" w:rsidRPr="003B3A89" w:rsidRDefault="003B3A89" w:rsidP="003B3A89">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Arial"/>
              </w:rPr>
            </w:pPr>
            <w:r w:rsidRPr="003B3A89">
              <w:rPr>
                <w:rFonts w:asciiTheme="minorHAnsi" w:hAnsiTheme="minorHAnsi" w:cs="Arial"/>
              </w:rPr>
              <w:t>4,43 %</w:t>
            </w:r>
          </w:p>
          <w:p w:rsidR="003B3A89" w:rsidRPr="003B3A89" w:rsidRDefault="003B3A89" w:rsidP="003B3A89">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Arial"/>
              </w:rPr>
            </w:pPr>
            <w:r w:rsidRPr="003B3A89">
              <w:rPr>
                <w:rFonts w:asciiTheme="minorHAnsi" w:hAnsiTheme="minorHAnsi" w:cs="Arial"/>
              </w:rPr>
              <w:t>(348)</w:t>
            </w:r>
          </w:p>
        </w:tc>
        <w:tc>
          <w:tcPr>
            <w:tcW w:w="2268" w:type="dxa"/>
            <w:tcBorders>
              <w:left w:val="nil"/>
              <w:right w:val="nil"/>
            </w:tcBorders>
            <w:vAlign w:val="center"/>
          </w:tcPr>
          <w:p w:rsidR="003B3A89" w:rsidRPr="003B3A89" w:rsidRDefault="008A5843" w:rsidP="003B3A89">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Arial"/>
              </w:rPr>
            </w:pPr>
            <w:r>
              <w:rPr>
                <w:i/>
                <w:iCs/>
              </w:rPr>
              <w:t>K.A.</w:t>
            </w:r>
          </w:p>
        </w:tc>
      </w:tr>
    </w:tbl>
    <w:p w:rsidR="003B3A89" w:rsidRPr="003B3A89" w:rsidRDefault="003B3A89" w:rsidP="003B3A89">
      <w:pPr>
        <w:spacing w:after="200"/>
        <w:rPr>
          <w:rFonts w:eastAsia="SimSun" w:cs="Arial"/>
          <w:lang w:eastAsia="zh-CN"/>
        </w:rPr>
      </w:pPr>
    </w:p>
    <w:p w:rsidR="003B3A89" w:rsidRPr="003B3A89" w:rsidRDefault="003B3A89" w:rsidP="003B3A89">
      <w:pPr>
        <w:spacing w:after="200"/>
        <w:rPr>
          <w:rFonts w:eastAsiaTheme="minorEastAsia" w:cs="Arial"/>
          <w:b/>
          <w:lang w:eastAsia="zh-CN"/>
        </w:rPr>
      </w:pPr>
      <w:r w:rsidRPr="003B3A89">
        <w:rPr>
          <w:rFonts w:eastAsiaTheme="minorEastAsia" w:cs="Arial"/>
          <w:b/>
          <w:lang w:eastAsia="zh-CN"/>
        </w:rPr>
        <w:t>Unterstützende Wohnformen für ältere Menschen und Tagespflege</w:t>
      </w:r>
    </w:p>
    <w:tbl>
      <w:tblPr>
        <w:tblStyle w:val="Tabellenraster"/>
        <w:tblW w:w="0" w:type="auto"/>
        <w:tblBorders>
          <w:left w:val="none" w:sz="0" w:space="0" w:color="auto"/>
          <w:right w:val="none" w:sz="0" w:space="0" w:color="auto"/>
          <w:insideV w:val="none" w:sz="0" w:space="0" w:color="auto"/>
        </w:tblBorders>
        <w:tblLayout w:type="fixed"/>
        <w:tblLook w:val="04A0" w:firstRow="1" w:lastRow="0" w:firstColumn="1" w:lastColumn="0" w:noHBand="0" w:noVBand="1"/>
      </w:tblPr>
      <w:tblGrid>
        <w:gridCol w:w="2518"/>
        <w:gridCol w:w="1418"/>
        <w:gridCol w:w="1842"/>
        <w:gridCol w:w="1904"/>
        <w:gridCol w:w="1498"/>
      </w:tblGrid>
      <w:tr w:rsidR="003B3A89" w:rsidRPr="003B3A89" w:rsidTr="003B3A89">
        <w:trPr>
          <w:trHeight w:val="576"/>
        </w:trPr>
        <w:tc>
          <w:tcPr>
            <w:tcW w:w="2518" w:type="dxa"/>
            <w:noWrap/>
            <w:hideMark/>
          </w:tcPr>
          <w:p w:rsidR="003B3A89" w:rsidRPr="003B3A89" w:rsidRDefault="003B3A89" w:rsidP="003B3A89">
            <w:pPr>
              <w:jc w:val="center"/>
              <w:rPr>
                <w:rFonts w:cs="Arial"/>
              </w:rPr>
            </w:pPr>
            <w:r w:rsidRPr="003B3A89">
              <w:rPr>
                <w:rFonts w:cs="Arial"/>
              </w:rPr>
              <w:t> </w:t>
            </w:r>
          </w:p>
        </w:tc>
        <w:tc>
          <w:tcPr>
            <w:tcW w:w="1418" w:type="dxa"/>
            <w:noWrap/>
            <w:hideMark/>
          </w:tcPr>
          <w:p w:rsidR="003B3A89" w:rsidRPr="003B3A89" w:rsidRDefault="003B3A89" w:rsidP="003B3A89">
            <w:pPr>
              <w:spacing w:before="60" w:after="60"/>
              <w:jc w:val="center"/>
              <w:rPr>
                <w:rFonts w:cs="Arial"/>
                <w:b/>
              </w:rPr>
            </w:pPr>
            <w:r w:rsidRPr="003B3A89">
              <w:rPr>
                <w:rFonts w:cs="Arial"/>
                <w:b/>
              </w:rPr>
              <w:t>Standorte</w:t>
            </w:r>
          </w:p>
        </w:tc>
        <w:tc>
          <w:tcPr>
            <w:tcW w:w="1842" w:type="dxa"/>
            <w:noWrap/>
            <w:hideMark/>
          </w:tcPr>
          <w:p w:rsidR="003B3A89" w:rsidRPr="003B3A89" w:rsidRDefault="003B3A89" w:rsidP="003B3A89">
            <w:pPr>
              <w:spacing w:before="60" w:after="60"/>
              <w:jc w:val="center"/>
              <w:rPr>
                <w:rFonts w:cs="Arial"/>
                <w:b/>
              </w:rPr>
            </w:pPr>
            <w:r w:rsidRPr="003B3A89">
              <w:rPr>
                <w:rFonts w:cs="Arial"/>
                <w:b/>
              </w:rPr>
              <w:t>Plätze</w:t>
            </w:r>
          </w:p>
        </w:tc>
        <w:tc>
          <w:tcPr>
            <w:tcW w:w="1904" w:type="dxa"/>
            <w:hideMark/>
          </w:tcPr>
          <w:p w:rsidR="003B3A89" w:rsidRPr="003B3A89" w:rsidRDefault="007462BE" w:rsidP="003B3A89">
            <w:pPr>
              <w:spacing w:before="60" w:after="60"/>
              <w:jc w:val="center"/>
              <w:rPr>
                <w:rFonts w:cs="Arial"/>
                <w:b/>
              </w:rPr>
            </w:pPr>
            <w:r>
              <w:rPr>
                <w:rFonts w:cs="Arial"/>
                <w:b/>
              </w:rPr>
              <w:t>Versorgungs</w:t>
            </w:r>
            <w:r w:rsidR="003B3A89" w:rsidRPr="003B3A89">
              <w:rPr>
                <w:rFonts w:cs="Arial"/>
                <w:b/>
              </w:rPr>
              <w:t>grad</w:t>
            </w:r>
          </w:p>
        </w:tc>
        <w:tc>
          <w:tcPr>
            <w:tcW w:w="1498" w:type="dxa"/>
          </w:tcPr>
          <w:p w:rsidR="003B3A89" w:rsidRPr="003B3A89" w:rsidRDefault="007462BE" w:rsidP="003B3A89">
            <w:pPr>
              <w:spacing w:before="60" w:after="60"/>
              <w:jc w:val="center"/>
              <w:rPr>
                <w:rFonts w:cs="Arial"/>
                <w:b/>
              </w:rPr>
            </w:pPr>
            <w:r>
              <w:rPr>
                <w:rFonts w:cs="Arial"/>
                <w:b/>
              </w:rPr>
              <w:t>Durch</w:t>
            </w:r>
            <w:r w:rsidR="003B3A89" w:rsidRPr="003B3A89">
              <w:rPr>
                <w:rFonts w:cs="Arial"/>
                <w:b/>
              </w:rPr>
              <w:t xml:space="preserve">schnitt </w:t>
            </w:r>
          </w:p>
          <w:p w:rsidR="003B3A89" w:rsidRPr="003B3A89" w:rsidRDefault="003B3A89" w:rsidP="003B3A89">
            <w:pPr>
              <w:spacing w:before="60" w:after="60"/>
              <w:jc w:val="center"/>
              <w:rPr>
                <w:rFonts w:cs="Arial"/>
                <w:b/>
              </w:rPr>
            </w:pPr>
            <w:r w:rsidRPr="003B3A89">
              <w:rPr>
                <w:rFonts w:cs="Arial"/>
                <w:b/>
              </w:rPr>
              <w:t>Stadt HB</w:t>
            </w:r>
          </w:p>
        </w:tc>
      </w:tr>
      <w:tr w:rsidR="003B3A89" w:rsidRPr="003B3A89" w:rsidTr="003B3A89">
        <w:trPr>
          <w:trHeight w:val="288"/>
        </w:trPr>
        <w:tc>
          <w:tcPr>
            <w:tcW w:w="2518" w:type="dxa"/>
            <w:noWrap/>
            <w:hideMark/>
          </w:tcPr>
          <w:p w:rsidR="003B3A89" w:rsidRPr="003B3A89" w:rsidRDefault="003B3A89" w:rsidP="003B3A89">
            <w:pPr>
              <w:spacing w:before="60" w:afterLines="60" w:after="144"/>
              <w:jc w:val="center"/>
              <w:rPr>
                <w:rFonts w:cs="Arial"/>
                <w:b/>
              </w:rPr>
            </w:pPr>
            <w:r w:rsidRPr="003B3A89">
              <w:rPr>
                <w:rFonts w:cs="Arial"/>
                <w:b/>
              </w:rPr>
              <w:t>stationäre Pflege</w:t>
            </w:r>
          </w:p>
        </w:tc>
        <w:tc>
          <w:tcPr>
            <w:tcW w:w="1418" w:type="dxa"/>
            <w:noWrap/>
            <w:vAlign w:val="bottom"/>
          </w:tcPr>
          <w:p w:rsidR="003B3A89" w:rsidRPr="003B3A89" w:rsidRDefault="003B3A89" w:rsidP="003B3A89">
            <w:pPr>
              <w:spacing w:before="60" w:afterLines="60" w:after="144"/>
              <w:jc w:val="center"/>
              <w:rPr>
                <w:rFonts w:cs="Arial"/>
              </w:rPr>
            </w:pPr>
            <w:r w:rsidRPr="003B3A89">
              <w:rPr>
                <w:rFonts w:cs="Arial"/>
              </w:rPr>
              <w:t>6</w:t>
            </w:r>
          </w:p>
        </w:tc>
        <w:tc>
          <w:tcPr>
            <w:tcW w:w="1842" w:type="dxa"/>
            <w:noWrap/>
            <w:vAlign w:val="bottom"/>
          </w:tcPr>
          <w:p w:rsidR="003B3A89" w:rsidRPr="003B3A89" w:rsidRDefault="003B3A89" w:rsidP="003B3A89">
            <w:pPr>
              <w:spacing w:before="60" w:afterLines="60" w:after="144"/>
              <w:jc w:val="center"/>
              <w:rPr>
                <w:rFonts w:cs="Arial"/>
              </w:rPr>
            </w:pPr>
            <w:r w:rsidRPr="003B3A89">
              <w:rPr>
                <w:rFonts w:cs="Arial"/>
              </w:rPr>
              <w:t>367</w:t>
            </w:r>
          </w:p>
        </w:tc>
        <w:tc>
          <w:tcPr>
            <w:tcW w:w="1904" w:type="dxa"/>
            <w:noWrap/>
            <w:vAlign w:val="bottom"/>
          </w:tcPr>
          <w:p w:rsidR="003B3A89" w:rsidRPr="003B3A89" w:rsidRDefault="003B3A89" w:rsidP="003B3A89">
            <w:pPr>
              <w:spacing w:before="60" w:afterLines="60" w:after="144"/>
              <w:jc w:val="center"/>
              <w:rPr>
                <w:rFonts w:cs="Arial"/>
              </w:rPr>
            </w:pPr>
            <w:r w:rsidRPr="003B3A89">
              <w:rPr>
                <w:rFonts w:cs="Arial"/>
              </w:rPr>
              <w:t>175,9</w:t>
            </w:r>
          </w:p>
        </w:tc>
        <w:tc>
          <w:tcPr>
            <w:tcW w:w="1498" w:type="dxa"/>
            <w:vAlign w:val="bottom"/>
          </w:tcPr>
          <w:p w:rsidR="003B3A89" w:rsidRPr="003B3A89" w:rsidRDefault="003B3A89" w:rsidP="003B3A89">
            <w:pPr>
              <w:spacing w:before="60" w:afterLines="60" w:after="144"/>
              <w:jc w:val="center"/>
              <w:rPr>
                <w:rFonts w:cs="Arial"/>
              </w:rPr>
            </w:pPr>
            <w:r w:rsidRPr="003B3A89">
              <w:rPr>
                <w:rFonts w:cs="Arial"/>
              </w:rPr>
              <w:t>192</w:t>
            </w:r>
          </w:p>
        </w:tc>
      </w:tr>
      <w:tr w:rsidR="003B3A89" w:rsidRPr="003B3A89" w:rsidTr="003B3A89">
        <w:trPr>
          <w:trHeight w:val="288"/>
        </w:trPr>
        <w:tc>
          <w:tcPr>
            <w:tcW w:w="2518" w:type="dxa"/>
            <w:noWrap/>
            <w:hideMark/>
          </w:tcPr>
          <w:p w:rsidR="003B3A89" w:rsidRPr="003B3A89" w:rsidRDefault="003B3A89" w:rsidP="003B3A89">
            <w:pPr>
              <w:spacing w:before="60" w:afterLines="60" w:after="144"/>
              <w:jc w:val="center"/>
              <w:rPr>
                <w:rFonts w:cs="Arial"/>
                <w:b/>
              </w:rPr>
            </w:pPr>
            <w:r w:rsidRPr="003B3A89">
              <w:rPr>
                <w:rFonts w:cs="Arial"/>
                <w:b/>
              </w:rPr>
              <w:t>Kurzzeitpflege</w:t>
            </w:r>
          </w:p>
        </w:tc>
        <w:tc>
          <w:tcPr>
            <w:tcW w:w="1418" w:type="dxa"/>
            <w:noWrap/>
            <w:vAlign w:val="bottom"/>
          </w:tcPr>
          <w:p w:rsidR="003B3A89" w:rsidRPr="003B3A89" w:rsidRDefault="003B3A89" w:rsidP="003B3A89">
            <w:pPr>
              <w:spacing w:before="60" w:afterLines="60" w:after="144"/>
              <w:jc w:val="center"/>
              <w:rPr>
                <w:rFonts w:cs="Arial"/>
              </w:rPr>
            </w:pPr>
            <w:r w:rsidRPr="003B3A89">
              <w:rPr>
                <w:rFonts w:cs="Arial"/>
              </w:rPr>
              <w:t>1</w:t>
            </w:r>
          </w:p>
        </w:tc>
        <w:tc>
          <w:tcPr>
            <w:tcW w:w="1842" w:type="dxa"/>
            <w:noWrap/>
            <w:vAlign w:val="bottom"/>
          </w:tcPr>
          <w:p w:rsidR="003B3A89" w:rsidRPr="003B3A89" w:rsidRDefault="003B3A89" w:rsidP="003B3A89">
            <w:pPr>
              <w:spacing w:before="60" w:afterLines="60" w:after="144"/>
              <w:jc w:val="center"/>
              <w:rPr>
                <w:rFonts w:cs="Arial"/>
              </w:rPr>
            </w:pPr>
            <w:r w:rsidRPr="003B3A89">
              <w:rPr>
                <w:rFonts w:cs="Arial"/>
              </w:rPr>
              <w:t>10</w:t>
            </w:r>
          </w:p>
        </w:tc>
        <w:tc>
          <w:tcPr>
            <w:tcW w:w="1904" w:type="dxa"/>
            <w:noWrap/>
            <w:vAlign w:val="bottom"/>
          </w:tcPr>
          <w:p w:rsidR="003B3A89" w:rsidRPr="003B3A89" w:rsidRDefault="003B3A89" w:rsidP="003B3A89">
            <w:pPr>
              <w:spacing w:before="60" w:afterLines="60" w:after="144"/>
              <w:jc w:val="center"/>
              <w:rPr>
                <w:rFonts w:cs="Arial"/>
              </w:rPr>
            </w:pPr>
            <w:r w:rsidRPr="003B3A89">
              <w:rPr>
                <w:rFonts w:cs="Arial"/>
              </w:rPr>
              <w:t>4,8</w:t>
            </w:r>
          </w:p>
        </w:tc>
        <w:tc>
          <w:tcPr>
            <w:tcW w:w="1498" w:type="dxa"/>
            <w:vAlign w:val="bottom"/>
          </w:tcPr>
          <w:p w:rsidR="003B3A89" w:rsidRPr="003B3A89" w:rsidRDefault="003B3A89" w:rsidP="003B3A89">
            <w:pPr>
              <w:spacing w:before="60" w:afterLines="60" w:after="144"/>
              <w:jc w:val="center"/>
              <w:rPr>
                <w:rFonts w:cs="Arial"/>
              </w:rPr>
            </w:pPr>
            <w:r w:rsidRPr="003B3A89">
              <w:rPr>
                <w:rFonts w:cs="Arial"/>
              </w:rPr>
              <w:t>9</w:t>
            </w:r>
          </w:p>
        </w:tc>
      </w:tr>
      <w:tr w:rsidR="003B3A89" w:rsidRPr="003B3A89" w:rsidTr="003B3A89">
        <w:trPr>
          <w:trHeight w:val="288"/>
        </w:trPr>
        <w:tc>
          <w:tcPr>
            <w:tcW w:w="2518" w:type="dxa"/>
            <w:noWrap/>
            <w:hideMark/>
          </w:tcPr>
          <w:p w:rsidR="003B3A89" w:rsidRPr="003B3A89" w:rsidRDefault="003B3A89" w:rsidP="003B3A89">
            <w:pPr>
              <w:spacing w:before="60" w:afterLines="60" w:after="144"/>
              <w:jc w:val="center"/>
              <w:rPr>
                <w:rFonts w:cs="Arial"/>
                <w:b/>
              </w:rPr>
            </w:pPr>
            <w:r w:rsidRPr="003B3A89">
              <w:rPr>
                <w:rFonts w:cs="Arial"/>
                <w:b/>
              </w:rPr>
              <w:t>Altenwohnheim</w:t>
            </w:r>
          </w:p>
        </w:tc>
        <w:tc>
          <w:tcPr>
            <w:tcW w:w="1418" w:type="dxa"/>
            <w:noWrap/>
            <w:vAlign w:val="bottom"/>
          </w:tcPr>
          <w:p w:rsidR="003B3A89" w:rsidRPr="003B3A89" w:rsidRDefault="003B3A89" w:rsidP="003B3A89">
            <w:pPr>
              <w:spacing w:before="60" w:afterLines="60" w:after="144"/>
              <w:jc w:val="center"/>
              <w:rPr>
                <w:rFonts w:cs="Arial"/>
              </w:rPr>
            </w:pPr>
            <w:r w:rsidRPr="003B3A89">
              <w:rPr>
                <w:rFonts w:cs="Arial"/>
              </w:rPr>
              <w:t>0</w:t>
            </w:r>
          </w:p>
        </w:tc>
        <w:tc>
          <w:tcPr>
            <w:tcW w:w="1842" w:type="dxa"/>
            <w:noWrap/>
            <w:vAlign w:val="bottom"/>
          </w:tcPr>
          <w:p w:rsidR="003B3A89" w:rsidRPr="003B3A89" w:rsidRDefault="003B3A89" w:rsidP="003B3A89">
            <w:pPr>
              <w:spacing w:before="60" w:afterLines="60" w:after="144"/>
              <w:jc w:val="center"/>
              <w:rPr>
                <w:rFonts w:cs="Arial"/>
              </w:rPr>
            </w:pPr>
            <w:r w:rsidRPr="003B3A89">
              <w:rPr>
                <w:rFonts w:cs="Arial"/>
              </w:rPr>
              <w:t>0</w:t>
            </w:r>
          </w:p>
        </w:tc>
        <w:tc>
          <w:tcPr>
            <w:tcW w:w="1904" w:type="dxa"/>
            <w:noWrap/>
            <w:vAlign w:val="bottom"/>
          </w:tcPr>
          <w:p w:rsidR="003B3A89" w:rsidRPr="003B3A89" w:rsidRDefault="003B3A89" w:rsidP="003B3A89">
            <w:pPr>
              <w:spacing w:before="60" w:afterLines="60" w:after="144"/>
              <w:jc w:val="center"/>
              <w:rPr>
                <w:rFonts w:cs="Arial"/>
              </w:rPr>
            </w:pPr>
            <w:r w:rsidRPr="003B3A89">
              <w:rPr>
                <w:rFonts w:cs="Arial"/>
              </w:rPr>
              <w:t>0,0</w:t>
            </w:r>
          </w:p>
        </w:tc>
        <w:tc>
          <w:tcPr>
            <w:tcW w:w="1498" w:type="dxa"/>
            <w:vAlign w:val="bottom"/>
          </w:tcPr>
          <w:p w:rsidR="003B3A89" w:rsidRPr="003B3A89" w:rsidRDefault="003B3A89" w:rsidP="003B3A89">
            <w:pPr>
              <w:spacing w:before="60" w:afterLines="60" w:after="144"/>
              <w:jc w:val="center"/>
              <w:rPr>
                <w:rFonts w:cs="Arial"/>
              </w:rPr>
            </w:pPr>
            <w:r w:rsidRPr="003B3A89">
              <w:rPr>
                <w:rFonts w:cs="Arial"/>
              </w:rPr>
              <w:t>28</w:t>
            </w:r>
          </w:p>
        </w:tc>
      </w:tr>
      <w:tr w:rsidR="00AC37C2" w:rsidRPr="003B3A89" w:rsidTr="003B3A89">
        <w:trPr>
          <w:trHeight w:val="288"/>
        </w:trPr>
        <w:tc>
          <w:tcPr>
            <w:tcW w:w="2518" w:type="dxa"/>
            <w:noWrap/>
            <w:hideMark/>
          </w:tcPr>
          <w:p w:rsidR="00AC37C2" w:rsidRPr="003B3A89" w:rsidRDefault="00AC37C2" w:rsidP="003B3A89">
            <w:pPr>
              <w:spacing w:before="60" w:afterLines="60" w:after="144"/>
              <w:jc w:val="center"/>
              <w:rPr>
                <w:rFonts w:cs="Arial"/>
                <w:b/>
              </w:rPr>
            </w:pPr>
            <w:r w:rsidRPr="003B3A89">
              <w:rPr>
                <w:rFonts w:cs="Arial"/>
                <w:b/>
              </w:rPr>
              <w:t>WG - Pflege</w:t>
            </w:r>
          </w:p>
        </w:tc>
        <w:tc>
          <w:tcPr>
            <w:tcW w:w="1418" w:type="dxa"/>
            <w:noWrap/>
            <w:vAlign w:val="bottom"/>
          </w:tcPr>
          <w:p w:rsidR="00AC37C2" w:rsidRPr="003B3A89" w:rsidRDefault="00AC37C2" w:rsidP="003B3A89">
            <w:pPr>
              <w:spacing w:before="60" w:afterLines="60" w:after="144"/>
              <w:jc w:val="center"/>
              <w:rPr>
                <w:rFonts w:cs="Arial"/>
              </w:rPr>
            </w:pPr>
            <w:r w:rsidRPr="003B3A89">
              <w:rPr>
                <w:rFonts w:cs="Arial"/>
              </w:rPr>
              <w:t>0</w:t>
            </w:r>
          </w:p>
        </w:tc>
        <w:tc>
          <w:tcPr>
            <w:tcW w:w="1842" w:type="dxa"/>
            <w:noWrap/>
            <w:vAlign w:val="bottom"/>
          </w:tcPr>
          <w:p w:rsidR="00AC37C2" w:rsidRPr="003B3A89" w:rsidRDefault="00AC37C2" w:rsidP="003B3A89">
            <w:pPr>
              <w:spacing w:before="60" w:afterLines="60" w:after="144"/>
              <w:jc w:val="center"/>
              <w:rPr>
                <w:rFonts w:cs="Arial"/>
              </w:rPr>
            </w:pPr>
            <w:r w:rsidRPr="003B3A89">
              <w:rPr>
                <w:rFonts w:cs="Arial"/>
              </w:rPr>
              <w:t>0</w:t>
            </w:r>
          </w:p>
        </w:tc>
        <w:tc>
          <w:tcPr>
            <w:tcW w:w="1904" w:type="dxa"/>
            <w:noWrap/>
            <w:vAlign w:val="bottom"/>
          </w:tcPr>
          <w:p w:rsidR="00AC37C2" w:rsidRPr="003B3A89" w:rsidRDefault="00AC37C2" w:rsidP="003B3A89">
            <w:pPr>
              <w:spacing w:before="60" w:afterLines="60" w:after="144"/>
              <w:jc w:val="center"/>
              <w:rPr>
                <w:rFonts w:cs="Arial"/>
              </w:rPr>
            </w:pPr>
            <w:r w:rsidRPr="003B3A89">
              <w:rPr>
                <w:rFonts w:cs="Arial"/>
              </w:rPr>
              <w:t>0,0</w:t>
            </w:r>
          </w:p>
        </w:tc>
        <w:tc>
          <w:tcPr>
            <w:tcW w:w="1498" w:type="dxa"/>
            <w:vAlign w:val="bottom"/>
          </w:tcPr>
          <w:p w:rsidR="00AC37C2" w:rsidRPr="003B3A89" w:rsidRDefault="00AC37C2" w:rsidP="003B3A89">
            <w:pPr>
              <w:spacing w:before="60" w:afterLines="60" w:after="144"/>
              <w:jc w:val="center"/>
              <w:rPr>
                <w:rFonts w:cs="Arial"/>
              </w:rPr>
            </w:pPr>
            <w:r>
              <w:rPr>
                <w:rFonts w:ascii="Calibri" w:hAnsi="Calibri"/>
                <w:color w:val="000000"/>
              </w:rPr>
              <w:t>7</w:t>
            </w:r>
          </w:p>
        </w:tc>
      </w:tr>
      <w:tr w:rsidR="00AC37C2" w:rsidRPr="003B3A89" w:rsidTr="003B3A89">
        <w:trPr>
          <w:trHeight w:val="288"/>
        </w:trPr>
        <w:tc>
          <w:tcPr>
            <w:tcW w:w="2518" w:type="dxa"/>
            <w:noWrap/>
            <w:hideMark/>
          </w:tcPr>
          <w:p w:rsidR="00AC37C2" w:rsidRPr="003B3A89" w:rsidRDefault="00AC37C2" w:rsidP="003B3A89">
            <w:pPr>
              <w:spacing w:before="60" w:afterLines="60" w:after="144"/>
              <w:jc w:val="center"/>
              <w:rPr>
                <w:rFonts w:cs="Arial"/>
                <w:b/>
              </w:rPr>
            </w:pPr>
            <w:r w:rsidRPr="003B3A89">
              <w:rPr>
                <w:rFonts w:cs="Arial"/>
                <w:b/>
              </w:rPr>
              <w:t>Tagespflege</w:t>
            </w:r>
          </w:p>
        </w:tc>
        <w:tc>
          <w:tcPr>
            <w:tcW w:w="1418" w:type="dxa"/>
            <w:noWrap/>
            <w:vAlign w:val="bottom"/>
          </w:tcPr>
          <w:p w:rsidR="00AC37C2" w:rsidRPr="003B3A89" w:rsidRDefault="00AC37C2" w:rsidP="003B3A89">
            <w:pPr>
              <w:spacing w:before="60" w:afterLines="60" w:after="144"/>
              <w:jc w:val="center"/>
              <w:rPr>
                <w:rFonts w:cs="Arial"/>
              </w:rPr>
            </w:pPr>
            <w:r w:rsidRPr="003B3A89">
              <w:rPr>
                <w:rFonts w:cs="Arial"/>
              </w:rPr>
              <w:t>2</w:t>
            </w:r>
          </w:p>
        </w:tc>
        <w:tc>
          <w:tcPr>
            <w:tcW w:w="1842" w:type="dxa"/>
            <w:noWrap/>
            <w:vAlign w:val="bottom"/>
          </w:tcPr>
          <w:p w:rsidR="00AC37C2" w:rsidRPr="003B3A89" w:rsidRDefault="00AC37C2" w:rsidP="003B3A89">
            <w:pPr>
              <w:spacing w:before="60" w:afterLines="60" w:after="144"/>
              <w:jc w:val="center"/>
              <w:rPr>
                <w:rFonts w:cs="Arial"/>
              </w:rPr>
            </w:pPr>
            <w:r w:rsidRPr="003B3A89">
              <w:rPr>
                <w:rFonts w:cs="Arial"/>
              </w:rPr>
              <w:t>27</w:t>
            </w:r>
          </w:p>
        </w:tc>
        <w:tc>
          <w:tcPr>
            <w:tcW w:w="1904" w:type="dxa"/>
            <w:noWrap/>
            <w:vAlign w:val="bottom"/>
          </w:tcPr>
          <w:p w:rsidR="00AC37C2" w:rsidRPr="003B3A89" w:rsidRDefault="00AC37C2" w:rsidP="003B3A89">
            <w:pPr>
              <w:spacing w:before="60" w:afterLines="60" w:after="144"/>
              <w:jc w:val="center"/>
              <w:rPr>
                <w:rFonts w:cs="Arial"/>
              </w:rPr>
            </w:pPr>
            <w:r w:rsidRPr="003B3A89">
              <w:rPr>
                <w:rFonts w:cs="Arial"/>
              </w:rPr>
              <w:t>12,9</w:t>
            </w:r>
          </w:p>
        </w:tc>
        <w:tc>
          <w:tcPr>
            <w:tcW w:w="1498" w:type="dxa"/>
            <w:vAlign w:val="bottom"/>
          </w:tcPr>
          <w:p w:rsidR="00AC37C2" w:rsidRPr="003B3A89" w:rsidRDefault="00AC37C2" w:rsidP="003B3A89">
            <w:pPr>
              <w:spacing w:before="60" w:afterLines="60" w:after="144"/>
              <w:jc w:val="center"/>
              <w:rPr>
                <w:rFonts w:cs="Arial"/>
              </w:rPr>
            </w:pPr>
            <w:r>
              <w:rPr>
                <w:rFonts w:ascii="Calibri" w:hAnsi="Calibri"/>
                <w:color w:val="000000"/>
              </w:rPr>
              <w:t>14</w:t>
            </w:r>
          </w:p>
        </w:tc>
      </w:tr>
    </w:tbl>
    <w:p w:rsidR="003B3A89" w:rsidRPr="003B3A89" w:rsidRDefault="003B3A89" w:rsidP="003B3A89">
      <w:pPr>
        <w:spacing w:before="60" w:afterLines="60" w:after="144" w:line="240" w:lineRule="auto"/>
        <w:rPr>
          <w:rFonts w:eastAsiaTheme="minorEastAsia" w:cs="Arial"/>
          <w:lang w:eastAsia="zh-CN"/>
        </w:rPr>
      </w:pPr>
    </w:p>
    <w:p w:rsidR="003B3A89" w:rsidRPr="003B3A89" w:rsidRDefault="003B3A89" w:rsidP="003B3A89">
      <w:pPr>
        <w:spacing w:before="60" w:afterLines="60" w:after="144" w:line="240" w:lineRule="auto"/>
        <w:rPr>
          <w:rFonts w:eastAsiaTheme="minorEastAsia" w:cs="Arial"/>
          <w:lang w:eastAsia="zh-CN"/>
        </w:rPr>
      </w:pPr>
    </w:p>
    <w:p w:rsidR="003B3A89" w:rsidRPr="003B3A89" w:rsidRDefault="003B3A89" w:rsidP="003B3A89">
      <w:pPr>
        <w:spacing w:line="240" w:lineRule="auto"/>
        <w:rPr>
          <w:rFonts w:eastAsia="SimSun" w:cs="Arial"/>
          <w:lang w:eastAsia="zh-CN"/>
        </w:rPr>
      </w:pPr>
      <w:r w:rsidRPr="003B3A89">
        <w:rPr>
          <w:rFonts w:eastAsia="SimSun" w:cs="Arial"/>
          <w:u w:val="single"/>
          <w:lang w:eastAsia="zh-CN"/>
        </w:rPr>
        <w:t>Anzahl Geschäftsstellen ambulanter Pflegedienste</w:t>
      </w:r>
      <w:r w:rsidRPr="003B3A89">
        <w:rPr>
          <w:rFonts w:eastAsia="SimSun" w:cs="Arial"/>
          <w:lang w:eastAsia="zh-CN"/>
        </w:rPr>
        <w:t xml:space="preserve"> 10</w:t>
      </w:r>
    </w:p>
    <w:p w:rsidR="003B3A89" w:rsidRPr="003B3A89" w:rsidRDefault="003B3A89" w:rsidP="003B3A89">
      <w:pPr>
        <w:spacing w:line="240" w:lineRule="auto"/>
        <w:rPr>
          <w:rFonts w:eastAsia="SimSun" w:cs="Arial"/>
          <w:u w:val="single"/>
          <w:lang w:eastAsia="zh-CN"/>
        </w:rPr>
      </w:pPr>
    </w:p>
    <w:p w:rsidR="003B3A89" w:rsidRPr="003B3A89" w:rsidRDefault="003B3A89" w:rsidP="003B3A89">
      <w:pPr>
        <w:spacing w:line="240" w:lineRule="auto"/>
        <w:rPr>
          <w:rFonts w:eastAsia="SimSun" w:cs="Arial"/>
          <w:u w:val="single"/>
          <w:lang w:eastAsia="zh-CN"/>
        </w:rPr>
      </w:pPr>
    </w:p>
    <w:p w:rsidR="003B3A89" w:rsidRPr="003B3A89" w:rsidRDefault="003B3A89" w:rsidP="003B3A89">
      <w:pPr>
        <w:spacing w:line="240" w:lineRule="auto"/>
        <w:rPr>
          <w:rFonts w:eastAsia="SimSun" w:cs="Arial"/>
          <w:lang w:eastAsia="zh-CN"/>
        </w:rPr>
      </w:pPr>
      <w:r w:rsidRPr="003B3A89">
        <w:rPr>
          <w:rFonts w:eastAsia="SimSun" w:cs="Arial"/>
          <w:u w:val="single"/>
          <w:lang w:eastAsia="zh-CN"/>
        </w:rPr>
        <w:t>Anzahl Dienstleistungszentren</w:t>
      </w:r>
      <w:r w:rsidRPr="003B3A89">
        <w:rPr>
          <w:rFonts w:eastAsia="SimSun" w:cs="Arial"/>
          <w:lang w:eastAsia="zh-CN"/>
        </w:rPr>
        <w:t xml:space="preserve"> 1</w:t>
      </w:r>
    </w:p>
    <w:p w:rsidR="003B3A89" w:rsidRPr="003B3A89" w:rsidRDefault="003B3A89" w:rsidP="003B3A89">
      <w:pPr>
        <w:spacing w:line="240" w:lineRule="auto"/>
        <w:rPr>
          <w:rFonts w:eastAsia="SimSun" w:cs="Arial"/>
          <w:u w:val="single"/>
          <w:lang w:eastAsia="zh-CN"/>
        </w:rPr>
      </w:pPr>
    </w:p>
    <w:p w:rsidR="003B3A89" w:rsidRPr="003B3A89" w:rsidRDefault="003B3A89" w:rsidP="003B3A89">
      <w:pPr>
        <w:spacing w:line="240" w:lineRule="auto"/>
        <w:rPr>
          <w:rFonts w:eastAsia="SimSun" w:cs="Arial"/>
          <w:u w:val="single"/>
          <w:lang w:eastAsia="zh-CN"/>
        </w:rPr>
      </w:pPr>
    </w:p>
    <w:p w:rsidR="003B3A89" w:rsidRPr="003B3A89" w:rsidRDefault="003B3A89" w:rsidP="003B3A89">
      <w:pPr>
        <w:spacing w:line="240" w:lineRule="auto"/>
        <w:rPr>
          <w:rFonts w:eastAsia="SimSun" w:cs="Arial"/>
          <w:lang w:eastAsia="zh-CN"/>
        </w:rPr>
      </w:pPr>
      <w:r w:rsidRPr="003B3A89">
        <w:rPr>
          <w:rFonts w:eastAsia="SimSun" w:cs="Arial"/>
          <w:u w:val="single"/>
          <w:lang w:eastAsia="zh-CN"/>
        </w:rPr>
        <w:t>Anzahl Begegnungsstätten</w:t>
      </w:r>
      <w:r w:rsidRPr="003B3A89">
        <w:rPr>
          <w:rFonts w:eastAsia="SimSun" w:cs="Arial"/>
          <w:lang w:eastAsia="zh-CN"/>
        </w:rPr>
        <w:t xml:space="preserve"> 2</w:t>
      </w:r>
    </w:p>
    <w:p w:rsidR="003B3A89" w:rsidRPr="003B3A89" w:rsidRDefault="003B3A89" w:rsidP="003B3A89">
      <w:pPr>
        <w:spacing w:line="240" w:lineRule="auto"/>
        <w:rPr>
          <w:rFonts w:eastAsia="SimSun" w:cs="Arial"/>
          <w:u w:val="single"/>
          <w:lang w:eastAsia="zh-CN"/>
        </w:rPr>
      </w:pPr>
    </w:p>
    <w:p w:rsidR="003B3A89" w:rsidRPr="003B3A89" w:rsidRDefault="003B3A89" w:rsidP="003B3A89">
      <w:pPr>
        <w:spacing w:line="240" w:lineRule="auto"/>
        <w:rPr>
          <w:rFonts w:eastAsia="SimSun" w:cs="Arial"/>
          <w:lang w:eastAsia="zh-CN"/>
        </w:rPr>
      </w:pPr>
    </w:p>
    <w:p w:rsidR="003B3A89" w:rsidRPr="003B3A89" w:rsidRDefault="003B3A89" w:rsidP="003B3A89">
      <w:pPr>
        <w:spacing w:line="240" w:lineRule="auto"/>
        <w:rPr>
          <w:rFonts w:eastAsia="SimSun" w:cs="Arial"/>
          <w:lang w:eastAsia="zh-CN"/>
        </w:rPr>
      </w:pPr>
      <w:r w:rsidRPr="003B3A89">
        <w:rPr>
          <w:rFonts w:eastAsia="SimSun" w:cs="Arial"/>
          <w:u w:val="single"/>
          <w:lang w:eastAsia="zh-CN"/>
        </w:rPr>
        <w:t>Besonderheiten im Stadtteil</w:t>
      </w:r>
      <w:r w:rsidRPr="003B3A89">
        <w:rPr>
          <w:rFonts w:eastAsia="SimSun" w:cs="Arial"/>
          <w:lang w:eastAsia="zh-CN"/>
        </w:rPr>
        <w:t>:</w:t>
      </w:r>
    </w:p>
    <w:p w:rsidR="003B3A89" w:rsidRPr="003B3A89" w:rsidRDefault="003B3A89" w:rsidP="003B3A89">
      <w:pPr>
        <w:spacing w:line="240" w:lineRule="auto"/>
        <w:rPr>
          <w:rFonts w:eastAsia="SimSun" w:cs="Arial"/>
          <w:lang w:eastAsia="zh-CN"/>
        </w:rPr>
      </w:pPr>
    </w:p>
    <w:p w:rsidR="003B3A89" w:rsidRPr="003B3A89" w:rsidRDefault="003B3A89" w:rsidP="003B3A89">
      <w:pPr>
        <w:numPr>
          <w:ilvl w:val="0"/>
          <w:numId w:val="40"/>
        </w:numPr>
        <w:spacing w:after="200" w:line="240" w:lineRule="auto"/>
        <w:contextualSpacing/>
        <w:rPr>
          <w:rFonts w:eastAsia="SimSun" w:cs="Arial"/>
          <w:lang w:eastAsia="zh-CN"/>
        </w:rPr>
      </w:pPr>
      <w:r w:rsidRPr="003B3A89">
        <w:rPr>
          <w:rFonts w:eastAsiaTheme="minorEastAsia" w:cs="Arial"/>
          <w:lang w:eastAsia="zh-CN"/>
        </w:rPr>
        <w:t xml:space="preserve">Drei lokale Selbsthilfeinitiativen werden im Rahmen der offenen </w:t>
      </w:r>
      <w:r w:rsidRPr="003B3A89">
        <w:rPr>
          <w:rFonts w:eastAsiaTheme="minorEastAsia" w:cs="Arial"/>
          <w:lang w:eastAsia="zh-CN"/>
        </w:rPr>
        <w:br/>
        <w:t>Altenhilfe gefördert, davon zwei Gruppen für Migrantinnen und Migranten</w:t>
      </w:r>
    </w:p>
    <w:p w:rsidR="003B3A89" w:rsidRPr="003B3A89" w:rsidRDefault="003B3A89" w:rsidP="003B3A89">
      <w:pPr>
        <w:numPr>
          <w:ilvl w:val="0"/>
          <w:numId w:val="40"/>
        </w:numPr>
        <w:spacing w:after="200" w:line="240" w:lineRule="auto"/>
        <w:contextualSpacing/>
        <w:rPr>
          <w:rFonts w:eastAsia="SimSun" w:cs="Arial"/>
          <w:lang w:eastAsia="zh-CN"/>
        </w:rPr>
      </w:pPr>
      <w:proofErr w:type="spellStart"/>
      <w:r w:rsidRPr="003B3A89">
        <w:rPr>
          <w:rFonts w:eastAsia="SimSun" w:cs="Arial"/>
          <w:lang w:eastAsia="zh-CN"/>
        </w:rPr>
        <w:t>Lilge</w:t>
      </w:r>
      <w:proofErr w:type="spellEnd"/>
      <w:r w:rsidRPr="003B3A89">
        <w:rPr>
          <w:rFonts w:eastAsia="SimSun" w:cs="Arial"/>
          <w:lang w:eastAsia="zh-CN"/>
        </w:rPr>
        <w:t>-Simon-Stift (stationäres Hospiz)</w:t>
      </w:r>
    </w:p>
    <w:p w:rsidR="003B3A89" w:rsidRPr="003B3A89" w:rsidRDefault="003B3A89" w:rsidP="003B3A89">
      <w:pPr>
        <w:numPr>
          <w:ilvl w:val="0"/>
          <w:numId w:val="39"/>
        </w:numPr>
        <w:spacing w:after="200" w:line="240" w:lineRule="auto"/>
        <w:contextualSpacing/>
        <w:rPr>
          <w:rFonts w:eastAsia="SimSun" w:cs="Arial"/>
          <w:lang w:eastAsia="zh-CN"/>
        </w:rPr>
      </w:pPr>
      <w:r w:rsidRPr="003B3A89">
        <w:rPr>
          <w:rFonts w:eastAsia="SimSun" w:cs="Arial"/>
          <w:lang w:eastAsia="zh-CN"/>
        </w:rPr>
        <w:t>Senioren-Kreativ-Treff</w:t>
      </w:r>
    </w:p>
    <w:p w:rsidR="003B3A89" w:rsidRDefault="003B3A89" w:rsidP="00F64DDA">
      <w:pPr>
        <w:rPr>
          <w:highlight w:val="yellow"/>
          <w:u w:val="single"/>
        </w:rPr>
      </w:pPr>
    </w:p>
    <w:p w:rsidR="003B3A89" w:rsidRDefault="003B3A89">
      <w:pPr>
        <w:spacing w:after="200"/>
        <w:rPr>
          <w:highlight w:val="yellow"/>
          <w:u w:val="single"/>
        </w:rPr>
      </w:pPr>
      <w:r>
        <w:rPr>
          <w:highlight w:val="yellow"/>
          <w:u w:val="single"/>
        </w:rPr>
        <w:br w:type="page"/>
      </w:r>
    </w:p>
    <w:p w:rsidR="003B3A89" w:rsidRPr="003B3A89" w:rsidRDefault="003B3A89" w:rsidP="003B3A89">
      <w:pPr>
        <w:spacing w:after="200"/>
        <w:rPr>
          <w:rFonts w:eastAsiaTheme="minorEastAsia" w:cs="Arial"/>
          <w:i/>
          <w:lang w:eastAsia="zh-CN"/>
        </w:rPr>
      </w:pPr>
      <w:r w:rsidRPr="003B3A89">
        <w:rPr>
          <w:rFonts w:eastAsiaTheme="minorEastAsia" w:cs="Arial"/>
          <w:i/>
          <w:lang w:eastAsia="zh-CN"/>
        </w:rPr>
        <w:t>Bremen-Walle</w:t>
      </w:r>
    </w:p>
    <w:tbl>
      <w:tblPr>
        <w:tblStyle w:val="PlainTable215"/>
        <w:tblW w:w="0" w:type="auto"/>
        <w:tblInd w:w="0" w:type="dxa"/>
        <w:tblLayout w:type="fixed"/>
        <w:tblLook w:val="04A0" w:firstRow="1" w:lastRow="0" w:firstColumn="1" w:lastColumn="0" w:noHBand="0" w:noVBand="1"/>
      </w:tblPr>
      <w:tblGrid>
        <w:gridCol w:w="2268"/>
        <w:gridCol w:w="2268"/>
        <w:gridCol w:w="2268"/>
        <w:gridCol w:w="2268"/>
      </w:tblGrid>
      <w:tr w:rsidR="003B3A89" w:rsidRPr="003B3A89" w:rsidTr="003B3A89">
        <w:trPr>
          <w:cnfStyle w:val="100000000000" w:firstRow="1" w:lastRow="0" w:firstColumn="0" w:lastColumn="0" w:oddVBand="0" w:evenVBand="0" w:oddHBand="0" w:evenHBand="0" w:firstRowFirstColumn="0" w:firstRowLastColumn="0" w:lastRowFirstColumn="0" w:lastRowLastColumn="0"/>
          <w:trHeight w:val="956"/>
        </w:trPr>
        <w:tc>
          <w:tcPr>
            <w:cnfStyle w:val="001000000000" w:firstRow="0" w:lastRow="0" w:firstColumn="1" w:lastColumn="0" w:oddVBand="0" w:evenVBand="0" w:oddHBand="0" w:evenHBand="0" w:firstRowFirstColumn="0" w:firstRowLastColumn="0" w:lastRowFirstColumn="0" w:lastRowLastColumn="0"/>
            <w:tcW w:w="2268" w:type="dxa"/>
            <w:tcBorders>
              <w:top w:val="single" w:sz="4" w:space="0" w:color="7F7F7F" w:themeColor="text1" w:themeTint="80"/>
              <w:left w:val="nil"/>
              <w:right w:val="nil"/>
            </w:tcBorders>
            <w:vAlign w:val="center"/>
          </w:tcPr>
          <w:p w:rsidR="003B3A89" w:rsidRPr="003B3A89" w:rsidRDefault="003B3A89" w:rsidP="003B3A89">
            <w:pPr>
              <w:jc w:val="center"/>
              <w:rPr>
                <w:rFonts w:asciiTheme="minorHAnsi" w:hAnsiTheme="minorHAnsi" w:cs="Arial"/>
              </w:rPr>
            </w:pPr>
          </w:p>
        </w:tc>
        <w:tc>
          <w:tcPr>
            <w:tcW w:w="2268" w:type="dxa"/>
            <w:tcBorders>
              <w:top w:val="single" w:sz="4" w:space="0" w:color="7F7F7F" w:themeColor="text1" w:themeTint="80"/>
              <w:left w:val="nil"/>
              <w:right w:val="nil"/>
            </w:tcBorders>
            <w:vAlign w:val="center"/>
            <w:hideMark/>
          </w:tcPr>
          <w:p w:rsidR="003B3A89" w:rsidRPr="003B3A89" w:rsidRDefault="003B3A89" w:rsidP="003B3A89">
            <w:pPr>
              <w:jc w:val="center"/>
              <w:cnfStyle w:val="100000000000" w:firstRow="1" w:lastRow="0" w:firstColumn="0" w:lastColumn="0" w:oddVBand="0" w:evenVBand="0" w:oddHBand="0" w:evenHBand="0" w:firstRowFirstColumn="0" w:firstRowLastColumn="0" w:lastRowFirstColumn="0" w:lastRowLastColumn="0"/>
              <w:rPr>
                <w:rFonts w:asciiTheme="minorHAnsi" w:hAnsiTheme="minorHAnsi" w:cs="Arial"/>
              </w:rPr>
            </w:pPr>
            <w:r w:rsidRPr="003B3A89">
              <w:rPr>
                <w:rFonts w:asciiTheme="minorHAnsi" w:hAnsiTheme="minorHAnsi" w:cs="Arial"/>
              </w:rPr>
              <w:t>Insgesamt</w:t>
            </w:r>
          </w:p>
        </w:tc>
        <w:tc>
          <w:tcPr>
            <w:tcW w:w="2268" w:type="dxa"/>
            <w:tcBorders>
              <w:top w:val="single" w:sz="4" w:space="0" w:color="7F7F7F" w:themeColor="text1" w:themeTint="80"/>
              <w:left w:val="nil"/>
              <w:right w:val="nil"/>
            </w:tcBorders>
            <w:vAlign w:val="center"/>
            <w:hideMark/>
          </w:tcPr>
          <w:p w:rsidR="003B3A89" w:rsidRPr="003B3A89" w:rsidRDefault="003B3A89" w:rsidP="003B3A89">
            <w:pPr>
              <w:jc w:val="center"/>
              <w:cnfStyle w:val="100000000000" w:firstRow="1" w:lastRow="0" w:firstColumn="0" w:lastColumn="0" w:oddVBand="0" w:evenVBand="0" w:oddHBand="0" w:evenHBand="0" w:firstRowFirstColumn="0" w:firstRowLastColumn="0" w:lastRowFirstColumn="0" w:lastRowLastColumn="0"/>
              <w:rPr>
                <w:rFonts w:asciiTheme="minorHAnsi" w:hAnsiTheme="minorHAnsi" w:cs="Arial"/>
              </w:rPr>
            </w:pPr>
            <w:r w:rsidRPr="003B3A89">
              <w:rPr>
                <w:rFonts w:asciiTheme="minorHAnsi" w:hAnsiTheme="minorHAnsi" w:cs="Arial"/>
              </w:rPr>
              <w:t>Älter als 65</w:t>
            </w:r>
          </w:p>
        </w:tc>
        <w:tc>
          <w:tcPr>
            <w:tcW w:w="2268" w:type="dxa"/>
            <w:tcBorders>
              <w:top w:val="single" w:sz="4" w:space="0" w:color="7F7F7F" w:themeColor="text1" w:themeTint="80"/>
              <w:left w:val="nil"/>
              <w:right w:val="nil"/>
            </w:tcBorders>
            <w:vAlign w:val="center"/>
            <w:hideMark/>
          </w:tcPr>
          <w:p w:rsidR="003B3A89" w:rsidRPr="003B3A89" w:rsidRDefault="003B3A89" w:rsidP="003B3A89">
            <w:pPr>
              <w:jc w:val="center"/>
              <w:cnfStyle w:val="100000000000" w:firstRow="1" w:lastRow="0" w:firstColumn="0" w:lastColumn="0" w:oddVBand="0" w:evenVBand="0" w:oddHBand="0" w:evenHBand="0" w:firstRowFirstColumn="0" w:firstRowLastColumn="0" w:lastRowFirstColumn="0" w:lastRowLastColumn="0"/>
              <w:rPr>
                <w:rFonts w:asciiTheme="minorHAnsi" w:hAnsiTheme="minorHAnsi" w:cs="Arial"/>
              </w:rPr>
            </w:pPr>
            <w:r w:rsidRPr="003B3A89">
              <w:rPr>
                <w:rFonts w:asciiTheme="minorHAnsi" w:hAnsiTheme="minorHAnsi" w:cs="Arial"/>
              </w:rPr>
              <w:t>Älter als 80</w:t>
            </w:r>
          </w:p>
        </w:tc>
      </w:tr>
      <w:tr w:rsidR="003B3A89" w:rsidRPr="003B3A89" w:rsidTr="003B3A89">
        <w:trPr>
          <w:cnfStyle w:val="000000100000" w:firstRow="0" w:lastRow="0" w:firstColumn="0" w:lastColumn="0" w:oddVBand="0" w:evenVBand="0" w:oddHBand="1" w:evenHBand="0" w:firstRowFirstColumn="0" w:firstRowLastColumn="0" w:lastRowFirstColumn="0" w:lastRowLastColumn="0"/>
          <w:cantSplit/>
          <w:trHeight w:val="956"/>
        </w:trPr>
        <w:tc>
          <w:tcPr>
            <w:cnfStyle w:val="001000000000" w:firstRow="0" w:lastRow="0" w:firstColumn="1" w:lastColumn="0" w:oddVBand="0" w:evenVBand="0" w:oddHBand="0" w:evenHBand="0" w:firstRowFirstColumn="0" w:firstRowLastColumn="0" w:lastRowFirstColumn="0" w:lastRowLastColumn="0"/>
            <w:tcW w:w="2268" w:type="dxa"/>
            <w:tcBorders>
              <w:left w:val="nil"/>
              <w:right w:val="nil"/>
            </w:tcBorders>
            <w:vAlign w:val="center"/>
            <w:hideMark/>
          </w:tcPr>
          <w:p w:rsidR="003B3A89" w:rsidRPr="003B3A89" w:rsidRDefault="003B3A89" w:rsidP="003B3A89">
            <w:pPr>
              <w:jc w:val="center"/>
              <w:rPr>
                <w:rFonts w:asciiTheme="minorHAnsi" w:hAnsiTheme="minorHAnsi" w:cs="Arial"/>
              </w:rPr>
            </w:pPr>
            <w:r w:rsidRPr="003B3A89">
              <w:rPr>
                <w:rFonts w:asciiTheme="minorHAnsi" w:hAnsiTheme="minorHAnsi" w:cs="Arial"/>
              </w:rPr>
              <w:t xml:space="preserve">Bevölkerung </w:t>
            </w:r>
          </w:p>
          <w:p w:rsidR="003B3A89" w:rsidRPr="003B3A89" w:rsidRDefault="003B3A89" w:rsidP="003B3A89">
            <w:pPr>
              <w:jc w:val="center"/>
              <w:rPr>
                <w:rFonts w:asciiTheme="minorHAnsi" w:hAnsiTheme="minorHAnsi" w:cs="Arial"/>
              </w:rPr>
            </w:pPr>
            <w:r w:rsidRPr="003B3A89">
              <w:rPr>
                <w:rFonts w:asciiTheme="minorHAnsi" w:hAnsiTheme="minorHAnsi" w:cs="Arial"/>
              </w:rPr>
              <w:t>(Stand 31.12.2013)</w:t>
            </w:r>
          </w:p>
        </w:tc>
        <w:tc>
          <w:tcPr>
            <w:tcW w:w="2268" w:type="dxa"/>
            <w:tcBorders>
              <w:left w:val="nil"/>
              <w:right w:val="nil"/>
            </w:tcBorders>
            <w:vAlign w:val="center"/>
            <w:hideMark/>
          </w:tcPr>
          <w:p w:rsidR="003B3A89" w:rsidRPr="003B3A89" w:rsidRDefault="003B3A89" w:rsidP="003B3A89">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Arial"/>
              </w:rPr>
            </w:pPr>
            <w:r w:rsidRPr="003B3A89">
              <w:rPr>
                <w:rFonts w:asciiTheme="minorHAnsi" w:hAnsiTheme="minorHAnsi" w:cs="Arial"/>
              </w:rPr>
              <w:t>27.803</w:t>
            </w:r>
          </w:p>
        </w:tc>
        <w:tc>
          <w:tcPr>
            <w:tcW w:w="2268" w:type="dxa"/>
            <w:tcBorders>
              <w:left w:val="nil"/>
              <w:right w:val="nil"/>
            </w:tcBorders>
            <w:vAlign w:val="center"/>
            <w:hideMark/>
          </w:tcPr>
          <w:p w:rsidR="003B3A89" w:rsidRPr="003B3A89" w:rsidRDefault="003B3A89" w:rsidP="003B3A89">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Arial"/>
              </w:rPr>
            </w:pPr>
            <w:r w:rsidRPr="003B3A89">
              <w:rPr>
                <w:rFonts w:asciiTheme="minorHAnsi" w:hAnsiTheme="minorHAnsi" w:cs="Arial"/>
              </w:rPr>
              <w:t>17,86 %</w:t>
            </w:r>
          </w:p>
          <w:p w:rsidR="003B3A89" w:rsidRPr="003B3A89" w:rsidRDefault="003B3A89" w:rsidP="003B3A89">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Arial"/>
              </w:rPr>
            </w:pPr>
            <w:r w:rsidRPr="003B3A89">
              <w:rPr>
                <w:rFonts w:asciiTheme="minorHAnsi" w:hAnsiTheme="minorHAnsi" w:cs="Arial"/>
              </w:rPr>
              <w:t>(4</w:t>
            </w:r>
            <w:r w:rsidR="007462BE">
              <w:rPr>
                <w:rFonts w:asciiTheme="minorHAnsi" w:hAnsiTheme="minorHAnsi" w:cs="Arial"/>
              </w:rPr>
              <w:t>.</w:t>
            </w:r>
            <w:r w:rsidRPr="003B3A89">
              <w:rPr>
                <w:rFonts w:asciiTheme="minorHAnsi" w:hAnsiTheme="minorHAnsi" w:cs="Arial"/>
              </w:rPr>
              <w:t>965)</w:t>
            </w:r>
          </w:p>
        </w:tc>
        <w:tc>
          <w:tcPr>
            <w:tcW w:w="2268" w:type="dxa"/>
            <w:tcBorders>
              <w:left w:val="nil"/>
              <w:right w:val="nil"/>
            </w:tcBorders>
            <w:vAlign w:val="center"/>
            <w:hideMark/>
          </w:tcPr>
          <w:p w:rsidR="003B3A89" w:rsidRPr="003B3A89" w:rsidRDefault="003B3A89" w:rsidP="003B3A89">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Arial"/>
              </w:rPr>
            </w:pPr>
            <w:r w:rsidRPr="003B3A89">
              <w:rPr>
                <w:rFonts w:asciiTheme="minorHAnsi" w:hAnsiTheme="minorHAnsi" w:cs="Arial"/>
              </w:rPr>
              <w:t>4,37 %</w:t>
            </w:r>
          </w:p>
          <w:p w:rsidR="003B3A89" w:rsidRPr="003B3A89" w:rsidRDefault="003B3A89" w:rsidP="003B3A89">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Arial"/>
              </w:rPr>
            </w:pPr>
            <w:r w:rsidRPr="003B3A89">
              <w:rPr>
                <w:rFonts w:asciiTheme="minorHAnsi" w:hAnsiTheme="minorHAnsi" w:cs="Arial"/>
              </w:rPr>
              <w:t>(1</w:t>
            </w:r>
            <w:r w:rsidR="007462BE">
              <w:rPr>
                <w:rFonts w:asciiTheme="minorHAnsi" w:hAnsiTheme="minorHAnsi" w:cs="Arial"/>
              </w:rPr>
              <w:t>.</w:t>
            </w:r>
            <w:r w:rsidRPr="003B3A89">
              <w:rPr>
                <w:rFonts w:asciiTheme="minorHAnsi" w:hAnsiTheme="minorHAnsi" w:cs="Arial"/>
              </w:rPr>
              <w:t>217)</w:t>
            </w:r>
          </w:p>
        </w:tc>
      </w:tr>
      <w:tr w:rsidR="003B3A89" w:rsidRPr="003B3A89" w:rsidTr="003B3A89">
        <w:trPr>
          <w:cantSplit/>
          <w:trHeight w:val="956"/>
        </w:trPr>
        <w:tc>
          <w:tcPr>
            <w:cnfStyle w:val="001000000000" w:firstRow="0" w:lastRow="0" w:firstColumn="1" w:lastColumn="0" w:oddVBand="0" w:evenVBand="0" w:oddHBand="0" w:evenHBand="0" w:firstRowFirstColumn="0" w:firstRowLastColumn="0" w:lastRowFirstColumn="0" w:lastRowLastColumn="0"/>
            <w:tcW w:w="2268" w:type="dxa"/>
            <w:tcBorders>
              <w:top w:val="nil"/>
              <w:left w:val="nil"/>
              <w:bottom w:val="nil"/>
              <w:right w:val="nil"/>
            </w:tcBorders>
            <w:vAlign w:val="center"/>
            <w:hideMark/>
          </w:tcPr>
          <w:p w:rsidR="003B3A89" w:rsidRPr="003B3A89" w:rsidRDefault="003B3A89" w:rsidP="003B3A89">
            <w:pPr>
              <w:jc w:val="center"/>
              <w:rPr>
                <w:rFonts w:asciiTheme="minorHAnsi" w:hAnsiTheme="minorHAnsi" w:cs="Arial"/>
              </w:rPr>
            </w:pPr>
            <w:r w:rsidRPr="003B3A89">
              <w:rPr>
                <w:rFonts w:asciiTheme="minorHAnsi" w:hAnsiTheme="minorHAnsi" w:cs="Arial"/>
              </w:rPr>
              <w:t>Migrations-</w:t>
            </w:r>
          </w:p>
          <w:p w:rsidR="003B3A89" w:rsidRPr="003B3A89" w:rsidRDefault="003B3A89" w:rsidP="003B3A89">
            <w:pPr>
              <w:jc w:val="center"/>
              <w:rPr>
                <w:rFonts w:asciiTheme="minorHAnsi" w:hAnsiTheme="minorHAnsi" w:cs="Arial"/>
              </w:rPr>
            </w:pPr>
            <w:proofErr w:type="spellStart"/>
            <w:r w:rsidRPr="003B3A89">
              <w:rPr>
                <w:rFonts w:asciiTheme="minorHAnsi" w:hAnsiTheme="minorHAnsi" w:cs="Arial"/>
              </w:rPr>
              <w:t>hintergrund</w:t>
            </w:r>
            <w:proofErr w:type="spellEnd"/>
          </w:p>
          <w:p w:rsidR="003B3A89" w:rsidRPr="003B3A89" w:rsidRDefault="003B3A89" w:rsidP="003B3A89">
            <w:pPr>
              <w:jc w:val="center"/>
              <w:rPr>
                <w:rFonts w:asciiTheme="minorHAnsi" w:hAnsiTheme="minorHAnsi" w:cs="Arial"/>
              </w:rPr>
            </w:pPr>
            <w:r w:rsidRPr="003B3A89">
              <w:rPr>
                <w:rFonts w:asciiTheme="minorHAnsi" w:hAnsiTheme="minorHAnsi" w:cs="Arial"/>
              </w:rPr>
              <w:t>(Stand 31.12.2013)</w:t>
            </w:r>
          </w:p>
        </w:tc>
        <w:tc>
          <w:tcPr>
            <w:tcW w:w="2268" w:type="dxa"/>
            <w:tcBorders>
              <w:top w:val="nil"/>
              <w:left w:val="nil"/>
              <w:bottom w:val="nil"/>
              <w:right w:val="nil"/>
            </w:tcBorders>
            <w:vAlign w:val="center"/>
            <w:hideMark/>
          </w:tcPr>
          <w:p w:rsidR="003B3A89" w:rsidRPr="003B3A89" w:rsidRDefault="003B3A89" w:rsidP="003B3A89">
            <w:pPr>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Arial"/>
              </w:rPr>
            </w:pPr>
            <w:r w:rsidRPr="003B3A89">
              <w:rPr>
                <w:rFonts w:asciiTheme="minorHAnsi" w:hAnsiTheme="minorHAnsi" w:cs="Arial"/>
              </w:rPr>
              <w:t>30,31 %</w:t>
            </w:r>
          </w:p>
          <w:p w:rsidR="003B3A89" w:rsidRPr="003B3A89" w:rsidRDefault="003B3A89" w:rsidP="003B3A89">
            <w:pPr>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Arial"/>
              </w:rPr>
            </w:pPr>
            <w:r w:rsidRPr="003B3A89">
              <w:rPr>
                <w:rFonts w:asciiTheme="minorHAnsi" w:hAnsiTheme="minorHAnsi" w:cs="Arial"/>
              </w:rPr>
              <w:t>(8</w:t>
            </w:r>
            <w:r w:rsidR="007462BE">
              <w:rPr>
                <w:rFonts w:asciiTheme="minorHAnsi" w:hAnsiTheme="minorHAnsi" w:cs="Arial"/>
              </w:rPr>
              <w:t>.</w:t>
            </w:r>
            <w:r w:rsidRPr="003B3A89">
              <w:rPr>
                <w:rFonts w:asciiTheme="minorHAnsi" w:hAnsiTheme="minorHAnsi" w:cs="Arial"/>
              </w:rPr>
              <w:t>427)</w:t>
            </w:r>
          </w:p>
        </w:tc>
        <w:tc>
          <w:tcPr>
            <w:tcW w:w="2268" w:type="dxa"/>
            <w:tcBorders>
              <w:top w:val="nil"/>
              <w:left w:val="nil"/>
              <w:bottom w:val="nil"/>
              <w:right w:val="nil"/>
            </w:tcBorders>
            <w:vAlign w:val="center"/>
            <w:hideMark/>
          </w:tcPr>
          <w:p w:rsidR="003B3A89" w:rsidRPr="003B3A89" w:rsidRDefault="003B3A89" w:rsidP="003B3A89">
            <w:pPr>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Arial"/>
              </w:rPr>
            </w:pPr>
            <w:r w:rsidRPr="003B3A89">
              <w:rPr>
                <w:rFonts w:asciiTheme="minorHAnsi" w:hAnsiTheme="minorHAnsi" w:cs="Arial"/>
              </w:rPr>
              <w:t>12,80 %</w:t>
            </w:r>
          </w:p>
          <w:p w:rsidR="003B3A89" w:rsidRPr="003B3A89" w:rsidRDefault="003B3A89" w:rsidP="003B3A89">
            <w:pPr>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Arial"/>
              </w:rPr>
            </w:pPr>
            <w:r w:rsidRPr="003B3A89">
              <w:rPr>
                <w:rFonts w:asciiTheme="minorHAnsi" w:hAnsiTheme="minorHAnsi" w:cs="Arial"/>
              </w:rPr>
              <w:t>(635)</w:t>
            </w:r>
          </w:p>
        </w:tc>
        <w:tc>
          <w:tcPr>
            <w:tcW w:w="2268" w:type="dxa"/>
            <w:tcBorders>
              <w:top w:val="nil"/>
              <w:left w:val="nil"/>
              <w:bottom w:val="nil"/>
              <w:right w:val="nil"/>
            </w:tcBorders>
            <w:vAlign w:val="center"/>
          </w:tcPr>
          <w:p w:rsidR="003B3A89" w:rsidRPr="003B3A89" w:rsidRDefault="008A5843" w:rsidP="003B3A89">
            <w:pPr>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Arial"/>
              </w:rPr>
            </w:pPr>
            <w:r>
              <w:rPr>
                <w:i/>
                <w:iCs/>
              </w:rPr>
              <w:t>K.A.</w:t>
            </w:r>
          </w:p>
        </w:tc>
      </w:tr>
      <w:tr w:rsidR="003B3A89" w:rsidRPr="003B3A89" w:rsidTr="003B3A89">
        <w:trPr>
          <w:cnfStyle w:val="000000100000" w:firstRow="0" w:lastRow="0" w:firstColumn="0" w:lastColumn="0" w:oddVBand="0" w:evenVBand="0" w:oddHBand="1" w:evenHBand="0" w:firstRowFirstColumn="0" w:firstRowLastColumn="0" w:lastRowFirstColumn="0" w:lastRowLastColumn="0"/>
          <w:cantSplit/>
          <w:trHeight w:val="956"/>
        </w:trPr>
        <w:tc>
          <w:tcPr>
            <w:cnfStyle w:val="001000000000" w:firstRow="0" w:lastRow="0" w:firstColumn="1" w:lastColumn="0" w:oddVBand="0" w:evenVBand="0" w:oddHBand="0" w:evenHBand="0" w:firstRowFirstColumn="0" w:firstRowLastColumn="0" w:lastRowFirstColumn="0" w:lastRowLastColumn="0"/>
            <w:tcW w:w="2268" w:type="dxa"/>
            <w:tcBorders>
              <w:left w:val="nil"/>
              <w:right w:val="nil"/>
            </w:tcBorders>
            <w:vAlign w:val="center"/>
            <w:hideMark/>
          </w:tcPr>
          <w:p w:rsidR="003B3A89" w:rsidRPr="003B3A89" w:rsidRDefault="003B3A89" w:rsidP="003B3A89">
            <w:pPr>
              <w:jc w:val="center"/>
              <w:rPr>
                <w:rFonts w:asciiTheme="minorHAnsi" w:hAnsiTheme="minorHAnsi" w:cs="Arial"/>
              </w:rPr>
            </w:pPr>
            <w:r w:rsidRPr="003B3A89">
              <w:rPr>
                <w:rFonts w:asciiTheme="minorHAnsi" w:hAnsiTheme="minorHAnsi" w:cs="Arial"/>
              </w:rPr>
              <w:t>Anteil Grundsicherung (Stand 31.12.2011)</w:t>
            </w:r>
          </w:p>
        </w:tc>
        <w:tc>
          <w:tcPr>
            <w:tcW w:w="2268" w:type="dxa"/>
            <w:tcBorders>
              <w:left w:val="nil"/>
              <w:right w:val="nil"/>
            </w:tcBorders>
            <w:vAlign w:val="center"/>
            <w:hideMark/>
          </w:tcPr>
          <w:p w:rsidR="003B3A89" w:rsidRPr="003B3A89" w:rsidRDefault="003B3A89" w:rsidP="003B3A89">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Arial"/>
              </w:rPr>
            </w:pPr>
            <w:r w:rsidRPr="003B3A89">
              <w:rPr>
                <w:rFonts w:asciiTheme="minorHAnsi" w:hAnsiTheme="minorHAnsi" w:cs="Arial"/>
              </w:rPr>
              <w:t>1,79 %</w:t>
            </w:r>
          </w:p>
          <w:p w:rsidR="003B3A89" w:rsidRPr="003B3A89" w:rsidRDefault="003B3A89" w:rsidP="003B3A89">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Arial"/>
              </w:rPr>
            </w:pPr>
            <w:r w:rsidRPr="003B3A89">
              <w:rPr>
                <w:rFonts w:asciiTheme="minorHAnsi" w:hAnsiTheme="minorHAnsi" w:cs="Arial"/>
              </w:rPr>
              <w:t>(497)</w:t>
            </w:r>
          </w:p>
        </w:tc>
        <w:tc>
          <w:tcPr>
            <w:tcW w:w="2268" w:type="dxa"/>
            <w:tcBorders>
              <w:left w:val="nil"/>
              <w:right w:val="nil"/>
            </w:tcBorders>
            <w:vAlign w:val="center"/>
            <w:hideMark/>
          </w:tcPr>
          <w:p w:rsidR="003B3A89" w:rsidRPr="003B3A89" w:rsidRDefault="003B3A89" w:rsidP="003B3A89">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Arial"/>
              </w:rPr>
            </w:pPr>
            <w:r w:rsidRPr="003B3A89">
              <w:rPr>
                <w:rFonts w:asciiTheme="minorHAnsi" w:hAnsiTheme="minorHAnsi" w:cs="Arial"/>
              </w:rPr>
              <w:t>5,94 %</w:t>
            </w:r>
          </w:p>
          <w:p w:rsidR="003B3A89" w:rsidRPr="003B3A89" w:rsidRDefault="003B3A89" w:rsidP="003B3A89">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Arial"/>
              </w:rPr>
            </w:pPr>
            <w:r w:rsidRPr="003B3A89">
              <w:rPr>
                <w:rFonts w:asciiTheme="minorHAnsi" w:hAnsiTheme="minorHAnsi" w:cs="Arial"/>
              </w:rPr>
              <w:t>(295)</w:t>
            </w:r>
          </w:p>
        </w:tc>
        <w:tc>
          <w:tcPr>
            <w:tcW w:w="2268" w:type="dxa"/>
            <w:tcBorders>
              <w:left w:val="nil"/>
              <w:right w:val="nil"/>
            </w:tcBorders>
            <w:vAlign w:val="center"/>
          </w:tcPr>
          <w:p w:rsidR="003B3A89" w:rsidRPr="003B3A89" w:rsidRDefault="008A5843" w:rsidP="003B3A89">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Arial"/>
              </w:rPr>
            </w:pPr>
            <w:r>
              <w:rPr>
                <w:i/>
                <w:iCs/>
              </w:rPr>
              <w:t>K.A.</w:t>
            </w:r>
          </w:p>
        </w:tc>
      </w:tr>
    </w:tbl>
    <w:p w:rsidR="003B3A89" w:rsidRPr="003B3A89" w:rsidRDefault="003B3A89" w:rsidP="003B3A89">
      <w:pPr>
        <w:spacing w:after="200"/>
        <w:rPr>
          <w:rFonts w:eastAsia="SimSun" w:cs="Arial"/>
          <w:lang w:eastAsia="zh-CN"/>
        </w:rPr>
      </w:pPr>
    </w:p>
    <w:p w:rsidR="003B3A89" w:rsidRPr="003B3A89" w:rsidRDefault="003B3A89" w:rsidP="003B3A89">
      <w:pPr>
        <w:spacing w:after="200"/>
        <w:rPr>
          <w:rFonts w:eastAsiaTheme="minorEastAsia" w:cs="Arial"/>
          <w:b/>
          <w:lang w:eastAsia="zh-CN"/>
        </w:rPr>
      </w:pPr>
      <w:r w:rsidRPr="003B3A89">
        <w:rPr>
          <w:rFonts w:eastAsiaTheme="minorEastAsia" w:cs="Arial"/>
          <w:b/>
          <w:lang w:eastAsia="zh-CN"/>
        </w:rPr>
        <w:t>Unterstützende Wohnformen für ältere Menschen und Tagespflege</w:t>
      </w:r>
    </w:p>
    <w:tbl>
      <w:tblPr>
        <w:tblStyle w:val="Tabellenraster"/>
        <w:tblW w:w="0" w:type="auto"/>
        <w:tblBorders>
          <w:left w:val="none" w:sz="0" w:space="0" w:color="auto"/>
          <w:right w:val="none" w:sz="0" w:space="0" w:color="auto"/>
          <w:insideV w:val="none" w:sz="0" w:space="0" w:color="auto"/>
        </w:tblBorders>
        <w:tblLayout w:type="fixed"/>
        <w:tblLook w:val="04A0" w:firstRow="1" w:lastRow="0" w:firstColumn="1" w:lastColumn="0" w:noHBand="0" w:noVBand="1"/>
      </w:tblPr>
      <w:tblGrid>
        <w:gridCol w:w="2518"/>
        <w:gridCol w:w="1418"/>
        <w:gridCol w:w="1842"/>
        <w:gridCol w:w="1904"/>
        <w:gridCol w:w="1498"/>
      </w:tblGrid>
      <w:tr w:rsidR="003B3A89" w:rsidRPr="003B3A89" w:rsidTr="003B3A89">
        <w:trPr>
          <w:trHeight w:val="576"/>
        </w:trPr>
        <w:tc>
          <w:tcPr>
            <w:tcW w:w="2518" w:type="dxa"/>
            <w:noWrap/>
            <w:hideMark/>
          </w:tcPr>
          <w:p w:rsidR="003B3A89" w:rsidRPr="003B3A89" w:rsidRDefault="003B3A89" w:rsidP="003B3A89">
            <w:pPr>
              <w:jc w:val="center"/>
              <w:rPr>
                <w:rFonts w:cs="Arial"/>
              </w:rPr>
            </w:pPr>
            <w:r w:rsidRPr="003B3A89">
              <w:rPr>
                <w:rFonts w:cs="Arial"/>
              </w:rPr>
              <w:t> </w:t>
            </w:r>
          </w:p>
        </w:tc>
        <w:tc>
          <w:tcPr>
            <w:tcW w:w="1418" w:type="dxa"/>
            <w:noWrap/>
            <w:hideMark/>
          </w:tcPr>
          <w:p w:rsidR="003B3A89" w:rsidRPr="003B3A89" w:rsidRDefault="003B3A89" w:rsidP="003B3A89">
            <w:pPr>
              <w:spacing w:before="60" w:after="60"/>
              <w:jc w:val="center"/>
              <w:rPr>
                <w:rFonts w:cs="Arial"/>
                <w:b/>
              </w:rPr>
            </w:pPr>
            <w:r w:rsidRPr="003B3A89">
              <w:rPr>
                <w:rFonts w:cs="Arial"/>
                <w:b/>
              </w:rPr>
              <w:t>Standorte</w:t>
            </w:r>
          </w:p>
        </w:tc>
        <w:tc>
          <w:tcPr>
            <w:tcW w:w="1842" w:type="dxa"/>
            <w:noWrap/>
            <w:hideMark/>
          </w:tcPr>
          <w:p w:rsidR="003B3A89" w:rsidRPr="003B3A89" w:rsidRDefault="003B3A89" w:rsidP="003B3A89">
            <w:pPr>
              <w:spacing w:before="60" w:after="60"/>
              <w:jc w:val="center"/>
              <w:rPr>
                <w:rFonts w:cs="Arial"/>
                <w:b/>
              </w:rPr>
            </w:pPr>
            <w:r w:rsidRPr="003B3A89">
              <w:rPr>
                <w:rFonts w:cs="Arial"/>
                <w:b/>
              </w:rPr>
              <w:t>Plätze</w:t>
            </w:r>
          </w:p>
        </w:tc>
        <w:tc>
          <w:tcPr>
            <w:tcW w:w="1904" w:type="dxa"/>
            <w:hideMark/>
          </w:tcPr>
          <w:p w:rsidR="003B3A89" w:rsidRPr="003B3A89" w:rsidRDefault="007462BE" w:rsidP="003B3A89">
            <w:pPr>
              <w:spacing w:before="60" w:after="60"/>
              <w:jc w:val="center"/>
              <w:rPr>
                <w:rFonts w:cs="Arial"/>
                <w:b/>
              </w:rPr>
            </w:pPr>
            <w:r>
              <w:rPr>
                <w:rFonts w:cs="Arial"/>
                <w:b/>
              </w:rPr>
              <w:t>Versorgungs</w:t>
            </w:r>
            <w:r w:rsidR="003B3A89" w:rsidRPr="003B3A89">
              <w:rPr>
                <w:rFonts w:cs="Arial"/>
                <w:b/>
              </w:rPr>
              <w:t>grad</w:t>
            </w:r>
          </w:p>
        </w:tc>
        <w:tc>
          <w:tcPr>
            <w:tcW w:w="1498" w:type="dxa"/>
          </w:tcPr>
          <w:p w:rsidR="003B3A89" w:rsidRPr="003B3A89" w:rsidRDefault="007462BE" w:rsidP="003B3A89">
            <w:pPr>
              <w:spacing w:before="60" w:after="60"/>
              <w:jc w:val="center"/>
              <w:rPr>
                <w:rFonts w:cs="Arial"/>
                <w:b/>
              </w:rPr>
            </w:pPr>
            <w:r>
              <w:rPr>
                <w:rFonts w:cs="Arial"/>
                <w:b/>
              </w:rPr>
              <w:t>Durch</w:t>
            </w:r>
            <w:r w:rsidR="003B3A89" w:rsidRPr="003B3A89">
              <w:rPr>
                <w:rFonts w:cs="Arial"/>
                <w:b/>
              </w:rPr>
              <w:t xml:space="preserve">schnitt </w:t>
            </w:r>
          </w:p>
          <w:p w:rsidR="003B3A89" w:rsidRPr="003B3A89" w:rsidRDefault="003B3A89" w:rsidP="003B3A89">
            <w:pPr>
              <w:spacing w:before="60" w:after="60"/>
              <w:jc w:val="center"/>
              <w:rPr>
                <w:rFonts w:cs="Arial"/>
                <w:b/>
              </w:rPr>
            </w:pPr>
            <w:r w:rsidRPr="003B3A89">
              <w:rPr>
                <w:rFonts w:cs="Arial"/>
                <w:b/>
              </w:rPr>
              <w:t>Stadt HB</w:t>
            </w:r>
          </w:p>
        </w:tc>
      </w:tr>
      <w:tr w:rsidR="003B3A89" w:rsidRPr="003B3A89" w:rsidTr="003B3A89">
        <w:trPr>
          <w:trHeight w:val="288"/>
        </w:trPr>
        <w:tc>
          <w:tcPr>
            <w:tcW w:w="2518" w:type="dxa"/>
            <w:noWrap/>
            <w:hideMark/>
          </w:tcPr>
          <w:p w:rsidR="003B3A89" w:rsidRPr="003B3A89" w:rsidRDefault="003B3A89" w:rsidP="003B3A89">
            <w:pPr>
              <w:spacing w:before="60" w:afterLines="60" w:after="144"/>
              <w:jc w:val="center"/>
              <w:rPr>
                <w:rFonts w:cs="Arial"/>
                <w:b/>
              </w:rPr>
            </w:pPr>
            <w:r w:rsidRPr="003B3A89">
              <w:rPr>
                <w:rFonts w:cs="Arial"/>
                <w:b/>
              </w:rPr>
              <w:t>stationäre Pflege</w:t>
            </w:r>
          </w:p>
        </w:tc>
        <w:tc>
          <w:tcPr>
            <w:tcW w:w="1418" w:type="dxa"/>
            <w:noWrap/>
            <w:vAlign w:val="bottom"/>
          </w:tcPr>
          <w:p w:rsidR="003B3A89" w:rsidRPr="003B3A89" w:rsidRDefault="003B3A89" w:rsidP="003B3A89">
            <w:pPr>
              <w:spacing w:before="60" w:afterLines="60" w:after="144"/>
              <w:jc w:val="center"/>
              <w:rPr>
                <w:rFonts w:cs="Arial"/>
              </w:rPr>
            </w:pPr>
            <w:r w:rsidRPr="003B3A89">
              <w:rPr>
                <w:rFonts w:cs="Arial"/>
              </w:rPr>
              <w:t>3</w:t>
            </w:r>
          </w:p>
        </w:tc>
        <w:tc>
          <w:tcPr>
            <w:tcW w:w="1842" w:type="dxa"/>
            <w:noWrap/>
            <w:vAlign w:val="bottom"/>
          </w:tcPr>
          <w:p w:rsidR="003B3A89" w:rsidRPr="003B3A89" w:rsidRDefault="003B3A89" w:rsidP="003B3A89">
            <w:pPr>
              <w:spacing w:before="60" w:afterLines="60" w:after="144"/>
              <w:jc w:val="center"/>
              <w:rPr>
                <w:rFonts w:cs="Arial"/>
              </w:rPr>
            </w:pPr>
            <w:r w:rsidRPr="003B3A89">
              <w:rPr>
                <w:rFonts w:cs="Arial"/>
              </w:rPr>
              <w:t>119</w:t>
            </w:r>
          </w:p>
        </w:tc>
        <w:tc>
          <w:tcPr>
            <w:tcW w:w="1904" w:type="dxa"/>
            <w:noWrap/>
            <w:vAlign w:val="bottom"/>
          </w:tcPr>
          <w:p w:rsidR="003B3A89" w:rsidRPr="003B3A89" w:rsidRDefault="003B3A89" w:rsidP="003B3A89">
            <w:pPr>
              <w:spacing w:before="60" w:afterLines="60" w:after="144"/>
              <w:jc w:val="center"/>
              <w:rPr>
                <w:rFonts w:cs="Arial"/>
              </w:rPr>
            </w:pPr>
            <w:r w:rsidRPr="003B3A89">
              <w:rPr>
                <w:rFonts w:cs="Arial"/>
              </w:rPr>
              <w:t>98,0</w:t>
            </w:r>
          </w:p>
        </w:tc>
        <w:tc>
          <w:tcPr>
            <w:tcW w:w="1498" w:type="dxa"/>
            <w:vAlign w:val="bottom"/>
          </w:tcPr>
          <w:p w:rsidR="003B3A89" w:rsidRPr="003B3A89" w:rsidRDefault="003B3A89" w:rsidP="003B3A89">
            <w:pPr>
              <w:spacing w:before="60" w:afterLines="60" w:after="144"/>
              <w:jc w:val="center"/>
              <w:rPr>
                <w:rFonts w:cs="Arial"/>
              </w:rPr>
            </w:pPr>
            <w:r w:rsidRPr="003B3A89">
              <w:rPr>
                <w:rFonts w:cs="Arial"/>
              </w:rPr>
              <w:t>192</w:t>
            </w:r>
          </w:p>
        </w:tc>
      </w:tr>
      <w:tr w:rsidR="003B3A89" w:rsidRPr="003B3A89" w:rsidTr="003B3A89">
        <w:trPr>
          <w:trHeight w:val="288"/>
        </w:trPr>
        <w:tc>
          <w:tcPr>
            <w:tcW w:w="2518" w:type="dxa"/>
            <w:noWrap/>
            <w:hideMark/>
          </w:tcPr>
          <w:p w:rsidR="003B3A89" w:rsidRPr="003B3A89" w:rsidRDefault="003B3A89" w:rsidP="003B3A89">
            <w:pPr>
              <w:spacing w:before="60" w:afterLines="60" w:after="144"/>
              <w:jc w:val="center"/>
              <w:rPr>
                <w:rFonts w:cs="Arial"/>
                <w:b/>
              </w:rPr>
            </w:pPr>
            <w:r w:rsidRPr="003B3A89">
              <w:rPr>
                <w:rFonts w:cs="Arial"/>
                <w:b/>
              </w:rPr>
              <w:t>Kurzzeitpflege</w:t>
            </w:r>
          </w:p>
        </w:tc>
        <w:tc>
          <w:tcPr>
            <w:tcW w:w="1418" w:type="dxa"/>
            <w:noWrap/>
            <w:vAlign w:val="bottom"/>
          </w:tcPr>
          <w:p w:rsidR="003B3A89" w:rsidRPr="003B3A89" w:rsidRDefault="003B3A89" w:rsidP="003B3A89">
            <w:pPr>
              <w:spacing w:before="60" w:afterLines="60" w:after="144"/>
              <w:jc w:val="center"/>
              <w:rPr>
                <w:rFonts w:cs="Arial"/>
              </w:rPr>
            </w:pPr>
            <w:r w:rsidRPr="003B3A89">
              <w:rPr>
                <w:rFonts w:cs="Arial"/>
              </w:rPr>
              <w:t>0</w:t>
            </w:r>
          </w:p>
        </w:tc>
        <w:tc>
          <w:tcPr>
            <w:tcW w:w="1842" w:type="dxa"/>
            <w:noWrap/>
            <w:vAlign w:val="bottom"/>
          </w:tcPr>
          <w:p w:rsidR="003B3A89" w:rsidRPr="003B3A89" w:rsidRDefault="003B3A89" w:rsidP="003B3A89">
            <w:pPr>
              <w:spacing w:before="60" w:afterLines="60" w:after="144"/>
              <w:jc w:val="center"/>
              <w:rPr>
                <w:rFonts w:cs="Arial"/>
              </w:rPr>
            </w:pPr>
            <w:r w:rsidRPr="003B3A89">
              <w:rPr>
                <w:rFonts w:cs="Arial"/>
              </w:rPr>
              <w:t>0</w:t>
            </w:r>
          </w:p>
        </w:tc>
        <w:tc>
          <w:tcPr>
            <w:tcW w:w="1904" w:type="dxa"/>
            <w:noWrap/>
            <w:vAlign w:val="bottom"/>
          </w:tcPr>
          <w:p w:rsidR="003B3A89" w:rsidRPr="003B3A89" w:rsidRDefault="003B3A89" w:rsidP="003B3A89">
            <w:pPr>
              <w:spacing w:before="60" w:afterLines="60" w:after="144"/>
              <w:jc w:val="center"/>
              <w:rPr>
                <w:rFonts w:cs="Arial"/>
              </w:rPr>
            </w:pPr>
            <w:r w:rsidRPr="003B3A89">
              <w:rPr>
                <w:rFonts w:cs="Arial"/>
              </w:rPr>
              <w:t>0,0</w:t>
            </w:r>
          </w:p>
        </w:tc>
        <w:tc>
          <w:tcPr>
            <w:tcW w:w="1498" w:type="dxa"/>
            <w:vAlign w:val="bottom"/>
          </w:tcPr>
          <w:p w:rsidR="003B3A89" w:rsidRPr="003B3A89" w:rsidRDefault="003B3A89" w:rsidP="003B3A89">
            <w:pPr>
              <w:spacing w:before="60" w:afterLines="60" w:after="144"/>
              <w:jc w:val="center"/>
              <w:rPr>
                <w:rFonts w:cs="Arial"/>
              </w:rPr>
            </w:pPr>
            <w:r w:rsidRPr="003B3A89">
              <w:rPr>
                <w:rFonts w:cs="Arial"/>
              </w:rPr>
              <w:t>9</w:t>
            </w:r>
          </w:p>
        </w:tc>
      </w:tr>
      <w:tr w:rsidR="003B3A89" w:rsidRPr="003B3A89" w:rsidTr="003B3A89">
        <w:trPr>
          <w:trHeight w:val="288"/>
        </w:trPr>
        <w:tc>
          <w:tcPr>
            <w:tcW w:w="2518" w:type="dxa"/>
            <w:noWrap/>
            <w:hideMark/>
          </w:tcPr>
          <w:p w:rsidR="003B3A89" w:rsidRPr="003B3A89" w:rsidRDefault="003B3A89" w:rsidP="003B3A89">
            <w:pPr>
              <w:spacing w:before="60" w:afterLines="60" w:after="144"/>
              <w:jc w:val="center"/>
              <w:rPr>
                <w:rFonts w:cs="Arial"/>
                <w:b/>
              </w:rPr>
            </w:pPr>
            <w:r w:rsidRPr="003B3A89">
              <w:rPr>
                <w:rFonts w:cs="Arial"/>
                <w:b/>
              </w:rPr>
              <w:t>Altenwohnheim</w:t>
            </w:r>
          </w:p>
        </w:tc>
        <w:tc>
          <w:tcPr>
            <w:tcW w:w="1418" w:type="dxa"/>
            <w:noWrap/>
            <w:vAlign w:val="bottom"/>
          </w:tcPr>
          <w:p w:rsidR="003B3A89" w:rsidRPr="003B3A89" w:rsidRDefault="003B3A89" w:rsidP="003B3A89">
            <w:pPr>
              <w:spacing w:before="60" w:afterLines="60" w:after="144"/>
              <w:jc w:val="center"/>
              <w:rPr>
                <w:rFonts w:cs="Arial"/>
              </w:rPr>
            </w:pPr>
            <w:r w:rsidRPr="003B3A89">
              <w:rPr>
                <w:rFonts w:cs="Arial"/>
              </w:rPr>
              <w:t>0</w:t>
            </w:r>
          </w:p>
        </w:tc>
        <w:tc>
          <w:tcPr>
            <w:tcW w:w="1842" w:type="dxa"/>
            <w:noWrap/>
            <w:vAlign w:val="bottom"/>
          </w:tcPr>
          <w:p w:rsidR="003B3A89" w:rsidRPr="003B3A89" w:rsidRDefault="003B3A89" w:rsidP="003B3A89">
            <w:pPr>
              <w:spacing w:before="60" w:afterLines="60" w:after="144"/>
              <w:jc w:val="center"/>
              <w:rPr>
                <w:rFonts w:cs="Arial"/>
              </w:rPr>
            </w:pPr>
            <w:r w:rsidRPr="003B3A89">
              <w:rPr>
                <w:rFonts w:cs="Arial"/>
              </w:rPr>
              <w:t>0</w:t>
            </w:r>
          </w:p>
        </w:tc>
        <w:tc>
          <w:tcPr>
            <w:tcW w:w="1904" w:type="dxa"/>
            <w:noWrap/>
            <w:vAlign w:val="bottom"/>
          </w:tcPr>
          <w:p w:rsidR="003B3A89" w:rsidRPr="003B3A89" w:rsidRDefault="003B3A89" w:rsidP="003B3A89">
            <w:pPr>
              <w:spacing w:before="60" w:afterLines="60" w:after="144"/>
              <w:jc w:val="center"/>
              <w:rPr>
                <w:rFonts w:cs="Arial"/>
              </w:rPr>
            </w:pPr>
            <w:r w:rsidRPr="003B3A89">
              <w:rPr>
                <w:rFonts w:cs="Arial"/>
              </w:rPr>
              <w:t>0,0</w:t>
            </w:r>
          </w:p>
        </w:tc>
        <w:tc>
          <w:tcPr>
            <w:tcW w:w="1498" w:type="dxa"/>
            <w:vAlign w:val="bottom"/>
          </w:tcPr>
          <w:p w:rsidR="003B3A89" w:rsidRPr="003B3A89" w:rsidRDefault="003B3A89" w:rsidP="003B3A89">
            <w:pPr>
              <w:spacing w:before="60" w:afterLines="60" w:after="144"/>
              <w:jc w:val="center"/>
              <w:rPr>
                <w:rFonts w:cs="Arial"/>
              </w:rPr>
            </w:pPr>
            <w:r w:rsidRPr="003B3A89">
              <w:rPr>
                <w:rFonts w:cs="Arial"/>
              </w:rPr>
              <w:t>28</w:t>
            </w:r>
          </w:p>
        </w:tc>
      </w:tr>
      <w:tr w:rsidR="00AC37C2" w:rsidRPr="003B3A89" w:rsidTr="003B3A89">
        <w:trPr>
          <w:trHeight w:val="288"/>
        </w:trPr>
        <w:tc>
          <w:tcPr>
            <w:tcW w:w="2518" w:type="dxa"/>
            <w:noWrap/>
            <w:hideMark/>
          </w:tcPr>
          <w:p w:rsidR="00AC37C2" w:rsidRPr="003B3A89" w:rsidRDefault="00AC37C2" w:rsidP="003B3A89">
            <w:pPr>
              <w:spacing w:before="60" w:afterLines="60" w:after="144"/>
              <w:jc w:val="center"/>
              <w:rPr>
                <w:rFonts w:cs="Arial"/>
                <w:b/>
              </w:rPr>
            </w:pPr>
            <w:r w:rsidRPr="003B3A89">
              <w:rPr>
                <w:rFonts w:cs="Arial"/>
                <w:b/>
              </w:rPr>
              <w:t>WG - Pflege</w:t>
            </w:r>
          </w:p>
        </w:tc>
        <w:tc>
          <w:tcPr>
            <w:tcW w:w="1418" w:type="dxa"/>
            <w:noWrap/>
            <w:vAlign w:val="bottom"/>
          </w:tcPr>
          <w:p w:rsidR="00AC37C2" w:rsidRPr="003B3A89" w:rsidRDefault="00AC37C2" w:rsidP="003B3A89">
            <w:pPr>
              <w:spacing w:before="60" w:afterLines="60" w:after="144"/>
              <w:jc w:val="center"/>
              <w:rPr>
                <w:rFonts w:cs="Arial"/>
              </w:rPr>
            </w:pPr>
            <w:r w:rsidRPr="003B3A89">
              <w:rPr>
                <w:rFonts w:cs="Arial"/>
              </w:rPr>
              <w:t>1</w:t>
            </w:r>
          </w:p>
        </w:tc>
        <w:tc>
          <w:tcPr>
            <w:tcW w:w="1842" w:type="dxa"/>
            <w:noWrap/>
            <w:vAlign w:val="bottom"/>
          </w:tcPr>
          <w:p w:rsidR="00AC37C2" w:rsidRPr="003B3A89" w:rsidRDefault="00AC37C2" w:rsidP="003B3A89">
            <w:pPr>
              <w:spacing w:before="60" w:afterLines="60" w:after="144"/>
              <w:jc w:val="center"/>
              <w:rPr>
                <w:rFonts w:cs="Arial"/>
              </w:rPr>
            </w:pPr>
            <w:r w:rsidRPr="003B3A89">
              <w:rPr>
                <w:rFonts w:cs="Arial"/>
              </w:rPr>
              <w:t>8</w:t>
            </w:r>
          </w:p>
        </w:tc>
        <w:tc>
          <w:tcPr>
            <w:tcW w:w="1904" w:type="dxa"/>
            <w:noWrap/>
            <w:vAlign w:val="bottom"/>
          </w:tcPr>
          <w:p w:rsidR="00AC37C2" w:rsidRPr="003B3A89" w:rsidRDefault="00AC37C2" w:rsidP="003B3A89">
            <w:pPr>
              <w:spacing w:before="60" w:afterLines="60" w:after="144"/>
              <w:jc w:val="center"/>
              <w:rPr>
                <w:rFonts w:cs="Arial"/>
              </w:rPr>
            </w:pPr>
            <w:r w:rsidRPr="003B3A89">
              <w:rPr>
                <w:rFonts w:cs="Arial"/>
              </w:rPr>
              <w:t>6,6</w:t>
            </w:r>
          </w:p>
        </w:tc>
        <w:tc>
          <w:tcPr>
            <w:tcW w:w="1498" w:type="dxa"/>
            <w:vAlign w:val="bottom"/>
          </w:tcPr>
          <w:p w:rsidR="00AC37C2" w:rsidRPr="003B3A89" w:rsidRDefault="00AC37C2" w:rsidP="003B3A89">
            <w:pPr>
              <w:spacing w:before="60" w:afterLines="60" w:after="144"/>
              <w:jc w:val="center"/>
              <w:rPr>
                <w:rFonts w:cs="Arial"/>
              </w:rPr>
            </w:pPr>
            <w:r>
              <w:rPr>
                <w:rFonts w:ascii="Calibri" w:hAnsi="Calibri"/>
                <w:color w:val="000000"/>
              </w:rPr>
              <w:t>7</w:t>
            </w:r>
          </w:p>
        </w:tc>
      </w:tr>
      <w:tr w:rsidR="00AC37C2" w:rsidRPr="003B3A89" w:rsidTr="003B3A89">
        <w:trPr>
          <w:trHeight w:val="288"/>
        </w:trPr>
        <w:tc>
          <w:tcPr>
            <w:tcW w:w="2518" w:type="dxa"/>
            <w:noWrap/>
            <w:hideMark/>
          </w:tcPr>
          <w:p w:rsidR="00AC37C2" w:rsidRPr="003B3A89" w:rsidRDefault="00AC37C2" w:rsidP="003B3A89">
            <w:pPr>
              <w:spacing w:before="60" w:afterLines="60" w:after="144"/>
              <w:jc w:val="center"/>
              <w:rPr>
                <w:rFonts w:cs="Arial"/>
                <w:b/>
              </w:rPr>
            </w:pPr>
            <w:r w:rsidRPr="003B3A89">
              <w:rPr>
                <w:rFonts w:cs="Arial"/>
                <w:b/>
              </w:rPr>
              <w:t>Tagespflege</w:t>
            </w:r>
          </w:p>
        </w:tc>
        <w:tc>
          <w:tcPr>
            <w:tcW w:w="1418" w:type="dxa"/>
            <w:noWrap/>
            <w:vAlign w:val="bottom"/>
          </w:tcPr>
          <w:p w:rsidR="00AC37C2" w:rsidRPr="003B3A89" w:rsidRDefault="00AC37C2" w:rsidP="003B3A89">
            <w:pPr>
              <w:spacing w:before="60" w:afterLines="60" w:after="144"/>
              <w:jc w:val="center"/>
              <w:rPr>
                <w:rFonts w:cs="Arial"/>
              </w:rPr>
            </w:pPr>
            <w:r w:rsidRPr="003B3A89">
              <w:rPr>
                <w:rFonts w:cs="Arial"/>
              </w:rPr>
              <w:t>0</w:t>
            </w:r>
          </w:p>
        </w:tc>
        <w:tc>
          <w:tcPr>
            <w:tcW w:w="1842" w:type="dxa"/>
            <w:noWrap/>
            <w:vAlign w:val="bottom"/>
          </w:tcPr>
          <w:p w:rsidR="00AC37C2" w:rsidRPr="003B3A89" w:rsidRDefault="00AC37C2" w:rsidP="003B3A89">
            <w:pPr>
              <w:spacing w:before="60" w:afterLines="60" w:after="144"/>
              <w:jc w:val="center"/>
              <w:rPr>
                <w:rFonts w:cs="Arial"/>
              </w:rPr>
            </w:pPr>
            <w:r w:rsidRPr="003B3A89">
              <w:rPr>
                <w:rFonts w:cs="Arial"/>
              </w:rPr>
              <w:t>0</w:t>
            </w:r>
          </w:p>
        </w:tc>
        <w:tc>
          <w:tcPr>
            <w:tcW w:w="1904" w:type="dxa"/>
            <w:noWrap/>
            <w:vAlign w:val="bottom"/>
          </w:tcPr>
          <w:p w:rsidR="00AC37C2" w:rsidRPr="003B3A89" w:rsidRDefault="00AC37C2" w:rsidP="003B3A89">
            <w:pPr>
              <w:spacing w:before="60" w:afterLines="60" w:after="144"/>
              <w:jc w:val="center"/>
              <w:rPr>
                <w:rFonts w:cs="Arial"/>
              </w:rPr>
            </w:pPr>
            <w:r w:rsidRPr="003B3A89">
              <w:rPr>
                <w:rFonts w:cs="Arial"/>
              </w:rPr>
              <w:t>0,0</w:t>
            </w:r>
          </w:p>
        </w:tc>
        <w:tc>
          <w:tcPr>
            <w:tcW w:w="1498" w:type="dxa"/>
            <w:vAlign w:val="bottom"/>
          </w:tcPr>
          <w:p w:rsidR="00AC37C2" w:rsidRPr="003B3A89" w:rsidRDefault="00AC37C2" w:rsidP="003B3A89">
            <w:pPr>
              <w:spacing w:before="60" w:afterLines="60" w:after="144"/>
              <w:jc w:val="center"/>
              <w:rPr>
                <w:rFonts w:cs="Arial"/>
              </w:rPr>
            </w:pPr>
            <w:r>
              <w:rPr>
                <w:rFonts w:ascii="Calibri" w:hAnsi="Calibri"/>
                <w:color w:val="000000"/>
              </w:rPr>
              <w:t>14</w:t>
            </w:r>
          </w:p>
        </w:tc>
      </w:tr>
    </w:tbl>
    <w:p w:rsidR="003B3A89" w:rsidRPr="003B3A89" w:rsidRDefault="003B3A89" w:rsidP="003B3A89">
      <w:pPr>
        <w:spacing w:before="60" w:afterLines="60" w:after="144" w:line="240" w:lineRule="auto"/>
        <w:rPr>
          <w:rFonts w:eastAsiaTheme="minorEastAsia" w:cs="Arial"/>
          <w:lang w:eastAsia="zh-CN"/>
        </w:rPr>
      </w:pPr>
    </w:p>
    <w:p w:rsidR="003B3A89" w:rsidRPr="003B3A89" w:rsidRDefault="003B3A89" w:rsidP="003B3A89">
      <w:pPr>
        <w:spacing w:before="60" w:afterLines="60" w:after="144" w:line="240" w:lineRule="auto"/>
        <w:rPr>
          <w:rFonts w:eastAsiaTheme="minorEastAsia" w:cs="Arial"/>
          <w:lang w:eastAsia="zh-CN"/>
        </w:rPr>
      </w:pPr>
    </w:p>
    <w:p w:rsidR="003B3A89" w:rsidRPr="003B3A89" w:rsidRDefault="003B3A89" w:rsidP="003B3A89">
      <w:pPr>
        <w:spacing w:line="240" w:lineRule="auto"/>
        <w:rPr>
          <w:rFonts w:eastAsia="SimSun" w:cs="Arial"/>
          <w:lang w:eastAsia="zh-CN"/>
        </w:rPr>
      </w:pPr>
      <w:r w:rsidRPr="003B3A89">
        <w:rPr>
          <w:rFonts w:eastAsia="SimSun" w:cs="Arial"/>
          <w:u w:val="single"/>
          <w:lang w:eastAsia="zh-CN"/>
        </w:rPr>
        <w:t>Anzahl Geschäftsstellen ambulanter Pflegedienste</w:t>
      </w:r>
      <w:r w:rsidRPr="003B3A89">
        <w:rPr>
          <w:rFonts w:eastAsia="SimSun" w:cs="Arial"/>
          <w:lang w:eastAsia="zh-CN"/>
        </w:rPr>
        <w:t xml:space="preserve"> 5</w:t>
      </w:r>
    </w:p>
    <w:p w:rsidR="003B3A89" w:rsidRPr="003B3A89" w:rsidRDefault="003B3A89" w:rsidP="003B3A89">
      <w:pPr>
        <w:spacing w:line="240" w:lineRule="auto"/>
        <w:rPr>
          <w:rFonts w:eastAsia="SimSun" w:cs="Arial"/>
          <w:u w:val="single"/>
          <w:lang w:eastAsia="zh-CN"/>
        </w:rPr>
      </w:pPr>
    </w:p>
    <w:p w:rsidR="003B3A89" w:rsidRPr="003B3A89" w:rsidRDefault="003B3A89" w:rsidP="003B3A89">
      <w:pPr>
        <w:spacing w:line="240" w:lineRule="auto"/>
        <w:rPr>
          <w:rFonts w:eastAsia="SimSun" w:cs="Arial"/>
          <w:u w:val="single"/>
          <w:lang w:eastAsia="zh-CN"/>
        </w:rPr>
      </w:pPr>
    </w:p>
    <w:p w:rsidR="003B3A89" w:rsidRPr="003B3A89" w:rsidRDefault="003B3A89" w:rsidP="003B3A89">
      <w:pPr>
        <w:spacing w:line="240" w:lineRule="auto"/>
        <w:rPr>
          <w:rFonts w:eastAsia="SimSun" w:cs="Arial"/>
          <w:lang w:eastAsia="zh-CN"/>
        </w:rPr>
      </w:pPr>
      <w:r w:rsidRPr="003B3A89">
        <w:rPr>
          <w:rFonts w:eastAsia="SimSun" w:cs="Arial"/>
          <w:u w:val="single"/>
          <w:lang w:eastAsia="zh-CN"/>
        </w:rPr>
        <w:t>Anzahl Dienstleistungszentren</w:t>
      </w:r>
      <w:r w:rsidRPr="003B3A89">
        <w:rPr>
          <w:rFonts w:eastAsia="SimSun" w:cs="Arial"/>
          <w:lang w:eastAsia="zh-CN"/>
        </w:rPr>
        <w:t xml:space="preserve"> 1</w:t>
      </w:r>
    </w:p>
    <w:p w:rsidR="003B3A89" w:rsidRPr="003B3A89" w:rsidRDefault="003B3A89" w:rsidP="003B3A89">
      <w:pPr>
        <w:spacing w:line="240" w:lineRule="auto"/>
        <w:rPr>
          <w:rFonts w:eastAsia="SimSun" w:cs="Arial"/>
          <w:u w:val="single"/>
          <w:lang w:eastAsia="zh-CN"/>
        </w:rPr>
      </w:pPr>
    </w:p>
    <w:p w:rsidR="003B3A89" w:rsidRPr="003B3A89" w:rsidRDefault="003B3A89" w:rsidP="003B3A89">
      <w:pPr>
        <w:spacing w:line="240" w:lineRule="auto"/>
        <w:rPr>
          <w:rFonts w:eastAsia="SimSun" w:cs="Arial"/>
          <w:u w:val="single"/>
          <w:lang w:eastAsia="zh-CN"/>
        </w:rPr>
      </w:pPr>
    </w:p>
    <w:p w:rsidR="003B3A89" w:rsidRPr="003B3A89" w:rsidRDefault="003B3A89" w:rsidP="003B3A89">
      <w:pPr>
        <w:spacing w:line="240" w:lineRule="auto"/>
        <w:rPr>
          <w:rFonts w:eastAsia="SimSun" w:cs="Arial"/>
          <w:lang w:eastAsia="zh-CN"/>
        </w:rPr>
      </w:pPr>
      <w:r w:rsidRPr="003B3A89">
        <w:rPr>
          <w:rFonts w:eastAsia="SimSun" w:cs="Arial"/>
          <w:u w:val="single"/>
          <w:lang w:eastAsia="zh-CN"/>
        </w:rPr>
        <w:t>Anzahl Begegnungsstätten</w:t>
      </w:r>
      <w:r w:rsidRPr="003B3A89">
        <w:rPr>
          <w:rFonts w:eastAsia="SimSun" w:cs="Arial"/>
          <w:lang w:eastAsia="zh-CN"/>
        </w:rPr>
        <w:t xml:space="preserve"> 1</w:t>
      </w:r>
    </w:p>
    <w:p w:rsidR="003B3A89" w:rsidRPr="003B3A89" w:rsidRDefault="003B3A89" w:rsidP="003B3A89">
      <w:pPr>
        <w:spacing w:line="240" w:lineRule="auto"/>
        <w:rPr>
          <w:rFonts w:eastAsia="SimSun" w:cs="Arial"/>
          <w:u w:val="single"/>
          <w:lang w:eastAsia="zh-CN"/>
        </w:rPr>
      </w:pPr>
    </w:p>
    <w:p w:rsidR="003B3A89" w:rsidRPr="003B3A89" w:rsidRDefault="003B3A89" w:rsidP="003B3A89">
      <w:pPr>
        <w:spacing w:line="240" w:lineRule="auto"/>
        <w:rPr>
          <w:rFonts w:eastAsia="SimSun" w:cs="Arial"/>
          <w:u w:val="single"/>
          <w:lang w:eastAsia="zh-CN"/>
        </w:rPr>
      </w:pPr>
    </w:p>
    <w:p w:rsidR="003B3A89" w:rsidRPr="003B3A89" w:rsidRDefault="003B3A89" w:rsidP="003B3A89">
      <w:pPr>
        <w:spacing w:line="240" w:lineRule="auto"/>
        <w:rPr>
          <w:rFonts w:eastAsia="SimSun" w:cs="Arial"/>
          <w:lang w:eastAsia="zh-CN"/>
        </w:rPr>
      </w:pPr>
      <w:r w:rsidRPr="003B3A89">
        <w:rPr>
          <w:rFonts w:eastAsia="SimSun" w:cs="Arial"/>
          <w:u w:val="single"/>
          <w:lang w:eastAsia="zh-CN"/>
        </w:rPr>
        <w:t>Besonderheiten im Stadtteil</w:t>
      </w:r>
      <w:r w:rsidRPr="003B3A89">
        <w:rPr>
          <w:rFonts w:eastAsia="SimSun" w:cs="Arial"/>
          <w:lang w:eastAsia="zh-CN"/>
        </w:rPr>
        <w:t xml:space="preserve">: </w:t>
      </w:r>
    </w:p>
    <w:p w:rsidR="003B3A89" w:rsidRPr="003B3A89" w:rsidRDefault="003B3A89" w:rsidP="003B3A89">
      <w:pPr>
        <w:spacing w:line="240" w:lineRule="auto"/>
        <w:rPr>
          <w:rFonts w:eastAsia="SimSun" w:cs="Arial"/>
          <w:lang w:eastAsia="zh-CN"/>
        </w:rPr>
      </w:pPr>
    </w:p>
    <w:p w:rsidR="003B3A89" w:rsidRPr="003B3A89" w:rsidRDefault="003B3A89" w:rsidP="003B3A89">
      <w:pPr>
        <w:numPr>
          <w:ilvl w:val="0"/>
          <w:numId w:val="41"/>
        </w:numPr>
        <w:spacing w:after="200" w:line="240" w:lineRule="auto"/>
        <w:contextualSpacing/>
        <w:rPr>
          <w:rFonts w:eastAsia="SimSun" w:cs="Arial"/>
          <w:lang w:eastAsia="zh-CN"/>
        </w:rPr>
      </w:pPr>
      <w:r w:rsidRPr="003B3A89">
        <w:rPr>
          <w:rFonts w:eastAsia="SimSun" w:cs="Arial"/>
          <w:lang w:eastAsia="zh-CN"/>
        </w:rPr>
        <w:t>Initiative „Heimathafen Bremer Westen - für Menschen mit und ohne Demenz“</w:t>
      </w:r>
    </w:p>
    <w:p w:rsidR="003B3A89" w:rsidRPr="003B3A89" w:rsidRDefault="003B3A89" w:rsidP="003B3A89">
      <w:pPr>
        <w:numPr>
          <w:ilvl w:val="0"/>
          <w:numId w:val="41"/>
        </w:numPr>
        <w:spacing w:after="200" w:line="240" w:lineRule="auto"/>
        <w:contextualSpacing/>
        <w:rPr>
          <w:rFonts w:eastAsia="SimSun" w:cs="Arial"/>
          <w:lang w:eastAsia="zh-CN"/>
        </w:rPr>
      </w:pPr>
      <w:r w:rsidRPr="003B3A89">
        <w:rPr>
          <w:rFonts w:eastAsia="SimSun" w:cs="Arial"/>
          <w:lang w:eastAsia="zh-CN"/>
        </w:rPr>
        <w:t>hospiz:brücke (stationäres Hospiz)</w:t>
      </w:r>
    </w:p>
    <w:p w:rsidR="003B3A89" w:rsidRPr="003B3A89" w:rsidRDefault="003B3A89" w:rsidP="003B3A89">
      <w:pPr>
        <w:numPr>
          <w:ilvl w:val="0"/>
          <w:numId w:val="41"/>
        </w:numPr>
        <w:spacing w:after="200" w:line="240" w:lineRule="auto"/>
        <w:contextualSpacing/>
        <w:rPr>
          <w:rFonts w:eastAsia="SimSun" w:cs="Arial"/>
          <w:lang w:eastAsia="zh-CN"/>
        </w:rPr>
      </w:pPr>
      <w:r w:rsidRPr="003B3A89">
        <w:rPr>
          <w:rFonts w:eastAsia="SimSun" w:cs="Arial"/>
          <w:lang w:eastAsia="zh-CN"/>
        </w:rPr>
        <w:t>kom</w:t>
      </w:r>
      <w:r w:rsidR="0011055D">
        <w:rPr>
          <w:rFonts w:eastAsia="SimSun" w:cs="Arial"/>
          <w:lang w:eastAsia="zh-CN"/>
        </w:rPr>
        <w:t>.</w:t>
      </w:r>
      <w:r w:rsidRPr="003B3A89">
        <w:rPr>
          <w:rFonts w:eastAsia="SimSun" w:cs="Arial"/>
          <w:lang w:eastAsia="zh-CN"/>
        </w:rPr>
        <w:t>fort e.V., Beratungsstelle für barrierefreies Bauen und Wohnen</w:t>
      </w:r>
    </w:p>
    <w:p w:rsidR="003B3A89" w:rsidRDefault="003B3A89" w:rsidP="00F64DDA">
      <w:pPr>
        <w:rPr>
          <w:highlight w:val="yellow"/>
          <w:u w:val="single"/>
        </w:rPr>
      </w:pPr>
    </w:p>
    <w:p w:rsidR="003B3A89" w:rsidRDefault="003B3A89" w:rsidP="00F64DDA">
      <w:pPr>
        <w:rPr>
          <w:highlight w:val="yellow"/>
          <w:u w:val="single"/>
        </w:rPr>
      </w:pPr>
    </w:p>
    <w:p w:rsidR="003B3A89" w:rsidRDefault="003B3A89">
      <w:pPr>
        <w:spacing w:after="200"/>
        <w:rPr>
          <w:highlight w:val="yellow"/>
          <w:u w:val="single"/>
        </w:rPr>
      </w:pPr>
      <w:r>
        <w:rPr>
          <w:highlight w:val="yellow"/>
          <w:u w:val="single"/>
        </w:rPr>
        <w:br w:type="page"/>
      </w:r>
    </w:p>
    <w:p w:rsidR="003B3A89" w:rsidRPr="003B3A89" w:rsidRDefault="003B3A89" w:rsidP="003B3A89">
      <w:pPr>
        <w:spacing w:after="200"/>
        <w:rPr>
          <w:rFonts w:eastAsiaTheme="minorEastAsia" w:cs="Arial"/>
          <w:i/>
          <w:lang w:eastAsia="zh-CN"/>
        </w:rPr>
      </w:pPr>
      <w:r w:rsidRPr="003B3A89">
        <w:rPr>
          <w:rFonts w:eastAsiaTheme="minorEastAsia" w:cs="Arial"/>
          <w:i/>
          <w:lang w:eastAsia="zh-CN"/>
        </w:rPr>
        <w:t>Bremen-</w:t>
      </w:r>
      <w:proofErr w:type="spellStart"/>
      <w:r w:rsidRPr="003B3A89">
        <w:rPr>
          <w:rFonts w:eastAsiaTheme="minorEastAsia" w:cs="Arial"/>
          <w:i/>
          <w:lang w:eastAsia="zh-CN"/>
        </w:rPr>
        <w:t>Woltmershausen</w:t>
      </w:r>
      <w:proofErr w:type="spellEnd"/>
      <w:r w:rsidRPr="003B3A89">
        <w:rPr>
          <w:rFonts w:eastAsiaTheme="minorEastAsia" w:cs="Arial"/>
          <w:i/>
          <w:lang w:eastAsia="zh-CN"/>
        </w:rPr>
        <w:t xml:space="preserve"> </w:t>
      </w:r>
    </w:p>
    <w:tbl>
      <w:tblPr>
        <w:tblStyle w:val="PlainTable216"/>
        <w:tblW w:w="0" w:type="auto"/>
        <w:tblInd w:w="0" w:type="dxa"/>
        <w:tblLayout w:type="fixed"/>
        <w:tblLook w:val="04A0" w:firstRow="1" w:lastRow="0" w:firstColumn="1" w:lastColumn="0" w:noHBand="0" w:noVBand="1"/>
      </w:tblPr>
      <w:tblGrid>
        <w:gridCol w:w="2268"/>
        <w:gridCol w:w="2268"/>
        <w:gridCol w:w="2268"/>
        <w:gridCol w:w="2268"/>
      </w:tblGrid>
      <w:tr w:rsidR="003B3A89" w:rsidRPr="003B3A89" w:rsidTr="003B3A89">
        <w:trPr>
          <w:cnfStyle w:val="100000000000" w:firstRow="1" w:lastRow="0" w:firstColumn="0" w:lastColumn="0" w:oddVBand="0" w:evenVBand="0" w:oddHBand="0" w:evenHBand="0" w:firstRowFirstColumn="0" w:firstRowLastColumn="0" w:lastRowFirstColumn="0" w:lastRowLastColumn="0"/>
          <w:trHeight w:val="956"/>
        </w:trPr>
        <w:tc>
          <w:tcPr>
            <w:cnfStyle w:val="001000000000" w:firstRow="0" w:lastRow="0" w:firstColumn="1" w:lastColumn="0" w:oddVBand="0" w:evenVBand="0" w:oddHBand="0" w:evenHBand="0" w:firstRowFirstColumn="0" w:firstRowLastColumn="0" w:lastRowFirstColumn="0" w:lastRowLastColumn="0"/>
            <w:tcW w:w="2268" w:type="dxa"/>
            <w:tcBorders>
              <w:top w:val="single" w:sz="4" w:space="0" w:color="7F7F7F" w:themeColor="text1" w:themeTint="80"/>
              <w:left w:val="nil"/>
              <w:right w:val="nil"/>
            </w:tcBorders>
            <w:vAlign w:val="center"/>
          </w:tcPr>
          <w:p w:rsidR="003B3A89" w:rsidRPr="003B3A89" w:rsidRDefault="003B3A89" w:rsidP="003B3A89">
            <w:pPr>
              <w:jc w:val="center"/>
              <w:rPr>
                <w:rFonts w:asciiTheme="minorHAnsi" w:hAnsiTheme="minorHAnsi" w:cs="Arial"/>
              </w:rPr>
            </w:pPr>
          </w:p>
        </w:tc>
        <w:tc>
          <w:tcPr>
            <w:tcW w:w="2268" w:type="dxa"/>
            <w:tcBorders>
              <w:top w:val="single" w:sz="4" w:space="0" w:color="7F7F7F" w:themeColor="text1" w:themeTint="80"/>
              <w:left w:val="nil"/>
              <w:right w:val="nil"/>
            </w:tcBorders>
            <w:vAlign w:val="center"/>
            <w:hideMark/>
          </w:tcPr>
          <w:p w:rsidR="003B3A89" w:rsidRPr="003B3A89" w:rsidRDefault="003B3A89" w:rsidP="003B3A89">
            <w:pPr>
              <w:jc w:val="center"/>
              <w:cnfStyle w:val="100000000000" w:firstRow="1" w:lastRow="0" w:firstColumn="0" w:lastColumn="0" w:oddVBand="0" w:evenVBand="0" w:oddHBand="0" w:evenHBand="0" w:firstRowFirstColumn="0" w:firstRowLastColumn="0" w:lastRowFirstColumn="0" w:lastRowLastColumn="0"/>
              <w:rPr>
                <w:rFonts w:asciiTheme="minorHAnsi" w:hAnsiTheme="minorHAnsi" w:cs="Arial"/>
              </w:rPr>
            </w:pPr>
            <w:r w:rsidRPr="003B3A89">
              <w:rPr>
                <w:rFonts w:asciiTheme="minorHAnsi" w:hAnsiTheme="minorHAnsi" w:cs="Arial"/>
              </w:rPr>
              <w:t>Insgesamt</w:t>
            </w:r>
          </w:p>
        </w:tc>
        <w:tc>
          <w:tcPr>
            <w:tcW w:w="2268" w:type="dxa"/>
            <w:tcBorders>
              <w:top w:val="single" w:sz="4" w:space="0" w:color="7F7F7F" w:themeColor="text1" w:themeTint="80"/>
              <w:left w:val="nil"/>
              <w:right w:val="nil"/>
            </w:tcBorders>
            <w:vAlign w:val="center"/>
            <w:hideMark/>
          </w:tcPr>
          <w:p w:rsidR="003B3A89" w:rsidRPr="003B3A89" w:rsidRDefault="003B3A89" w:rsidP="003B3A89">
            <w:pPr>
              <w:jc w:val="center"/>
              <w:cnfStyle w:val="100000000000" w:firstRow="1" w:lastRow="0" w:firstColumn="0" w:lastColumn="0" w:oddVBand="0" w:evenVBand="0" w:oddHBand="0" w:evenHBand="0" w:firstRowFirstColumn="0" w:firstRowLastColumn="0" w:lastRowFirstColumn="0" w:lastRowLastColumn="0"/>
              <w:rPr>
                <w:rFonts w:asciiTheme="minorHAnsi" w:hAnsiTheme="minorHAnsi" w:cs="Arial"/>
              </w:rPr>
            </w:pPr>
            <w:r w:rsidRPr="003B3A89">
              <w:rPr>
                <w:rFonts w:asciiTheme="minorHAnsi" w:hAnsiTheme="minorHAnsi" w:cs="Arial"/>
              </w:rPr>
              <w:t>Älter als 65</w:t>
            </w:r>
          </w:p>
        </w:tc>
        <w:tc>
          <w:tcPr>
            <w:tcW w:w="2268" w:type="dxa"/>
            <w:tcBorders>
              <w:top w:val="single" w:sz="4" w:space="0" w:color="7F7F7F" w:themeColor="text1" w:themeTint="80"/>
              <w:left w:val="nil"/>
              <w:right w:val="nil"/>
            </w:tcBorders>
            <w:vAlign w:val="center"/>
            <w:hideMark/>
          </w:tcPr>
          <w:p w:rsidR="003B3A89" w:rsidRPr="003B3A89" w:rsidRDefault="003B3A89" w:rsidP="003B3A89">
            <w:pPr>
              <w:jc w:val="center"/>
              <w:cnfStyle w:val="100000000000" w:firstRow="1" w:lastRow="0" w:firstColumn="0" w:lastColumn="0" w:oddVBand="0" w:evenVBand="0" w:oddHBand="0" w:evenHBand="0" w:firstRowFirstColumn="0" w:firstRowLastColumn="0" w:lastRowFirstColumn="0" w:lastRowLastColumn="0"/>
              <w:rPr>
                <w:rFonts w:asciiTheme="minorHAnsi" w:hAnsiTheme="minorHAnsi" w:cs="Arial"/>
              </w:rPr>
            </w:pPr>
            <w:r w:rsidRPr="003B3A89">
              <w:rPr>
                <w:rFonts w:asciiTheme="minorHAnsi" w:hAnsiTheme="minorHAnsi" w:cs="Arial"/>
              </w:rPr>
              <w:t>Älter als 80</w:t>
            </w:r>
          </w:p>
        </w:tc>
      </w:tr>
      <w:tr w:rsidR="003B3A89" w:rsidRPr="003B3A89" w:rsidTr="003B3A89">
        <w:trPr>
          <w:cnfStyle w:val="000000100000" w:firstRow="0" w:lastRow="0" w:firstColumn="0" w:lastColumn="0" w:oddVBand="0" w:evenVBand="0" w:oddHBand="1" w:evenHBand="0" w:firstRowFirstColumn="0" w:firstRowLastColumn="0" w:lastRowFirstColumn="0" w:lastRowLastColumn="0"/>
          <w:cantSplit/>
          <w:trHeight w:val="956"/>
        </w:trPr>
        <w:tc>
          <w:tcPr>
            <w:cnfStyle w:val="001000000000" w:firstRow="0" w:lastRow="0" w:firstColumn="1" w:lastColumn="0" w:oddVBand="0" w:evenVBand="0" w:oddHBand="0" w:evenHBand="0" w:firstRowFirstColumn="0" w:firstRowLastColumn="0" w:lastRowFirstColumn="0" w:lastRowLastColumn="0"/>
            <w:tcW w:w="2268" w:type="dxa"/>
            <w:tcBorders>
              <w:left w:val="nil"/>
              <w:right w:val="nil"/>
            </w:tcBorders>
            <w:vAlign w:val="center"/>
            <w:hideMark/>
          </w:tcPr>
          <w:p w:rsidR="003B3A89" w:rsidRPr="003B3A89" w:rsidRDefault="003B3A89" w:rsidP="003B3A89">
            <w:pPr>
              <w:jc w:val="center"/>
              <w:rPr>
                <w:rFonts w:asciiTheme="minorHAnsi" w:hAnsiTheme="minorHAnsi" w:cs="Arial"/>
              </w:rPr>
            </w:pPr>
            <w:r w:rsidRPr="003B3A89">
              <w:rPr>
                <w:rFonts w:asciiTheme="minorHAnsi" w:hAnsiTheme="minorHAnsi" w:cs="Arial"/>
              </w:rPr>
              <w:t xml:space="preserve">Bevölkerung </w:t>
            </w:r>
          </w:p>
          <w:p w:rsidR="003B3A89" w:rsidRPr="003B3A89" w:rsidRDefault="003B3A89" w:rsidP="003B3A89">
            <w:pPr>
              <w:jc w:val="center"/>
              <w:rPr>
                <w:rFonts w:asciiTheme="minorHAnsi" w:hAnsiTheme="minorHAnsi" w:cs="Arial"/>
              </w:rPr>
            </w:pPr>
            <w:r w:rsidRPr="003B3A89">
              <w:rPr>
                <w:rFonts w:asciiTheme="minorHAnsi" w:hAnsiTheme="minorHAnsi" w:cs="Arial"/>
              </w:rPr>
              <w:t>(Stand 31.12.2013)</w:t>
            </w:r>
          </w:p>
        </w:tc>
        <w:tc>
          <w:tcPr>
            <w:tcW w:w="2268" w:type="dxa"/>
            <w:tcBorders>
              <w:left w:val="nil"/>
              <w:right w:val="nil"/>
            </w:tcBorders>
            <w:vAlign w:val="center"/>
            <w:hideMark/>
          </w:tcPr>
          <w:p w:rsidR="003B3A89" w:rsidRPr="003B3A89" w:rsidRDefault="003B3A89" w:rsidP="003B3A89">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Arial"/>
              </w:rPr>
            </w:pPr>
            <w:r w:rsidRPr="003B3A89">
              <w:rPr>
                <w:rFonts w:asciiTheme="minorHAnsi" w:hAnsiTheme="minorHAnsi" w:cs="Arial"/>
              </w:rPr>
              <w:t>13</w:t>
            </w:r>
            <w:r w:rsidR="00AE5162">
              <w:rPr>
                <w:rFonts w:asciiTheme="minorHAnsi" w:hAnsiTheme="minorHAnsi" w:cs="Arial"/>
              </w:rPr>
              <w:t>.</w:t>
            </w:r>
            <w:r w:rsidRPr="003B3A89">
              <w:rPr>
                <w:rFonts w:asciiTheme="minorHAnsi" w:hAnsiTheme="minorHAnsi" w:cs="Arial"/>
              </w:rPr>
              <w:t>721</w:t>
            </w:r>
          </w:p>
        </w:tc>
        <w:tc>
          <w:tcPr>
            <w:tcW w:w="2268" w:type="dxa"/>
            <w:tcBorders>
              <w:left w:val="nil"/>
              <w:right w:val="nil"/>
            </w:tcBorders>
            <w:vAlign w:val="center"/>
            <w:hideMark/>
          </w:tcPr>
          <w:p w:rsidR="003B3A89" w:rsidRPr="003B3A89" w:rsidRDefault="003B3A89" w:rsidP="003B3A89">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Arial"/>
              </w:rPr>
            </w:pPr>
            <w:r w:rsidRPr="003B3A89">
              <w:rPr>
                <w:rFonts w:asciiTheme="minorHAnsi" w:hAnsiTheme="minorHAnsi" w:cs="Arial"/>
              </w:rPr>
              <w:t>19,07%</w:t>
            </w:r>
          </w:p>
          <w:p w:rsidR="003B3A89" w:rsidRPr="003B3A89" w:rsidRDefault="003B3A89" w:rsidP="003B3A89">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Arial"/>
              </w:rPr>
            </w:pPr>
            <w:r w:rsidRPr="003B3A89">
              <w:rPr>
                <w:rFonts w:asciiTheme="minorHAnsi" w:hAnsiTheme="minorHAnsi" w:cs="Arial"/>
              </w:rPr>
              <w:t>(2</w:t>
            </w:r>
            <w:r w:rsidR="00AE5162">
              <w:rPr>
                <w:rFonts w:asciiTheme="minorHAnsi" w:hAnsiTheme="minorHAnsi" w:cs="Arial"/>
              </w:rPr>
              <w:t>.</w:t>
            </w:r>
            <w:r w:rsidRPr="003B3A89">
              <w:rPr>
                <w:rFonts w:asciiTheme="minorHAnsi" w:hAnsiTheme="minorHAnsi" w:cs="Arial"/>
              </w:rPr>
              <w:t>616)</w:t>
            </w:r>
          </w:p>
        </w:tc>
        <w:tc>
          <w:tcPr>
            <w:tcW w:w="2268" w:type="dxa"/>
            <w:tcBorders>
              <w:left w:val="nil"/>
              <w:right w:val="nil"/>
            </w:tcBorders>
            <w:vAlign w:val="center"/>
            <w:hideMark/>
          </w:tcPr>
          <w:p w:rsidR="003B3A89" w:rsidRPr="003B3A89" w:rsidRDefault="003B3A89" w:rsidP="003B3A89">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Arial"/>
              </w:rPr>
            </w:pPr>
            <w:r w:rsidRPr="003B3A89">
              <w:rPr>
                <w:rFonts w:asciiTheme="minorHAnsi" w:hAnsiTheme="minorHAnsi" w:cs="Arial"/>
              </w:rPr>
              <w:t>4,22 %</w:t>
            </w:r>
          </w:p>
          <w:p w:rsidR="003B3A89" w:rsidRPr="003B3A89" w:rsidRDefault="003B3A89" w:rsidP="003B3A89">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Arial"/>
              </w:rPr>
            </w:pPr>
            <w:r w:rsidRPr="003B3A89">
              <w:rPr>
                <w:rFonts w:asciiTheme="minorHAnsi" w:hAnsiTheme="minorHAnsi" w:cs="Arial"/>
              </w:rPr>
              <w:t>(578)</w:t>
            </w:r>
          </w:p>
        </w:tc>
      </w:tr>
      <w:tr w:rsidR="003B3A89" w:rsidRPr="003B3A89" w:rsidTr="003B3A89">
        <w:trPr>
          <w:cantSplit/>
          <w:trHeight w:val="956"/>
        </w:trPr>
        <w:tc>
          <w:tcPr>
            <w:cnfStyle w:val="001000000000" w:firstRow="0" w:lastRow="0" w:firstColumn="1" w:lastColumn="0" w:oddVBand="0" w:evenVBand="0" w:oddHBand="0" w:evenHBand="0" w:firstRowFirstColumn="0" w:firstRowLastColumn="0" w:lastRowFirstColumn="0" w:lastRowLastColumn="0"/>
            <w:tcW w:w="2268" w:type="dxa"/>
            <w:tcBorders>
              <w:top w:val="nil"/>
              <w:left w:val="nil"/>
              <w:bottom w:val="nil"/>
              <w:right w:val="nil"/>
            </w:tcBorders>
            <w:vAlign w:val="center"/>
            <w:hideMark/>
          </w:tcPr>
          <w:p w:rsidR="003B3A89" w:rsidRPr="003B3A89" w:rsidRDefault="003B3A89" w:rsidP="003B3A89">
            <w:pPr>
              <w:jc w:val="center"/>
              <w:rPr>
                <w:rFonts w:asciiTheme="minorHAnsi" w:hAnsiTheme="minorHAnsi" w:cs="Arial"/>
              </w:rPr>
            </w:pPr>
            <w:r w:rsidRPr="003B3A89">
              <w:rPr>
                <w:rFonts w:asciiTheme="minorHAnsi" w:hAnsiTheme="minorHAnsi" w:cs="Arial"/>
              </w:rPr>
              <w:t>Migrations-</w:t>
            </w:r>
          </w:p>
          <w:p w:rsidR="003B3A89" w:rsidRPr="003B3A89" w:rsidRDefault="003B3A89" w:rsidP="003B3A89">
            <w:pPr>
              <w:jc w:val="center"/>
              <w:rPr>
                <w:rFonts w:asciiTheme="minorHAnsi" w:hAnsiTheme="minorHAnsi" w:cs="Arial"/>
              </w:rPr>
            </w:pPr>
            <w:proofErr w:type="spellStart"/>
            <w:r w:rsidRPr="003B3A89">
              <w:rPr>
                <w:rFonts w:asciiTheme="minorHAnsi" w:hAnsiTheme="minorHAnsi" w:cs="Arial"/>
              </w:rPr>
              <w:t>hintergrund</w:t>
            </w:r>
            <w:proofErr w:type="spellEnd"/>
          </w:p>
          <w:p w:rsidR="003B3A89" w:rsidRPr="003B3A89" w:rsidRDefault="003B3A89" w:rsidP="003B3A89">
            <w:pPr>
              <w:jc w:val="center"/>
              <w:rPr>
                <w:rFonts w:asciiTheme="minorHAnsi" w:hAnsiTheme="minorHAnsi" w:cs="Arial"/>
              </w:rPr>
            </w:pPr>
            <w:r w:rsidRPr="003B3A89">
              <w:rPr>
                <w:rFonts w:asciiTheme="minorHAnsi" w:hAnsiTheme="minorHAnsi" w:cs="Arial"/>
              </w:rPr>
              <w:t>(Stand 31.12.2013)</w:t>
            </w:r>
          </w:p>
        </w:tc>
        <w:tc>
          <w:tcPr>
            <w:tcW w:w="2268" w:type="dxa"/>
            <w:tcBorders>
              <w:top w:val="nil"/>
              <w:left w:val="nil"/>
              <w:bottom w:val="nil"/>
              <w:right w:val="nil"/>
            </w:tcBorders>
            <w:vAlign w:val="center"/>
            <w:hideMark/>
          </w:tcPr>
          <w:p w:rsidR="003B3A89" w:rsidRPr="003B3A89" w:rsidRDefault="003B3A89" w:rsidP="003B3A89">
            <w:pPr>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Arial"/>
              </w:rPr>
            </w:pPr>
            <w:r w:rsidRPr="003B3A89">
              <w:rPr>
                <w:rFonts w:asciiTheme="minorHAnsi" w:hAnsiTheme="minorHAnsi" w:cs="Arial"/>
              </w:rPr>
              <w:t>25,67 %</w:t>
            </w:r>
          </w:p>
          <w:p w:rsidR="003B3A89" w:rsidRPr="003B3A89" w:rsidRDefault="003B3A89" w:rsidP="003B3A89">
            <w:pPr>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Arial"/>
              </w:rPr>
            </w:pPr>
            <w:r w:rsidRPr="003B3A89">
              <w:rPr>
                <w:rFonts w:asciiTheme="minorHAnsi" w:hAnsiTheme="minorHAnsi" w:cs="Arial"/>
              </w:rPr>
              <w:t>(3</w:t>
            </w:r>
            <w:r w:rsidR="00AE5162">
              <w:rPr>
                <w:rFonts w:asciiTheme="minorHAnsi" w:hAnsiTheme="minorHAnsi" w:cs="Arial"/>
              </w:rPr>
              <w:t>.</w:t>
            </w:r>
            <w:r w:rsidRPr="003B3A89">
              <w:rPr>
                <w:rFonts w:asciiTheme="minorHAnsi" w:hAnsiTheme="minorHAnsi" w:cs="Arial"/>
              </w:rPr>
              <w:t>522)</w:t>
            </w:r>
          </w:p>
        </w:tc>
        <w:tc>
          <w:tcPr>
            <w:tcW w:w="2268" w:type="dxa"/>
            <w:tcBorders>
              <w:top w:val="nil"/>
              <w:left w:val="nil"/>
              <w:bottom w:val="nil"/>
              <w:right w:val="nil"/>
            </w:tcBorders>
            <w:vAlign w:val="center"/>
            <w:hideMark/>
          </w:tcPr>
          <w:p w:rsidR="003B3A89" w:rsidRPr="003B3A89" w:rsidRDefault="003B3A89" w:rsidP="003B3A89">
            <w:pPr>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Arial"/>
              </w:rPr>
            </w:pPr>
            <w:r w:rsidRPr="003B3A89">
              <w:rPr>
                <w:rFonts w:asciiTheme="minorHAnsi" w:hAnsiTheme="minorHAnsi" w:cs="Arial"/>
              </w:rPr>
              <w:t>12,08 %</w:t>
            </w:r>
          </w:p>
          <w:p w:rsidR="003B3A89" w:rsidRPr="003B3A89" w:rsidRDefault="003B3A89" w:rsidP="003B3A89">
            <w:pPr>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Arial"/>
              </w:rPr>
            </w:pPr>
            <w:r w:rsidRPr="003B3A89">
              <w:rPr>
                <w:rFonts w:asciiTheme="minorHAnsi" w:hAnsiTheme="minorHAnsi" w:cs="Arial"/>
              </w:rPr>
              <w:t>(316)</w:t>
            </w:r>
          </w:p>
        </w:tc>
        <w:tc>
          <w:tcPr>
            <w:tcW w:w="2268" w:type="dxa"/>
            <w:tcBorders>
              <w:top w:val="nil"/>
              <w:left w:val="nil"/>
              <w:bottom w:val="nil"/>
              <w:right w:val="nil"/>
            </w:tcBorders>
            <w:vAlign w:val="center"/>
          </w:tcPr>
          <w:p w:rsidR="003B3A89" w:rsidRPr="003B3A89" w:rsidRDefault="008A5843" w:rsidP="003B3A89">
            <w:pPr>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Arial"/>
              </w:rPr>
            </w:pPr>
            <w:r>
              <w:rPr>
                <w:i/>
                <w:iCs/>
              </w:rPr>
              <w:t>K.A.</w:t>
            </w:r>
          </w:p>
        </w:tc>
      </w:tr>
      <w:tr w:rsidR="003B3A89" w:rsidRPr="003B3A89" w:rsidTr="003B3A89">
        <w:trPr>
          <w:cnfStyle w:val="000000100000" w:firstRow="0" w:lastRow="0" w:firstColumn="0" w:lastColumn="0" w:oddVBand="0" w:evenVBand="0" w:oddHBand="1" w:evenHBand="0" w:firstRowFirstColumn="0" w:firstRowLastColumn="0" w:lastRowFirstColumn="0" w:lastRowLastColumn="0"/>
          <w:cantSplit/>
          <w:trHeight w:val="956"/>
        </w:trPr>
        <w:tc>
          <w:tcPr>
            <w:cnfStyle w:val="001000000000" w:firstRow="0" w:lastRow="0" w:firstColumn="1" w:lastColumn="0" w:oddVBand="0" w:evenVBand="0" w:oddHBand="0" w:evenHBand="0" w:firstRowFirstColumn="0" w:firstRowLastColumn="0" w:lastRowFirstColumn="0" w:lastRowLastColumn="0"/>
            <w:tcW w:w="2268" w:type="dxa"/>
            <w:tcBorders>
              <w:left w:val="nil"/>
              <w:right w:val="nil"/>
            </w:tcBorders>
            <w:vAlign w:val="center"/>
            <w:hideMark/>
          </w:tcPr>
          <w:p w:rsidR="003B3A89" w:rsidRPr="003B3A89" w:rsidRDefault="003B3A89" w:rsidP="003B3A89">
            <w:pPr>
              <w:jc w:val="center"/>
              <w:rPr>
                <w:rFonts w:asciiTheme="minorHAnsi" w:hAnsiTheme="minorHAnsi" w:cs="Arial"/>
              </w:rPr>
            </w:pPr>
            <w:r w:rsidRPr="003B3A89">
              <w:rPr>
                <w:rFonts w:asciiTheme="minorHAnsi" w:hAnsiTheme="minorHAnsi" w:cs="Arial"/>
              </w:rPr>
              <w:t>Anteil Grundsicherung (Stand 31.12.2011)</w:t>
            </w:r>
          </w:p>
        </w:tc>
        <w:tc>
          <w:tcPr>
            <w:tcW w:w="2268" w:type="dxa"/>
            <w:tcBorders>
              <w:left w:val="nil"/>
              <w:right w:val="nil"/>
            </w:tcBorders>
            <w:vAlign w:val="center"/>
            <w:hideMark/>
          </w:tcPr>
          <w:p w:rsidR="003B3A89" w:rsidRPr="003B3A89" w:rsidRDefault="003B3A89" w:rsidP="003B3A89">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Arial"/>
              </w:rPr>
            </w:pPr>
            <w:r w:rsidRPr="003B3A89">
              <w:rPr>
                <w:rFonts w:asciiTheme="minorHAnsi" w:hAnsiTheme="minorHAnsi" w:cs="Arial"/>
              </w:rPr>
              <w:t>1,85 %</w:t>
            </w:r>
          </w:p>
          <w:p w:rsidR="003B3A89" w:rsidRPr="003B3A89" w:rsidRDefault="003B3A89" w:rsidP="003B3A89">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Arial"/>
              </w:rPr>
            </w:pPr>
            <w:r w:rsidRPr="003B3A89">
              <w:rPr>
                <w:rFonts w:asciiTheme="minorHAnsi" w:hAnsiTheme="minorHAnsi" w:cs="Arial"/>
              </w:rPr>
              <w:t>(254)</w:t>
            </w:r>
          </w:p>
        </w:tc>
        <w:tc>
          <w:tcPr>
            <w:tcW w:w="2268" w:type="dxa"/>
            <w:tcBorders>
              <w:left w:val="nil"/>
              <w:right w:val="nil"/>
            </w:tcBorders>
            <w:vAlign w:val="center"/>
            <w:hideMark/>
          </w:tcPr>
          <w:p w:rsidR="003B3A89" w:rsidRPr="003B3A89" w:rsidRDefault="003B3A89" w:rsidP="003B3A89">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Arial"/>
              </w:rPr>
            </w:pPr>
            <w:r w:rsidRPr="003B3A89">
              <w:rPr>
                <w:rFonts w:asciiTheme="minorHAnsi" w:hAnsiTheme="minorHAnsi" w:cs="Arial"/>
              </w:rPr>
              <w:t>5,20 %</w:t>
            </w:r>
          </w:p>
          <w:p w:rsidR="003B3A89" w:rsidRPr="003B3A89" w:rsidRDefault="003B3A89" w:rsidP="003B3A89">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Arial"/>
              </w:rPr>
            </w:pPr>
            <w:r w:rsidRPr="003B3A89">
              <w:rPr>
                <w:rFonts w:asciiTheme="minorHAnsi" w:hAnsiTheme="minorHAnsi" w:cs="Arial"/>
              </w:rPr>
              <w:t>(136)</w:t>
            </w:r>
          </w:p>
        </w:tc>
        <w:tc>
          <w:tcPr>
            <w:tcW w:w="2268" w:type="dxa"/>
            <w:tcBorders>
              <w:left w:val="nil"/>
              <w:right w:val="nil"/>
            </w:tcBorders>
            <w:vAlign w:val="center"/>
          </w:tcPr>
          <w:p w:rsidR="003B3A89" w:rsidRPr="003B3A89" w:rsidRDefault="008A5843" w:rsidP="003B3A89">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Arial"/>
              </w:rPr>
            </w:pPr>
            <w:r>
              <w:rPr>
                <w:i/>
                <w:iCs/>
              </w:rPr>
              <w:t>K.A.</w:t>
            </w:r>
          </w:p>
        </w:tc>
      </w:tr>
    </w:tbl>
    <w:p w:rsidR="003B3A89" w:rsidRPr="003B3A89" w:rsidRDefault="003B3A89" w:rsidP="003B3A89">
      <w:pPr>
        <w:spacing w:after="200"/>
        <w:rPr>
          <w:rFonts w:eastAsia="SimSun" w:cs="Arial"/>
          <w:lang w:eastAsia="zh-CN"/>
        </w:rPr>
      </w:pPr>
    </w:p>
    <w:p w:rsidR="003B3A89" w:rsidRPr="003B3A89" w:rsidRDefault="003B3A89" w:rsidP="003B3A89">
      <w:pPr>
        <w:spacing w:after="200"/>
        <w:rPr>
          <w:rFonts w:eastAsiaTheme="minorEastAsia" w:cs="Arial"/>
          <w:b/>
          <w:lang w:eastAsia="zh-CN"/>
        </w:rPr>
      </w:pPr>
      <w:r w:rsidRPr="003B3A89">
        <w:rPr>
          <w:rFonts w:eastAsiaTheme="minorEastAsia" w:cs="Arial"/>
          <w:b/>
          <w:lang w:eastAsia="zh-CN"/>
        </w:rPr>
        <w:t>Unterstützende Wohnformen für ältere Menschen und Tagespflege</w:t>
      </w:r>
    </w:p>
    <w:tbl>
      <w:tblPr>
        <w:tblStyle w:val="Tabellenraster"/>
        <w:tblW w:w="0" w:type="auto"/>
        <w:tblBorders>
          <w:left w:val="none" w:sz="0" w:space="0" w:color="auto"/>
          <w:right w:val="none" w:sz="0" w:space="0" w:color="auto"/>
          <w:insideV w:val="none" w:sz="0" w:space="0" w:color="auto"/>
        </w:tblBorders>
        <w:tblLayout w:type="fixed"/>
        <w:tblLook w:val="04A0" w:firstRow="1" w:lastRow="0" w:firstColumn="1" w:lastColumn="0" w:noHBand="0" w:noVBand="1"/>
      </w:tblPr>
      <w:tblGrid>
        <w:gridCol w:w="2518"/>
        <w:gridCol w:w="1418"/>
        <w:gridCol w:w="1842"/>
        <w:gridCol w:w="1904"/>
        <w:gridCol w:w="1498"/>
      </w:tblGrid>
      <w:tr w:rsidR="003B3A89" w:rsidRPr="003B3A89" w:rsidTr="003B3A89">
        <w:trPr>
          <w:trHeight w:val="576"/>
        </w:trPr>
        <w:tc>
          <w:tcPr>
            <w:tcW w:w="2518" w:type="dxa"/>
            <w:noWrap/>
            <w:hideMark/>
          </w:tcPr>
          <w:p w:rsidR="003B3A89" w:rsidRPr="003B3A89" w:rsidRDefault="003B3A89" w:rsidP="003B3A89">
            <w:pPr>
              <w:jc w:val="center"/>
              <w:rPr>
                <w:rFonts w:cs="Arial"/>
              </w:rPr>
            </w:pPr>
            <w:r w:rsidRPr="003B3A89">
              <w:rPr>
                <w:rFonts w:cs="Arial"/>
              </w:rPr>
              <w:t> </w:t>
            </w:r>
          </w:p>
        </w:tc>
        <w:tc>
          <w:tcPr>
            <w:tcW w:w="1418" w:type="dxa"/>
            <w:noWrap/>
            <w:hideMark/>
          </w:tcPr>
          <w:p w:rsidR="003B3A89" w:rsidRPr="003B3A89" w:rsidRDefault="003B3A89" w:rsidP="003B3A89">
            <w:pPr>
              <w:spacing w:before="60" w:after="60"/>
              <w:jc w:val="center"/>
              <w:rPr>
                <w:rFonts w:cs="Arial"/>
                <w:b/>
              </w:rPr>
            </w:pPr>
            <w:r w:rsidRPr="003B3A89">
              <w:rPr>
                <w:rFonts w:cs="Arial"/>
                <w:b/>
              </w:rPr>
              <w:t>Standorte</w:t>
            </w:r>
          </w:p>
        </w:tc>
        <w:tc>
          <w:tcPr>
            <w:tcW w:w="1842" w:type="dxa"/>
            <w:noWrap/>
            <w:hideMark/>
          </w:tcPr>
          <w:p w:rsidR="003B3A89" w:rsidRPr="003B3A89" w:rsidRDefault="003B3A89" w:rsidP="003B3A89">
            <w:pPr>
              <w:spacing w:before="60" w:after="60"/>
              <w:jc w:val="center"/>
              <w:rPr>
                <w:rFonts w:cs="Arial"/>
                <w:b/>
              </w:rPr>
            </w:pPr>
            <w:r w:rsidRPr="003B3A89">
              <w:rPr>
                <w:rFonts w:cs="Arial"/>
                <w:b/>
              </w:rPr>
              <w:t>Plätze</w:t>
            </w:r>
          </w:p>
        </w:tc>
        <w:tc>
          <w:tcPr>
            <w:tcW w:w="1904" w:type="dxa"/>
            <w:hideMark/>
          </w:tcPr>
          <w:p w:rsidR="003B3A89" w:rsidRPr="003B3A89" w:rsidRDefault="00B8121C" w:rsidP="003B3A89">
            <w:pPr>
              <w:spacing w:before="60" w:after="60"/>
              <w:jc w:val="center"/>
              <w:rPr>
                <w:rFonts w:cs="Arial"/>
                <w:b/>
              </w:rPr>
            </w:pPr>
            <w:r>
              <w:rPr>
                <w:rFonts w:cs="Arial"/>
                <w:b/>
              </w:rPr>
              <w:t>Versorgungs</w:t>
            </w:r>
            <w:r w:rsidR="003B3A89" w:rsidRPr="003B3A89">
              <w:rPr>
                <w:rFonts w:cs="Arial"/>
                <w:b/>
              </w:rPr>
              <w:t>grad</w:t>
            </w:r>
          </w:p>
        </w:tc>
        <w:tc>
          <w:tcPr>
            <w:tcW w:w="1498" w:type="dxa"/>
          </w:tcPr>
          <w:p w:rsidR="003B3A89" w:rsidRPr="003B3A89" w:rsidRDefault="00B8121C" w:rsidP="003B3A89">
            <w:pPr>
              <w:spacing w:before="60" w:after="60"/>
              <w:jc w:val="center"/>
              <w:rPr>
                <w:rFonts w:cs="Arial"/>
                <w:b/>
              </w:rPr>
            </w:pPr>
            <w:r>
              <w:rPr>
                <w:rFonts w:cs="Arial"/>
                <w:b/>
              </w:rPr>
              <w:t>Durch</w:t>
            </w:r>
            <w:r w:rsidR="003B3A89" w:rsidRPr="003B3A89">
              <w:rPr>
                <w:rFonts w:cs="Arial"/>
                <w:b/>
              </w:rPr>
              <w:t xml:space="preserve">schnitt </w:t>
            </w:r>
          </w:p>
          <w:p w:rsidR="003B3A89" w:rsidRPr="003B3A89" w:rsidRDefault="003B3A89" w:rsidP="003B3A89">
            <w:pPr>
              <w:spacing w:before="60" w:after="60"/>
              <w:jc w:val="center"/>
              <w:rPr>
                <w:rFonts w:cs="Arial"/>
                <w:b/>
              </w:rPr>
            </w:pPr>
            <w:r w:rsidRPr="003B3A89">
              <w:rPr>
                <w:rFonts w:cs="Arial"/>
                <w:b/>
              </w:rPr>
              <w:t>Stadt HB</w:t>
            </w:r>
          </w:p>
        </w:tc>
      </w:tr>
      <w:tr w:rsidR="003B3A89" w:rsidRPr="003B3A89" w:rsidTr="003B3A89">
        <w:trPr>
          <w:trHeight w:val="288"/>
        </w:trPr>
        <w:tc>
          <w:tcPr>
            <w:tcW w:w="2518" w:type="dxa"/>
            <w:noWrap/>
            <w:hideMark/>
          </w:tcPr>
          <w:p w:rsidR="003B3A89" w:rsidRPr="003B3A89" w:rsidRDefault="003B3A89" w:rsidP="003B3A89">
            <w:pPr>
              <w:spacing w:before="60" w:afterLines="60" w:after="144"/>
              <w:jc w:val="center"/>
              <w:rPr>
                <w:rFonts w:cs="Arial"/>
                <w:b/>
              </w:rPr>
            </w:pPr>
            <w:r w:rsidRPr="003B3A89">
              <w:rPr>
                <w:rFonts w:cs="Arial"/>
                <w:b/>
              </w:rPr>
              <w:t>stationäre Pflege</w:t>
            </w:r>
          </w:p>
        </w:tc>
        <w:tc>
          <w:tcPr>
            <w:tcW w:w="1418" w:type="dxa"/>
            <w:noWrap/>
            <w:vAlign w:val="bottom"/>
          </w:tcPr>
          <w:p w:rsidR="003B3A89" w:rsidRPr="003B3A89" w:rsidRDefault="003B3A89" w:rsidP="003B3A89">
            <w:pPr>
              <w:spacing w:before="60" w:afterLines="60" w:after="144"/>
              <w:jc w:val="center"/>
              <w:rPr>
                <w:rFonts w:cs="Arial"/>
              </w:rPr>
            </w:pPr>
            <w:r w:rsidRPr="003B3A89">
              <w:rPr>
                <w:rFonts w:cs="Arial"/>
              </w:rPr>
              <w:t>2</w:t>
            </w:r>
          </w:p>
        </w:tc>
        <w:tc>
          <w:tcPr>
            <w:tcW w:w="1842" w:type="dxa"/>
            <w:noWrap/>
            <w:vAlign w:val="bottom"/>
          </w:tcPr>
          <w:p w:rsidR="003B3A89" w:rsidRPr="003B3A89" w:rsidRDefault="003B3A89" w:rsidP="003B3A89">
            <w:pPr>
              <w:spacing w:before="60" w:afterLines="60" w:after="144"/>
              <w:jc w:val="center"/>
              <w:rPr>
                <w:rFonts w:cs="Arial"/>
              </w:rPr>
            </w:pPr>
            <w:r w:rsidRPr="003B3A89">
              <w:rPr>
                <w:rFonts w:cs="Arial"/>
              </w:rPr>
              <w:t>199</w:t>
            </w:r>
          </w:p>
        </w:tc>
        <w:tc>
          <w:tcPr>
            <w:tcW w:w="1904" w:type="dxa"/>
            <w:noWrap/>
            <w:vAlign w:val="bottom"/>
          </w:tcPr>
          <w:p w:rsidR="003B3A89" w:rsidRPr="003B3A89" w:rsidRDefault="003B3A89" w:rsidP="003B3A89">
            <w:pPr>
              <w:spacing w:before="60" w:afterLines="60" w:after="144"/>
              <w:jc w:val="center"/>
              <w:rPr>
                <w:rFonts w:cs="Arial"/>
              </w:rPr>
            </w:pPr>
            <w:r w:rsidRPr="003B3A89">
              <w:rPr>
                <w:rFonts w:cs="Arial"/>
              </w:rPr>
              <w:t>344,3</w:t>
            </w:r>
          </w:p>
        </w:tc>
        <w:tc>
          <w:tcPr>
            <w:tcW w:w="1498" w:type="dxa"/>
            <w:vAlign w:val="bottom"/>
          </w:tcPr>
          <w:p w:rsidR="003B3A89" w:rsidRPr="003B3A89" w:rsidRDefault="003B3A89" w:rsidP="003B3A89">
            <w:pPr>
              <w:spacing w:before="60" w:afterLines="60" w:after="144"/>
              <w:jc w:val="center"/>
              <w:rPr>
                <w:rFonts w:cs="Arial"/>
              </w:rPr>
            </w:pPr>
            <w:r w:rsidRPr="003B3A89">
              <w:rPr>
                <w:rFonts w:cs="Arial"/>
              </w:rPr>
              <w:t>192</w:t>
            </w:r>
          </w:p>
        </w:tc>
      </w:tr>
      <w:tr w:rsidR="003B3A89" w:rsidRPr="003B3A89" w:rsidTr="003B3A89">
        <w:trPr>
          <w:trHeight w:val="288"/>
        </w:trPr>
        <w:tc>
          <w:tcPr>
            <w:tcW w:w="2518" w:type="dxa"/>
            <w:noWrap/>
            <w:hideMark/>
          </w:tcPr>
          <w:p w:rsidR="003B3A89" w:rsidRPr="003B3A89" w:rsidRDefault="003B3A89" w:rsidP="003B3A89">
            <w:pPr>
              <w:spacing w:before="60" w:afterLines="60" w:after="144"/>
              <w:jc w:val="center"/>
              <w:rPr>
                <w:rFonts w:cs="Arial"/>
                <w:b/>
              </w:rPr>
            </w:pPr>
            <w:r w:rsidRPr="003B3A89">
              <w:rPr>
                <w:rFonts w:cs="Arial"/>
                <w:b/>
              </w:rPr>
              <w:t>Kurzzeitpflege</w:t>
            </w:r>
          </w:p>
        </w:tc>
        <w:tc>
          <w:tcPr>
            <w:tcW w:w="1418" w:type="dxa"/>
            <w:noWrap/>
            <w:vAlign w:val="bottom"/>
          </w:tcPr>
          <w:p w:rsidR="003B3A89" w:rsidRPr="003B3A89" w:rsidRDefault="003B3A89" w:rsidP="003B3A89">
            <w:pPr>
              <w:spacing w:before="60" w:afterLines="60" w:after="144"/>
              <w:jc w:val="center"/>
              <w:rPr>
                <w:rFonts w:cs="Arial"/>
              </w:rPr>
            </w:pPr>
            <w:r w:rsidRPr="003B3A89">
              <w:rPr>
                <w:rFonts w:cs="Arial"/>
              </w:rPr>
              <w:t>0</w:t>
            </w:r>
          </w:p>
        </w:tc>
        <w:tc>
          <w:tcPr>
            <w:tcW w:w="1842" w:type="dxa"/>
            <w:noWrap/>
            <w:vAlign w:val="bottom"/>
          </w:tcPr>
          <w:p w:rsidR="003B3A89" w:rsidRPr="003B3A89" w:rsidRDefault="003B3A89" w:rsidP="003B3A89">
            <w:pPr>
              <w:spacing w:before="60" w:afterLines="60" w:after="144"/>
              <w:jc w:val="center"/>
              <w:rPr>
                <w:rFonts w:cs="Arial"/>
              </w:rPr>
            </w:pPr>
            <w:r w:rsidRPr="003B3A89">
              <w:rPr>
                <w:rFonts w:cs="Arial"/>
              </w:rPr>
              <w:t>0</w:t>
            </w:r>
          </w:p>
        </w:tc>
        <w:tc>
          <w:tcPr>
            <w:tcW w:w="1904" w:type="dxa"/>
            <w:noWrap/>
            <w:vAlign w:val="bottom"/>
          </w:tcPr>
          <w:p w:rsidR="003B3A89" w:rsidRPr="003B3A89" w:rsidRDefault="003B3A89" w:rsidP="003B3A89">
            <w:pPr>
              <w:spacing w:before="60" w:afterLines="60" w:after="144"/>
              <w:jc w:val="center"/>
              <w:rPr>
                <w:rFonts w:cs="Arial"/>
              </w:rPr>
            </w:pPr>
            <w:r w:rsidRPr="003B3A89">
              <w:rPr>
                <w:rFonts w:cs="Arial"/>
              </w:rPr>
              <w:t>0,0</w:t>
            </w:r>
          </w:p>
        </w:tc>
        <w:tc>
          <w:tcPr>
            <w:tcW w:w="1498" w:type="dxa"/>
            <w:vAlign w:val="bottom"/>
          </w:tcPr>
          <w:p w:rsidR="003B3A89" w:rsidRPr="003B3A89" w:rsidRDefault="003B3A89" w:rsidP="003B3A89">
            <w:pPr>
              <w:spacing w:before="60" w:afterLines="60" w:after="144"/>
              <w:jc w:val="center"/>
              <w:rPr>
                <w:rFonts w:cs="Arial"/>
              </w:rPr>
            </w:pPr>
            <w:r w:rsidRPr="003B3A89">
              <w:rPr>
                <w:rFonts w:cs="Arial"/>
              </w:rPr>
              <w:t>9</w:t>
            </w:r>
          </w:p>
        </w:tc>
      </w:tr>
      <w:tr w:rsidR="003B3A89" w:rsidRPr="003B3A89" w:rsidTr="003B3A89">
        <w:trPr>
          <w:trHeight w:val="288"/>
        </w:trPr>
        <w:tc>
          <w:tcPr>
            <w:tcW w:w="2518" w:type="dxa"/>
            <w:noWrap/>
            <w:hideMark/>
          </w:tcPr>
          <w:p w:rsidR="003B3A89" w:rsidRPr="003B3A89" w:rsidRDefault="003B3A89" w:rsidP="003B3A89">
            <w:pPr>
              <w:spacing w:before="60" w:afterLines="60" w:after="144"/>
              <w:jc w:val="center"/>
              <w:rPr>
                <w:rFonts w:cs="Arial"/>
                <w:b/>
              </w:rPr>
            </w:pPr>
            <w:r w:rsidRPr="003B3A89">
              <w:rPr>
                <w:rFonts w:cs="Arial"/>
                <w:b/>
              </w:rPr>
              <w:t>Altenwohnheim</w:t>
            </w:r>
          </w:p>
        </w:tc>
        <w:tc>
          <w:tcPr>
            <w:tcW w:w="1418" w:type="dxa"/>
            <w:noWrap/>
            <w:vAlign w:val="bottom"/>
          </w:tcPr>
          <w:p w:rsidR="003B3A89" w:rsidRPr="003B3A89" w:rsidRDefault="003B3A89" w:rsidP="003B3A89">
            <w:pPr>
              <w:spacing w:before="60" w:afterLines="60" w:after="144"/>
              <w:jc w:val="center"/>
              <w:rPr>
                <w:rFonts w:cs="Arial"/>
              </w:rPr>
            </w:pPr>
            <w:r w:rsidRPr="003B3A89">
              <w:rPr>
                <w:rFonts w:cs="Arial"/>
              </w:rPr>
              <w:t>0</w:t>
            </w:r>
          </w:p>
        </w:tc>
        <w:tc>
          <w:tcPr>
            <w:tcW w:w="1842" w:type="dxa"/>
            <w:noWrap/>
            <w:vAlign w:val="bottom"/>
          </w:tcPr>
          <w:p w:rsidR="003B3A89" w:rsidRPr="003B3A89" w:rsidRDefault="003B3A89" w:rsidP="003B3A89">
            <w:pPr>
              <w:spacing w:before="60" w:afterLines="60" w:after="144"/>
              <w:jc w:val="center"/>
              <w:rPr>
                <w:rFonts w:cs="Arial"/>
              </w:rPr>
            </w:pPr>
            <w:r w:rsidRPr="003B3A89">
              <w:rPr>
                <w:rFonts w:cs="Arial"/>
              </w:rPr>
              <w:t>0</w:t>
            </w:r>
          </w:p>
        </w:tc>
        <w:tc>
          <w:tcPr>
            <w:tcW w:w="1904" w:type="dxa"/>
            <w:noWrap/>
            <w:vAlign w:val="bottom"/>
          </w:tcPr>
          <w:p w:rsidR="003B3A89" w:rsidRPr="003B3A89" w:rsidRDefault="003B3A89" w:rsidP="003B3A89">
            <w:pPr>
              <w:spacing w:before="60" w:afterLines="60" w:after="144"/>
              <w:jc w:val="center"/>
              <w:rPr>
                <w:rFonts w:cs="Arial"/>
              </w:rPr>
            </w:pPr>
            <w:r w:rsidRPr="003B3A89">
              <w:rPr>
                <w:rFonts w:cs="Arial"/>
              </w:rPr>
              <w:t>0,0</w:t>
            </w:r>
          </w:p>
        </w:tc>
        <w:tc>
          <w:tcPr>
            <w:tcW w:w="1498" w:type="dxa"/>
            <w:vAlign w:val="bottom"/>
          </w:tcPr>
          <w:p w:rsidR="003B3A89" w:rsidRPr="003B3A89" w:rsidRDefault="003B3A89" w:rsidP="003B3A89">
            <w:pPr>
              <w:spacing w:before="60" w:afterLines="60" w:after="144"/>
              <w:jc w:val="center"/>
              <w:rPr>
                <w:rFonts w:cs="Arial"/>
              </w:rPr>
            </w:pPr>
            <w:r w:rsidRPr="003B3A89">
              <w:rPr>
                <w:rFonts w:cs="Arial"/>
              </w:rPr>
              <w:t>28</w:t>
            </w:r>
          </w:p>
        </w:tc>
      </w:tr>
      <w:tr w:rsidR="00AC37C2" w:rsidRPr="003B3A89" w:rsidTr="003B3A89">
        <w:trPr>
          <w:trHeight w:val="288"/>
        </w:trPr>
        <w:tc>
          <w:tcPr>
            <w:tcW w:w="2518" w:type="dxa"/>
            <w:noWrap/>
            <w:hideMark/>
          </w:tcPr>
          <w:p w:rsidR="00AC37C2" w:rsidRPr="003B3A89" w:rsidRDefault="00AC37C2" w:rsidP="003B3A89">
            <w:pPr>
              <w:spacing w:before="60" w:afterLines="60" w:after="144"/>
              <w:jc w:val="center"/>
              <w:rPr>
                <w:rFonts w:cs="Arial"/>
                <w:b/>
              </w:rPr>
            </w:pPr>
            <w:r w:rsidRPr="003B3A89">
              <w:rPr>
                <w:rFonts w:cs="Arial"/>
                <w:b/>
              </w:rPr>
              <w:t>WG - Pflege</w:t>
            </w:r>
          </w:p>
        </w:tc>
        <w:tc>
          <w:tcPr>
            <w:tcW w:w="1418" w:type="dxa"/>
            <w:noWrap/>
            <w:vAlign w:val="bottom"/>
          </w:tcPr>
          <w:p w:rsidR="00AC37C2" w:rsidRPr="003B3A89" w:rsidRDefault="00AC37C2" w:rsidP="003B3A89">
            <w:pPr>
              <w:spacing w:before="60" w:afterLines="60" w:after="144"/>
              <w:jc w:val="center"/>
              <w:rPr>
                <w:rFonts w:cs="Arial"/>
              </w:rPr>
            </w:pPr>
            <w:r w:rsidRPr="003B3A89">
              <w:rPr>
                <w:rFonts w:cs="Arial"/>
              </w:rPr>
              <w:t>0</w:t>
            </w:r>
          </w:p>
        </w:tc>
        <w:tc>
          <w:tcPr>
            <w:tcW w:w="1842" w:type="dxa"/>
            <w:noWrap/>
            <w:vAlign w:val="bottom"/>
          </w:tcPr>
          <w:p w:rsidR="00AC37C2" w:rsidRPr="003B3A89" w:rsidRDefault="00AC37C2" w:rsidP="003B3A89">
            <w:pPr>
              <w:spacing w:before="60" w:afterLines="60" w:after="144"/>
              <w:jc w:val="center"/>
              <w:rPr>
                <w:rFonts w:cs="Arial"/>
              </w:rPr>
            </w:pPr>
            <w:r w:rsidRPr="003B3A89">
              <w:rPr>
                <w:rFonts w:cs="Arial"/>
              </w:rPr>
              <w:t>0</w:t>
            </w:r>
          </w:p>
        </w:tc>
        <w:tc>
          <w:tcPr>
            <w:tcW w:w="1904" w:type="dxa"/>
            <w:noWrap/>
            <w:vAlign w:val="bottom"/>
          </w:tcPr>
          <w:p w:rsidR="00AC37C2" w:rsidRPr="003B3A89" w:rsidRDefault="00AC37C2" w:rsidP="003B3A89">
            <w:pPr>
              <w:spacing w:before="60" w:afterLines="60" w:after="144"/>
              <w:jc w:val="center"/>
              <w:rPr>
                <w:rFonts w:cs="Arial"/>
              </w:rPr>
            </w:pPr>
            <w:r w:rsidRPr="003B3A89">
              <w:rPr>
                <w:rFonts w:cs="Arial"/>
              </w:rPr>
              <w:t>0,0</w:t>
            </w:r>
          </w:p>
        </w:tc>
        <w:tc>
          <w:tcPr>
            <w:tcW w:w="1498" w:type="dxa"/>
            <w:vAlign w:val="bottom"/>
          </w:tcPr>
          <w:p w:rsidR="00AC37C2" w:rsidRPr="003B3A89" w:rsidRDefault="00AC37C2" w:rsidP="003B3A89">
            <w:pPr>
              <w:spacing w:before="60" w:afterLines="60" w:after="144"/>
              <w:jc w:val="center"/>
              <w:rPr>
                <w:rFonts w:cs="Arial"/>
              </w:rPr>
            </w:pPr>
            <w:r>
              <w:rPr>
                <w:rFonts w:ascii="Calibri" w:hAnsi="Calibri"/>
                <w:color w:val="000000"/>
              </w:rPr>
              <w:t>7</w:t>
            </w:r>
          </w:p>
        </w:tc>
      </w:tr>
      <w:tr w:rsidR="00AC37C2" w:rsidRPr="003B3A89" w:rsidTr="003B3A89">
        <w:trPr>
          <w:trHeight w:val="288"/>
        </w:trPr>
        <w:tc>
          <w:tcPr>
            <w:tcW w:w="2518" w:type="dxa"/>
            <w:noWrap/>
            <w:hideMark/>
          </w:tcPr>
          <w:p w:rsidR="00AC37C2" w:rsidRPr="003B3A89" w:rsidRDefault="00AC37C2" w:rsidP="003B3A89">
            <w:pPr>
              <w:spacing w:before="60" w:afterLines="60" w:after="144"/>
              <w:jc w:val="center"/>
              <w:rPr>
                <w:rFonts w:cs="Arial"/>
                <w:b/>
              </w:rPr>
            </w:pPr>
            <w:r w:rsidRPr="003B3A89">
              <w:rPr>
                <w:rFonts w:cs="Arial"/>
                <w:b/>
              </w:rPr>
              <w:t>Tagespflege</w:t>
            </w:r>
          </w:p>
        </w:tc>
        <w:tc>
          <w:tcPr>
            <w:tcW w:w="1418" w:type="dxa"/>
            <w:noWrap/>
            <w:vAlign w:val="bottom"/>
          </w:tcPr>
          <w:p w:rsidR="00AC37C2" w:rsidRPr="003B3A89" w:rsidRDefault="00AC37C2" w:rsidP="003B3A89">
            <w:pPr>
              <w:spacing w:before="60" w:afterLines="60" w:after="144"/>
              <w:jc w:val="center"/>
              <w:rPr>
                <w:rFonts w:cs="Arial"/>
              </w:rPr>
            </w:pPr>
            <w:r w:rsidRPr="003B3A89">
              <w:rPr>
                <w:rFonts w:cs="Arial"/>
              </w:rPr>
              <w:t>1</w:t>
            </w:r>
          </w:p>
        </w:tc>
        <w:tc>
          <w:tcPr>
            <w:tcW w:w="1842" w:type="dxa"/>
            <w:noWrap/>
            <w:vAlign w:val="bottom"/>
          </w:tcPr>
          <w:p w:rsidR="00AC37C2" w:rsidRPr="003B3A89" w:rsidRDefault="00AC37C2" w:rsidP="003B3A89">
            <w:pPr>
              <w:spacing w:before="60" w:afterLines="60" w:after="144"/>
              <w:jc w:val="center"/>
              <w:rPr>
                <w:rFonts w:cs="Arial"/>
              </w:rPr>
            </w:pPr>
            <w:r w:rsidRPr="003B3A89">
              <w:rPr>
                <w:rFonts w:cs="Arial"/>
              </w:rPr>
              <w:t>12</w:t>
            </w:r>
          </w:p>
        </w:tc>
        <w:tc>
          <w:tcPr>
            <w:tcW w:w="1904" w:type="dxa"/>
            <w:noWrap/>
            <w:vAlign w:val="bottom"/>
          </w:tcPr>
          <w:p w:rsidR="00AC37C2" w:rsidRPr="003B3A89" w:rsidRDefault="00AC37C2" w:rsidP="003B3A89">
            <w:pPr>
              <w:spacing w:before="60" w:afterLines="60" w:after="144"/>
              <w:jc w:val="center"/>
              <w:rPr>
                <w:rFonts w:cs="Arial"/>
              </w:rPr>
            </w:pPr>
            <w:r w:rsidRPr="003B3A89">
              <w:rPr>
                <w:rFonts w:cs="Arial"/>
              </w:rPr>
              <w:t>20,8</w:t>
            </w:r>
          </w:p>
        </w:tc>
        <w:tc>
          <w:tcPr>
            <w:tcW w:w="1498" w:type="dxa"/>
            <w:vAlign w:val="bottom"/>
          </w:tcPr>
          <w:p w:rsidR="00AC37C2" w:rsidRPr="003B3A89" w:rsidRDefault="00AC37C2" w:rsidP="003B3A89">
            <w:pPr>
              <w:spacing w:before="60" w:afterLines="60" w:after="144"/>
              <w:jc w:val="center"/>
              <w:rPr>
                <w:rFonts w:cs="Arial"/>
              </w:rPr>
            </w:pPr>
            <w:r>
              <w:rPr>
                <w:rFonts w:ascii="Calibri" w:hAnsi="Calibri"/>
                <w:color w:val="000000"/>
              </w:rPr>
              <w:t>14</w:t>
            </w:r>
          </w:p>
        </w:tc>
      </w:tr>
    </w:tbl>
    <w:p w:rsidR="003B3A89" w:rsidRPr="003B3A89" w:rsidRDefault="003B3A89" w:rsidP="003B3A89">
      <w:pPr>
        <w:spacing w:before="60" w:afterLines="60" w:after="144" w:line="240" w:lineRule="auto"/>
        <w:rPr>
          <w:rFonts w:eastAsiaTheme="minorEastAsia" w:cs="Arial"/>
          <w:lang w:eastAsia="zh-CN"/>
        </w:rPr>
      </w:pPr>
    </w:p>
    <w:p w:rsidR="003B3A89" w:rsidRPr="003B3A89" w:rsidRDefault="003B3A89" w:rsidP="003B3A89">
      <w:pPr>
        <w:spacing w:before="60" w:afterLines="60" w:after="144" w:line="240" w:lineRule="auto"/>
        <w:rPr>
          <w:rFonts w:eastAsiaTheme="minorEastAsia" w:cs="Arial"/>
          <w:lang w:eastAsia="zh-CN"/>
        </w:rPr>
      </w:pPr>
    </w:p>
    <w:p w:rsidR="003B3A89" w:rsidRPr="003B3A89" w:rsidRDefault="003B3A89" w:rsidP="003B3A89">
      <w:pPr>
        <w:spacing w:line="240" w:lineRule="auto"/>
        <w:rPr>
          <w:rFonts w:eastAsia="SimSun" w:cs="Arial"/>
          <w:lang w:eastAsia="zh-CN"/>
        </w:rPr>
      </w:pPr>
      <w:r w:rsidRPr="003B3A89">
        <w:rPr>
          <w:rFonts w:eastAsia="SimSun" w:cs="Arial"/>
          <w:u w:val="single"/>
          <w:lang w:eastAsia="zh-CN"/>
        </w:rPr>
        <w:t>Anzahl Geschäftsstellen ambulanter Pflegedienste</w:t>
      </w:r>
      <w:r w:rsidRPr="003B3A89">
        <w:rPr>
          <w:rFonts w:eastAsia="SimSun" w:cs="Arial"/>
          <w:lang w:eastAsia="zh-CN"/>
        </w:rPr>
        <w:t xml:space="preserve"> 2</w:t>
      </w:r>
    </w:p>
    <w:p w:rsidR="003B3A89" w:rsidRPr="003B3A89" w:rsidRDefault="003B3A89" w:rsidP="003B3A89">
      <w:pPr>
        <w:spacing w:line="240" w:lineRule="auto"/>
        <w:rPr>
          <w:rFonts w:eastAsia="SimSun" w:cs="Arial"/>
          <w:u w:val="single"/>
          <w:lang w:eastAsia="zh-CN"/>
        </w:rPr>
      </w:pPr>
    </w:p>
    <w:p w:rsidR="003B3A89" w:rsidRPr="003B3A89" w:rsidRDefault="003B3A89" w:rsidP="003B3A89">
      <w:pPr>
        <w:spacing w:line="240" w:lineRule="auto"/>
        <w:rPr>
          <w:rFonts w:eastAsia="SimSun" w:cs="Arial"/>
          <w:u w:val="single"/>
          <w:lang w:eastAsia="zh-CN"/>
        </w:rPr>
      </w:pPr>
    </w:p>
    <w:p w:rsidR="003B3A89" w:rsidRPr="003B3A89" w:rsidRDefault="003B3A89" w:rsidP="003B3A89">
      <w:pPr>
        <w:spacing w:line="240" w:lineRule="auto"/>
        <w:rPr>
          <w:rFonts w:eastAsia="SimSun" w:cs="Arial"/>
          <w:lang w:eastAsia="zh-CN"/>
        </w:rPr>
      </w:pPr>
      <w:r w:rsidRPr="003B3A89">
        <w:rPr>
          <w:rFonts w:eastAsia="SimSun" w:cs="Arial"/>
          <w:u w:val="single"/>
          <w:lang w:eastAsia="zh-CN"/>
        </w:rPr>
        <w:t>Anzahl Dienstleistungszentren</w:t>
      </w:r>
      <w:r w:rsidRPr="003B3A89">
        <w:rPr>
          <w:rFonts w:eastAsia="SimSun" w:cs="Arial"/>
          <w:lang w:eastAsia="zh-CN"/>
        </w:rPr>
        <w:t xml:space="preserve"> 0</w:t>
      </w:r>
    </w:p>
    <w:p w:rsidR="003B3A89" w:rsidRPr="003B3A89" w:rsidRDefault="003B3A89" w:rsidP="003B3A89">
      <w:pPr>
        <w:spacing w:line="240" w:lineRule="auto"/>
        <w:rPr>
          <w:rFonts w:eastAsia="SimSun" w:cs="Arial"/>
          <w:u w:val="single"/>
          <w:lang w:eastAsia="zh-CN"/>
        </w:rPr>
      </w:pPr>
    </w:p>
    <w:p w:rsidR="003B3A89" w:rsidRPr="003B3A89" w:rsidRDefault="003B3A89" w:rsidP="003B3A89">
      <w:pPr>
        <w:spacing w:line="240" w:lineRule="auto"/>
        <w:rPr>
          <w:rFonts w:eastAsia="SimSun" w:cs="Arial"/>
          <w:u w:val="single"/>
          <w:lang w:eastAsia="zh-CN"/>
        </w:rPr>
      </w:pPr>
    </w:p>
    <w:p w:rsidR="003B3A89" w:rsidRPr="003B3A89" w:rsidRDefault="003B3A89" w:rsidP="003B3A89">
      <w:pPr>
        <w:spacing w:line="240" w:lineRule="auto"/>
        <w:rPr>
          <w:rFonts w:eastAsia="SimSun" w:cs="Arial"/>
          <w:lang w:eastAsia="zh-CN"/>
        </w:rPr>
      </w:pPr>
      <w:r w:rsidRPr="003B3A89">
        <w:rPr>
          <w:rFonts w:eastAsia="SimSun" w:cs="Arial"/>
          <w:u w:val="single"/>
          <w:lang w:eastAsia="zh-CN"/>
        </w:rPr>
        <w:t>Anzahl Begegnungsstätten</w:t>
      </w:r>
      <w:r w:rsidRPr="003B3A89">
        <w:rPr>
          <w:rFonts w:eastAsia="SimSun" w:cs="Arial"/>
          <w:lang w:eastAsia="zh-CN"/>
        </w:rPr>
        <w:t xml:space="preserve"> 1</w:t>
      </w:r>
    </w:p>
    <w:p w:rsidR="003B3A89" w:rsidRPr="003B3A89" w:rsidRDefault="003B3A89" w:rsidP="003B3A89">
      <w:pPr>
        <w:spacing w:line="240" w:lineRule="auto"/>
        <w:rPr>
          <w:rFonts w:eastAsia="SimSun" w:cs="Arial"/>
          <w:u w:val="single"/>
          <w:lang w:eastAsia="zh-CN"/>
        </w:rPr>
      </w:pPr>
    </w:p>
    <w:p w:rsidR="003B3A89" w:rsidRPr="003B3A89" w:rsidRDefault="003B3A89" w:rsidP="003B3A89">
      <w:pPr>
        <w:spacing w:line="240" w:lineRule="auto"/>
        <w:rPr>
          <w:rFonts w:eastAsia="SimSun" w:cs="Arial"/>
          <w:u w:val="single"/>
          <w:lang w:eastAsia="zh-CN"/>
        </w:rPr>
      </w:pPr>
    </w:p>
    <w:p w:rsidR="003B3A89" w:rsidRPr="003B3A89" w:rsidRDefault="003B3A89" w:rsidP="003B3A89">
      <w:pPr>
        <w:spacing w:line="240" w:lineRule="auto"/>
        <w:rPr>
          <w:rFonts w:eastAsia="SimSun" w:cs="Arial"/>
          <w:lang w:eastAsia="zh-CN"/>
        </w:rPr>
      </w:pPr>
      <w:r w:rsidRPr="003B3A89">
        <w:rPr>
          <w:rFonts w:eastAsia="SimSun" w:cs="Arial"/>
          <w:u w:val="single"/>
          <w:lang w:eastAsia="zh-CN"/>
        </w:rPr>
        <w:t>Besonderheiten im Stadtteil</w:t>
      </w:r>
      <w:r w:rsidRPr="003B3A89">
        <w:rPr>
          <w:rFonts w:eastAsia="SimSun" w:cs="Arial"/>
          <w:lang w:eastAsia="zh-CN"/>
        </w:rPr>
        <w:t xml:space="preserve">: </w:t>
      </w:r>
    </w:p>
    <w:p w:rsidR="003B3A89" w:rsidRPr="003B3A89" w:rsidRDefault="003B3A89" w:rsidP="003B3A89">
      <w:pPr>
        <w:spacing w:line="240" w:lineRule="auto"/>
        <w:rPr>
          <w:rFonts w:eastAsia="SimSun" w:cs="Arial"/>
          <w:lang w:eastAsia="zh-CN"/>
        </w:rPr>
      </w:pPr>
    </w:p>
    <w:p w:rsidR="003B3A89" w:rsidRPr="003B3A89" w:rsidRDefault="003B3A89" w:rsidP="003B3A89">
      <w:pPr>
        <w:numPr>
          <w:ilvl w:val="0"/>
          <w:numId w:val="42"/>
        </w:numPr>
        <w:spacing w:after="200"/>
        <w:contextualSpacing/>
        <w:rPr>
          <w:rFonts w:eastAsia="SimSun" w:cs="Arial"/>
          <w:lang w:eastAsia="zh-CN"/>
        </w:rPr>
      </w:pPr>
      <w:r w:rsidRPr="003B3A89">
        <w:rPr>
          <w:rFonts w:eastAsia="SimSun" w:cs="Arial"/>
          <w:lang w:eastAsia="zh-CN"/>
        </w:rPr>
        <w:t xml:space="preserve">- keine zusätzlich zur obigen Aufzählung - </w:t>
      </w:r>
    </w:p>
    <w:p w:rsidR="003B3A89" w:rsidRDefault="003B3A89" w:rsidP="00F64DDA">
      <w:pPr>
        <w:rPr>
          <w:highlight w:val="yellow"/>
          <w:u w:val="single"/>
        </w:rPr>
      </w:pPr>
    </w:p>
    <w:p w:rsidR="003B3A89" w:rsidRDefault="003B3A89" w:rsidP="00F64DDA">
      <w:pPr>
        <w:rPr>
          <w:highlight w:val="yellow"/>
          <w:u w:val="single"/>
        </w:rPr>
      </w:pPr>
    </w:p>
    <w:p w:rsidR="003B3A89" w:rsidRDefault="003B3A89">
      <w:pPr>
        <w:spacing w:after="200"/>
        <w:rPr>
          <w:highlight w:val="yellow"/>
          <w:u w:val="single"/>
        </w:rPr>
      </w:pPr>
      <w:r>
        <w:rPr>
          <w:highlight w:val="yellow"/>
          <w:u w:val="single"/>
        </w:rPr>
        <w:br w:type="page"/>
      </w:r>
    </w:p>
    <w:p w:rsidR="003B3A89" w:rsidRPr="003B3A89" w:rsidRDefault="003B3A89" w:rsidP="003B3A89">
      <w:pPr>
        <w:spacing w:after="200"/>
        <w:rPr>
          <w:rFonts w:eastAsiaTheme="minorEastAsia" w:cs="Arial"/>
          <w:i/>
          <w:lang w:eastAsia="zh-CN"/>
        </w:rPr>
      </w:pPr>
      <w:r w:rsidRPr="003B3A89">
        <w:rPr>
          <w:rFonts w:eastAsiaTheme="minorEastAsia" w:cs="Arial"/>
          <w:i/>
          <w:lang w:eastAsia="zh-CN"/>
        </w:rPr>
        <w:t>Bremerhaven-Geestemünde</w:t>
      </w:r>
    </w:p>
    <w:tbl>
      <w:tblPr>
        <w:tblStyle w:val="PlainTable21"/>
        <w:tblW w:w="0" w:type="auto"/>
        <w:tblInd w:w="0" w:type="dxa"/>
        <w:tblLayout w:type="fixed"/>
        <w:tblLook w:val="04A0" w:firstRow="1" w:lastRow="0" w:firstColumn="1" w:lastColumn="0" w:noHBand="0" w:noVBand="1"/>
      </w:tblPr>
      <w:tblGrid>
        <w:gridCol w:w="2268"/>
        <w:gridCol w:w="2268"/>
        <w:gridCol w:w="2268"/>
        <w:gridCol w:w="2268"/>
      </w:tblGrid>
      <w:tr w:rsidR="003B3A89" w:rsidRPr="003B3A89" w:rsidTr="003B3A89">
        <w:trPr>
          <w:cnfStyle w:val="100000000000" w:firstRow="1" w:lastRow="0" w:firstColumn="0" w:lastColumn="0" w:oddVBand="0" w:evenVBand="0" w:oddHBand="0" w:evenHBand="0" w:firstRowFirstColumn="0" w:firstRowLastColumn="0" w:lastRowFirstColumn="0" w:lastRowLastColumn="0"/>
          <w:trHeight w:val="956"/>
        </w:trPr>
        <w:tc>
          <w:tcPr>
            <w:cnfStyle w:val="001000000000" w:firstRow="0" w:lastRow="0" w:firstColumn="1" w:lastColumn="0" w:oddVBand="0" w:evenVBand="0" w:oddHBand="0" w:evenHBand="0" w:firstRowFirstColumn="0" w:firstRowLastColumn="0" w:lastRowFirstColumn="0" w:lastRowLastColumn="0"/>
            <w:tcW w:w="2268" w:type="dxa"/>
            <w:tcBorders>
              <w:top w:val="single" w:sz="4" w:space="0" w:color="7F7F7F" w:themeColor="text1" w:themeTint="80"/>
              <w:left w:val="nil"/>
              <w:right w:val="nil"/>
            </w:tcBorders>
            <w:vAlign w:val="center"/>
          </w:tcPr>
          <w:p w:rsidR="003B3A89" w:rsidRPr="003B3A89" w:rsidRDefault="003B3A89" w:rsidP="003B3A89">
            <w:pPr>
              <w:jc w:val="center"/>
              <w:rPr>
                <w:rFonts w:asciiTheme="minorHAnsi" w:hAnsiTheme="minorHAnsi" w:cs="Arial"/>
              </w:rPr>
            </w:pPr>
          </w:p>
        </w:tc>
        <w:tc>
          <w:tcPr>
            <w:tcW w:w="2268" w:type="dxa"/>
            <w:tcBorders>
              <w:top w:val="single" w:sz="4" w:space="0" w:color="7F7F7F" w:themeColor="text1" w:themeTint="80"/>
              <w:left w:val="nil"/>
              <w:right w:val="nil"/>
            </w:tcBorders>
            <w:vAlign w:val="center"/>
            <w:hideMark/>
          </w:tcPr>
          <w:p w:rsidR="003B3A89" w:rsidRPr="003B3A89" w:rsidRDefault="003B3A89" w:rsidP="003B3A89">
            <w:pPr>
              <w:jc w:val="center"/>
              <w:cnfStyle w:val="100000000000" w:firstRow="1" w:lastRow="0" w:firstColumn="0" w:lastColumn="0" w:oddVBand="0" w:evenVBand="0" w:oddHBand="0" w:evenHBand="0" w:firstRowFirstColumn="0" w:firstRowLastColumn="0" w:lastRowFirstColumn="0" w:lastRowLastColumn="0"/>
              <w:rPr>
                <w:rFonts w:asciiTheme="minorHAnsi" w:hAnsiTheme="minorHAnsi" w:cs="Arial"/>
              </w:rPr>
            </w:pPr>
            <w:r w:rsidRPr="003B3A89">
              <w:rPr>
                <w:rFonts w:asciiTheme="minorHAnsi" w:hAnsiTheme="minorHAnsi" w:cs="Arial"/>
              </w:rPr>
              <w:t>Insgesamt</w:t>
            </w:r>
          </w:p>
        </w:tc>
        <w:tc>
          <w:tcPr>
            <w:tcW w:w="2268" w:type="dxa"/>
            <w:tcBorders>
              <w:top w:val="single" w:sz="4" w:space="0" w:color="7F7F7F" w:themeColor="text1" w:themeTint="80"/>
              <w:left w:val="nil"/>
              <w:right w:val="nil"/>
            </w:tcBorders>
            <w:vAlign w:val="center"/>
            <w:hideMark/>
          </w:tcPr>
          <w:p w:rsidR="003B3A89" w:rsidRPr="003B3A89" w:rsidRDefault="003B3A89" w:rsidP="003B3A89">
            <w:pPr>
              <w:jc w:val="center"/>
              <w:cnfStyle w:val="100000000000" w:firstRow="1" w:lastRow="0" w:firstColumn="0" w:lastColumn="0" w:oddVBand="0" w:evenVBand="0" w:oddHBand="0" w:evenHBand="0" w:firstRowFirstColumn="0" w:firstRowLastColumn="0" w:lastRowFirstColumn="0" w:lastRowLastColumn="0"/>
              <w:rPr>
                <w:rFonts w:asciiTheme="minorHAnsi" w:hAnsiTheme="minorHAnsi" w:cs="Arial"/>
              </w:rPr>
            </w:pPr>
            <w:r w:rsidRPr="003B3A89">
              <w:rPr>
                <w:rFonts w:asciiTheme="minorHAnsi" w:hAnsiTheme="minorHAnsi" w:cs="Arial"/>
              </w:rPr>
              <w:t>Älter als 65</w:t>
            </w:r>
          </w:p>
        </w:tc>
        <w:tc>
          <w:tcPr>
            <w:tcW w:w="2268" w:type="dxa"/>
            <w:tcBorders>
              <w:top w:val="single" w:sz="4" w:space="0" w:color="7F7F7F" w:themeColor="text1" w:themeTint="80"/>
              <w:left w:val="nil"/>
              <w:right w:val="nil"/>
            </w:tcBorders>
            <w:vAlign w:val="center"/>
            <w:hideMark/>
          </w:tcPr>
          <w:p w:rsidR="003B3A89" w:rsidRPr="003B3A89" w:rsidRDefault="003B3A89" w:rsidP="003B3A89">
            <w:pPr>
              <w:jc w:val="center"/>
              <w:cnfStyle w:val="100000000000" w:firstRow="1" w:lastRow="0" w:firstColumn="0" w:lastColumn="0" w:oddVBand="0" w:evenVBand="0" w:oddHBand="0" w:evenHBand="0" w:firstRowFirstColumn="0" w:firstRowLastColumn="0" w:lastRowFirstColumn="0" w:lastRowLastColumn="0"/>
              <w:rPr>
                <w:rFonts w:asciiTheme="minorHAnsi" w:hAnsiTheme="minorHAnsi" w:cs="Arial"/>
              </w:rPr>
            </w:pPr>
            <w:r w:rsidRPr="003B3A89">
              <w:rPr>
                <w:rFonts w:asciiTheme="minorHAnsi" w:hAnsiTheme="minorHAnsi" w:cs="Arial"/>
              </w:rPr>
              <w:t>Älter als 80</w:t>
            </w:r>
          </w:p>
        </w:tc>
      </w:tr>
      <w:tr w:rsidR="003B3A89" w:rsidRPr="003B3A89" w:rsidTr="003B3A89">
        <w:trPr>
          <w:cnfStyle w:val="000000100000" w:firstRow="0" w:lastRow="0" w:firstColumn="0" w:lastColumn="0" w:oddVBand="0" w:evenVBand="0" w:oddHBand="1" w:evenHBand="0" w:firstRowFirstColumn="0" w:firstRowLastColumn="0" w:lastRowFirstColumn="0" w:lastRowLastColumn="0"/>
          <w:cantSplit/>
          <w:trHeight w:val="956"/>
        </w:trPr>
        <w:tc>
          <w:tcPr>
            <w:cnfStyle w:val="001000000000" w:firstRow="0" w:lastRow="0" w:firstColumn="1" w:lastColumn="0" w:oddVBand="0" w:evenVBand="0" w:oddHBand="0" w:evenHBand="0" w:firstRowFirstColumn="0" w:firstRowLastColumn="0" w:lastRowFirstColumn="0" w:lastRowLastColumn="0"/>
            <w:tcW w:w="2268" w:type="dxa"/>
            <w:tcBorders>
              <w:left w:val="nil"/>
              <w:right w:val="nil"/>
            </w:tcBorders>
            <w:vAlign w:val="center"/>
            <w:hideMark/>
          </w:tcPr>
          <w:p w:rsidR="003B3A89" w:rsidRPr="003B3A89" w:rsidRDefault="003B3A89" w:rsidP="003B3A89">
            <w:pPr>
              <w:jc w:val="center"/>
              <w:rPr>
                <w:rFonts w:asciiTheme="minorHAnsi" w:hAnsiTheme="minorHAnsi" w:cs="Arial"/>
              </w:rPr>
            </w:pPr>
            <w:r w:rsidRPr="003B3A89">
              <w:rPr>
                <w:rFonts w:asciiTheme="minorHAnsi" w:hAnsiTheme="minorHAnsi" w:cs="Arial"/>
              </w:rPr>
              <w:t xml:space="preserve">Bevölkerung </w:t>
            </w:r>
          </w:p>
          <w:p w:rsidR="003B3A89" w:rsidRPr="003B3A89" w:rsidRDefault="003B3A89" w:rsidP="003B3A89">
            <w:pPr>
              <w:jc w:val="center"/>
              <w:rPr>
                <w:rFonts w:asciiTheme="minorHAnsi" w:hAnsiTheme="minorHAnsi" w:cs="Arial"/>
              </w:rPr>
            </w:pPr>
            <w:r w:rsidRPr="003B3A89">
              <w:rPr>
                <w:rFonts w:asciiTheme="minorHAnsi" w:hAnsiTheme="minorHAnsi" w:cs="Arial"/>
              </w:rPr>
              <w:t>(Stand 31.12.2014)</w:t>
            </w:r>
          </w:p>
        </w:tc>
        <w:tc>
          <w:tcPr>
            <w:tcW w:w="2268" w:type="dxa"/>
            <w:tcBorders>
              <w:left w:val="nil"/>
              <w:right w:val="nil"/>
            </w:tcBorders>
            <w:vAlign w:val="center"/>
            <w:hideMark/>
          </w:tcPr>
          <w:p w:rsidR="003B3A89" w:rsidRPr="003B3A89" w:rsidRDefault="003B3A89" w:rsidP="003B3A89">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Arial"/>
              </w:rPr>
            </w:pPr>
            <w:r w:rsidRPr="003B3A89">
              <w:rPr>
                <w:rFonts w:asciiTheme="minorHAnsi" w:hAnsiTheme="minorHAnsi" w:cs="Arial"/>
              </w:rPr>
              <w:t>32.681</w:t>
            </w:r>
          </w:p>
        </w:tc>
        <w:tc>
          <w:tcPr>
            <w:tcW w:w="2268" w:type="dxa"/>
            <w:tcBorders>
              <w:left w:val="nil"/>
              <w:right w:val="nil"/>
            </w:tcBorders>
            <w:vAlign w:val="center"/>
            <w:hideMark/>
          </w:tcPr>
          <w:p w:rsidR="003B3A89" w:rsidRPr="003B3A89" w:rsidRDefault="003B3A89" w:rsidP="003B3A89">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Arial"/>
              </w:rPr>
            </w:pPr>
            <w:r w:rsidRPr="003B3A89">
              <w:rPr>
                <w:rFonts w:asciiTheme="minorHAnsi" w:hAnsiTheme="minorHAnsi" w:cs="Arial"/>
              </w:rPr>
              <w:t>20,54 %</w:t>
            </w:r>
          </w:p>
          <w:p w:rsidR="003B3A89" w:rsidRPr="003B3A89" w:rsidRDefault="003B3A89" w:rsidP="003B3A89">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Arial"/>
              </w:rPr>
            </w:pPr>
            <w:r w:rsidRPr="003B3A89">
              <w:rPr>
                <w:rFonts w:asciiTheme="minorHAnsi" w:hAnsiTheme="minorHAnsi" w:cs="Arial"/>
              </w:rPr>
              <w:t>(6</w:t>
            </w:r>
            <w:r w:rsidR="00B8121C">
              <w:rPr>
                <w:rFonts w:asciiTheme="minorHAnsi" w:hAnsiTheme="minorHAnsi" w:cs="Arial"/>
              </w:rPr>
              <w:t>.</w:t>
            </w:r>
            <w:r w:rsidRPr="003B3A89">
              <w:rPr>
                <w:rFonts w:asciiTheme="minorHAnsi" w:hAnsiTheme="minorHAnsi" w:cs="Arial"/>
              </w:rPr>
              <w:t>713)</w:t>
            </w:r>
          </w:p>
        </w:tc>
        <w:tc>
          <w:tcPr>
            <w:tcW w:w="2268" w:type="dxa"/>
            <w:tcBorders>
              <w:left w:val="nil"/>
              <w:right w:val="nil"/>
            </w:tcBorders>
            <w:vAlign w:val="center"/>
            <w:hideMark/>
          </w:tcPr>
          <w:p w:rsidR="003B3A89" w:rsidRPr="003B3A89" w:rsidRDefault="003B3A89" w:rsidP="003B3A89">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Arial"/>
              </w:rPr>
            </w:pPr>
            <w:r w:rsidRPr="003B3A89">
              <w:rPr>
                <w:rFonts w:asciiTheme="minorHAnsi" w:hAnsiTheme="minorHAnsi" w:cs="Arial"/>
              </w:rPr>
              <w:t>6,17 %</w:t>
            </w:r>
          </w:p>
          <w:p w:rsidR="003B3A89" w:rsidRPr="003B3A89" w:rsidRDefault="003B3A89" w:rsidP="003B3A89">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Arial"/>
              </w:rPr>
            </w:pPr>
            <w:r w:rsidRPr="003B3A89">
              <w:rPr>
                <w:rFonts w:asciiTheme="minorHAnsi" w:hAnsiTheme="minorHAnsi" w:cs="Arial"/>
              </w:rPr>
              <w:t>(2</w:t>
            </w:r>
            <w:r w:rsidR="00B8121C">
              <w:rPr>
                <w:rFonts w:asciiTheme="minorHAnsi" w:hAnsiTheme="minorHAnsi" w:cs="Arial"/>
              </w:rPr>
              <w:t>.</w:t>
            </w:r>
            <w:r w:rsidRPr="003B3A89">
              <w:rPr>
                <w:rFonts w:asciiTheme="minorHAnsi" w:hAnsiTheme="minorHAnsi" w:cs="Arial"/>
              </w:rPr>
              <w:t>016)</w:t>
            </w:r>
          </w:p>
        </w:tc>
      </w:tr>
      <w:tr w:rsidR="003B3A89" w:rsidRPr="003B3A89" w:rsidTr="003B3A89">
        <w:trPr>
          <w:cantSplit/>
          <w:trHeight w:val="956"/>
        </w:trPr>
        <w:tc>
          <w:tcPr>
            <w:cnfStyle w:val="001000000000" w:firstRow="0" w:lastRow="0" w:firstColumn="1" w:lastColumn="0" w:oddVBand="0" w:evenVBand="0" w:oddHBand="0" w:evenHBand="0" w:firstRowFirstColumn="0" w:firstRowLastColumn="0" w:lastRowFirstColumn="0" w:lastRowLastColumn="0"/>
            <w:tcW w:w="2268" w:type="dxa"/>
            <w:tcBorders>
              <w:top w:val="nil"/>
              <w:left w:val="nil"/>
              <w:bottom w:val="nil"/>
              <w:right w:val="nil"/>
            </w:tcBorders>
            <w:vAlign w:val="center"/>
            <w:hideMark/>
          </w:tcPr>
          <w:p w:rsidR="003B3A89" w:rsidRPr="003B3A89" w:rsidRDefault="003B3A89" w:rsidP="003B3A89">
            <w:pPr>
              <w:jc w:val="center"/>
              <w:rPr>
                <w:rFonts w:asciiTheme="minorHAnsi" w:hAnsiTheme="minorHAnsi" w:cs="Arial"/>
              </w:rPr>
            </w:pPr>
            <w:r w:rsidRPr="003B3A89">
              <w:rPr>
                <w:rFonts w:asciiTheme="minorHAnsi" w:hAnsiTheme="minorHAnsi" w:cs="Arial"/>
              </w:rPr>
              <w:t>Migrations-</w:t>
            </w:r>
          </w:p>
          <w:p w:rsidR="003B3A89" w:rsidRPr="003B3A89" w:rsidRDefault="003B3A89" w:rsidP="003B3A89">
            <w:pPr>
              <w:jc w:val="center"/>
              <w:rPr>
                <w:rFonts w:asciiTheme="minorHAnsi" w:hAnsiTheme="minorHAnsi" w:cs="Arial"/>
              </w:rPr>
            </w:pPr>
            <w:proofErr w:type="spellStart"/>
            <w:r w:rsidRPr="003B3A89">
              <w:rPr>
                <w:rFonts w:asciiTheme="minorHAnsi" w:hAnsiTheme="minorHAnsi" w:cs="Arial"/>
              </w:rPr>
              <w:t>hintergrund</w:t>
            </w:r>
            <w:proofErr w:type="spellEnd"/>
          </w:p>
          <w:p w:rsidR="003B3A89" w:rsidRPr="003B3A89" w:rsidRDefault="003B3A89" w:rsidP="003B3A89">
            <w:pPr>
              <w:jc w:val="center"/>
              <w:rPr>
                <w:rFonts w:asciiTheme="minorHAnsi" w:hAnsiTheme="minorHAnsi" w:cs="Arial"/>
              </w:rPr>
            </w:pPr>
            <w:r w:rsidRPr="003B3A89">
              <w:rPr>
                <w:rFonts w:asciiTheme="minorHAnsi" w:hAnsiTheme="minorHAnsi" w:cs="Arial"/>
              </w:rPr>
              <w:t>(Stand 31.12.2013)</w:t>
            </w:r>
          </w:p>
        </w:tc>
        <w:tc>
          <w:tcPr>
            <w:tcW w:w="2268" w:type="dxa"/>
            <w:tcBorders>
              <w:top w:val="nil"/>
              <w:left w:val="nil"/>
              <w:bottom w:val="nil"/>
              <w:right w:val="nil"/>
            </w:tcBorders>
            <w:vAlign w:val="center"/>
            <w:hideMark/>
          </w:tcPr>
          <w:p w:rsidR="003B3A89" w:rsidRPr="001766F9" w:rsidRDefault="008A5843" w:rsidP="003B3A89">
            <w:pPr>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Arial"/>
                <w:i/>
              </w:rPr>
            </w:pPr>
            <w:r>
              <w:rPr>
                <w:rFonts w:asciiTheme="minorHAnsi" w:hAnsiTheme="minorHAnsi" w:cs="Arial"/>
                <w:i/>
              </w:rPr>
              <w:t>K.A.</w:t>
            </w:r>
          </w:p>
        </w:tc>
        <w:tc>
          <w:tcPr>
            <w:tcW w:w="2268" w:type="dxa"/>
            <w:tcBorders>
              <w:top w:val="nil"/>
              <w:left w:val="nil"/>
              <w:bottom w:val="nil"/>
              <w:right w:val="nil"/>
            </w:tcBorders>
            <w:vAlign w:val="center"/>
            <w:hideMark/>
          </w:tcPr>
          <w:p w:rsidR="003B3A89" w:rsidRPr="003B3A89" w:rsidRDefault="008A5843" w:rsidP="003B3A89">
            <w:pPr>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Arial"/>
              </w:rPr>
            </w:pPr>
            <w:r>
              <w:rPr>
                <w:i/>
                <w:iCs/>
              </w:rPr>
              <w:t>K.A.</w:t>
            </w:r>
          </w:p>
        </w:tc>
        <w:tc>
          <w:tcPr>
            <w:tcW w:w="2268" w:type="dxa"/>
            <w:tcBorders>
              <w:top w:val="nil"/>
              <w:left w:val="nil"/>
              <w:bottom w:val="nil"/>
              <w:right w:val="nil"/>
            </w:tcBorders>
            <w:vAlign w:val="center"/>
          </w:tcPr>
          <w:p w:rsidR="003B3A89" w:rsidRPr="003B3A89" w:rsidRDefault="008A5843" w:rsidP="003B3A89">
            <w:pPr>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Arial"/>
              </w:rPr>
            </w:pPr>
            <w:r>
              <w:rPr>
                <w:i/>
                <w:iCs/>
              </w:rPr>
              <w:t>K.A.</w:t>
            </w:r>
          </w:p>
        </w:tc>
      </w:tr>
      <w:tr w:rsidR="003B3A89" w:rsidRPr="003B3A89" w:rsidTr="003B3A89">
        <w:trPr>
          <w:cnfStyle w:val="000000100000" w:firstRow="0" w:lastRow="0" w:firstColumn="0" w:lastColumn="0" w:oddVBand="0" w:evenVBand="0" w:oddHBand="1" w:evenHBand="0" w:firstRowFirstColumn="0" w:firstRowLastColumn="0" w:lastRowFirstColumn="0" w:lastRowLastColumn="0"/>
          <w:cantSplit/>
          <w:trHeight w:val="956"/>
        </w:trPr>
        <w:tc>
          <w:tcPr>
            <w:cnfStyle w:val="001000000000" w:firstRow="0" w:lastRow="0" w:firstColumn="1" w:lastColumn="0" w:oddVBand="0" w:evenVBand="0" w:oddHBand="0" w:evenHBand="0" w:firstRowFirstColumn="0" w:firstRowLastColumn="0" w:lastRowFirstColumn="0" w:lastRowLastColumn="0"/>
            <w:tcW w:w="2268" w:type="dxa"/>
            <w:tcBorders>
              <w:left w:val="nil"/>
              <w:right w:val="nil"/>
            </w:tcBorders>
            <w:vAlign w:val="center"/>
            <w:hideMark/>
          </w:tcPr>
          <w:p w:rsidR="003B3A89" w:rsidRPr="003B3A89" w:rsidRDefault="003B3A89" w:rsidP="003B3A89">
            <w:pPr>
              <w:jc w:val="center"/>
              <w:rPr>
                <w:rFonts w:asciiTheme="minorHAnsi" w:hAnsiTheme="minorHAnsi" w:cs="Arial"/>
              </w:rPr>
            </w:pPr>
            <w:r w:rsidRPr="003B3A89">
              <w:rPr>
                <w:rFonts w:asciiTheme="minorHAnsi" w:hAnsiTheme="minorHAnsi" w:cs="Arial"/>
              </w:rPr>
              <w:t>Anteil Grundsicherung (Stand 31.12.2011)</w:t>
            </w:r>
          </w:p>
        </w:tc>
        <w:tc>
          <w:tcPr>
            <w:tcW w:w="2268" w:type="dxa"/>
            <w:tcBorders>
              <w:left w:val="nil"/>
              <w:right w:val="nil"/>
            </w:tcBorders>
            <w:vAlign w:val="center"/>
            <w:hideMark/>
          </w:tcPr>
          <w:p w:rsidR="003B3A89" w:rsidRPr="003B3A89" w:rsidRDefault="008A5843" w:rsidP="003B3A89">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Arial"/>
              </w:rPr>
            </w:pPr>
            <w:r>
              <w:rPr>
                <w:i/>
                <w:iCs/>
              </w:rPr>
              <w:t>K.A.</w:t>
            </w:r>
          </w:p>
        </w:tc>
        <w:tc>
          <w:tcPr>
            <w:tcW w:w="2268" w:type="dxa"/>
            <w:tcBorders>
              <w:left w:val="nil"/>
              <w:right w:val="nil"/>
            </w:tcBorders>
            <w:vAlign w:val="center"/>
            <w:hideMark/>
          </w:tcPr>
          <w:p w:rsidR="003B3A89" w:rsidRPr="003B3A89" w:rsidRDefault="008A5843" w:rsidP="003B3A89">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Arial"/>
              </w:rPr>
            </w:pPr>
            <w:r>
              <w:rPr>
                <w:i/>
                <w:iCs/>
              </w:rPr>
              <w:t>K.A.</w:t>
            </w:r>
          </w:p>
        </w:tc>
        <w:tc>
          <w:tcPr>
            <w:tcW w:w="2268" w:type="dxa"/>
            <w:tcBorders>
              <w:left w:val="nil"/>
              <w:right w:val="nil"/>
            </w:tcBorders>
            <w:vAlign w:val="center"/>
          </w:tcPr>
          <w:p w:rsidR="003B3A89" w:rsidRPr="003B3A89" w:rsidRDefault="008A5843" w:rsidP="003B3A89">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Arial"/>
              </w:rPr>
            </w:pPr>
            <w:r>
              <w:rPr>
                <w:i/>
                <w:iCs/>
              </w:rPr>
              <w:t>K.A.</w:t>
            </w:r>
          </w:p>
        </w:tc>
      </w:tr>
    </w:tbl>
    <w:p w:rsidR="003B3A89" w:rsidRPr="003B3A89" w:rsidRDefault="003B3A89" w:rsidP="003B3A89">
      <w:pPr>
        <w:spacing w:line="240" w:lineRule="auto"/>
        <w:rPr>
          <w:rFonts w:eastAsia="SimSun" w:cs="Arial"/>
          <w:u w:val="single"/>
          <w:lang w:eastAsia="zh-CN"/>
        </w:rPr>
      </w:pPr>
    </w:p>
    <w:p w:rsidR="003B3A89" w:rsidRPr="003B3A89" w:rsidRDefault="003B3A89" w:rsidP="003B3A89">
      <w:pPr>
        <w:spacing w:line="240" w:lineRule="auto"/>
        <w:rPr>
          <w:rFonts w:eastAsia="SimSun" w:cs="Arial"/>
          <w:u w:val="single"/>
          <w:lang w:eastAsia="zh-CN"/>
        </w:rPr>
      </w:pPr>
    </w:p>
    <w:p w:rsidR="001D38C9" w:rsidRPr="003B3A89" w:rsidRDefault="001D38C9" w:rsidP="001D38C9">
      <w:pPr>
        <w:spacing w:after="200"/>
        <w:rPr>
          <w:rFonts w:eastAsiaTheme="minorEastAsia" w:cs="Arial"/>
          <w:b/>
          <w:lang w:eastAsia="zh-CN"/>
        </w:rPr>
      </w:pPr>
      <w:r w:rsidRPr="003B3A89">
        <w:rPr>
          <w:rFonts w:eastAsiaTheme="minorEastAsia" w:cs="Arial"/>
          <w:b/>
          <w:lang w:eastAsia="zh-CN"/>
        </w:rPr>
        <w:t>Unterstützende Wohnformen für ältere Menschen und Tagespflege</w:t>
      </w:r>
    </w:p>
    <w:tbl>
      <w:tblPr>
        <w:tblStyle w:val="Tabellenraster"/>
        <w:tblW w:w="0" w:type="auto"/>
        <w:tblBorders>
          <w:left w:val="none" w:sz="0" w:space="0" w:color="auto"/>
          <w:right w:val="none" w:sz="0" w:space="0" w:color="auto"/>
          <w:insideV w:val="none" w:sz="0" w:space="0" w:color="auto"/>
        </w:tblBorders>
        <w:tblLayout w:type="fixed"/>
        <w:tblLook w:val="04A0" w:firstRow="1" w:lastRow="0" w:firstColumn="1" w:lastColumn="0" w:noHBand="0" w:noVBand="1"/>
      </w:tblPr>
      <w:tblGrid>
        <w:gridCol w:w="2518"/>
        <w:gridCol w:w="1418"/>
        <w:gridCol w:w="1842"/>
        <w:gridCol w:w="1904"/>
        <w:gridCol w:w="1498"/>
      </w:tblGrid>
      <w:tr w:rsidR="001D38C9" w:rsidRPr="003B3A89" w:rsidTr="00A200C5">
        <w:trPr>
          <w:trHeight w:val="576"/>
        </w:trPr>
        <w:tc>
          <w:tcPr>
            <w:tcW w:w="2518" w:type="dxa"/>
            <w:noWrap/>
            <w:hideMark/>
          </w:tcPr>
          <w:p w:rsidR="001D38C9" w:rsidRPr="003B3A89" w:rsidRDefault="001D38C9" w:rsidP="00A200C5">
            <w:pPr>
              <w:jc w:val="center"/>
              <w:rPr>
                <w:rFonts w:cs="Arial"/>
              </w:rPr>
            </w:pPr>
            <w:r w:rsidRPr="003B3A89">
              <w:rPr>
                <w:rFonts w:cs="Arial"/>
              </w:rPr>
              <w:t> </w:t>
            </w:r>
          </w:p>
        </w:tc>
        <w:tc>
          <w:tcPr>
            <w:tcW w:w="1418" w:type="dxa"/>
            <w:noWrap/>
            <w:hideMark/>
          </w:tcPr>
          <w:p w:rsidR="001D38C9" w:rsidRPr="003B3A89" w:rsidRDefault="001D38C9" w:rsidP="00A200C5">
            <w:pPr>
              <w:spacing w:before="60" w:after="60"/>
              <w:jc w:val="center"/>
              <w:rPr>
                <w:rFonts w:cs="Arial"/>
                <w:b/>
              </w:rPr>
            </w:pPr>
            <w:r w:rsidRPr="003B3A89">
              <w:rPr>
                <w:rFonts w:cs="Arial"/>
                <w:b/>
              </w:rPr>
              <w:t>Standorte</w:t>
            </w:r>
          </w:p>
        </w:tc>
        <w:tc>
          <w:tcPr>
            <w:tcW w:w="1842" w:type="dxa"/>
            <w:noWrap/>
            <w:hideMark/>
          </w:tcPr>
          <w:p w:rsidR="001D38C9" w:rsidRPr="003B3A89" w:rsidRDefault="001D38C9" w:rsidP="00A200C5">
            <w:pPr>
              <w:spacing w:before="60" w:after="60"/>
              <w:jc w:val="center"/>
              <w:rPr>
                <w:rFonts w:cs="Arial"/>
                <w:b/>
              </w:rPr>
            </w:pPr>
            <w:r w:rsidRPr="003B3A89">
              <w:rPr>
                <w:rFonts w:cs="Arial"/>
                <w:b/>
              </w:rPr>
              <w:t>Plätze</w:t>
            </w:r>
          </w:p>
        </w:tc>
        <w:tc>
          <w:tcPr>
            <w:tcW w:w="1904" w:type="dxa"/>
            <w:hideMark/>
          </w:tcPr>
          <w:p w:rsidR="001D38C9" w:rsidRPr="003B3A89" w:rsidRDefault="001D38C9" w:rsidP="00A200C5">
            <w:pPr>
              <w:spacing w:before="60" w:after="60"/>
              <w:jc w:val="center"/>
              <w:rPr>
                <w:rFonts w:cs="Arial"/>
                <w:b/>
              </w:rPr>
            </w:pPr>
            <w:r>
              <w:rPr>
                <w:rFonts w:cs="Arial"/>
                <w:b/>
              </w:rPr>
              <w:t>Versorgungs</w:t>
            </w:r>
            <w:r w:rsidRPr="003B3A89">
              <w:rPr>
                <w:rFonts w:cs="Arial"/>
                <w:b/>
              </w:rPr>
              <w:t>grad</w:t>
            </w:r>
          </w:p>
        </w:tc>
        <w:tc>
          <w:tcPr>
            <w:tcW w:w="1498" w:type="dxa"/>
          </w:tcPr>
          <w:p w:rsidR="001D38C9" w:rsidRPr="003B3A89" w:rsidRDefault="001D38C9" w:rsidP="00A200C5">
            <w:pPr>
              <w:spacing w:before="60" w:after="60"/>
              <w:jc w:val="center"/>
              <w:rPr>
                <w:rFonts w:cs="Arial"/>
                <w:b/>
              </w:rPr>
            </w:pPr>
            <w:r>
              <w:rPr>
                <w:rFonts w:cs="Arial"/>
                <w:b/>
              </w:rPr>
              <w:t>Durch</w:t>
            </w:r>
            <w:r w:rsidRPr="003B3A89">
              <w:rPr>
                <w:rFonts w:cs="Arial"/>
                <w:b/>
              </w:rPr>
              <w:t xml:space="preserve">schnitt </w:t>
            </w:r>
          </w:p>
          <w:p w:rsidR="001D38C9" w:rsidRPr="003B3A89" w:rsidRDefault="001D38C9" w:rsidP="001D38C9">
            <w:pPr>
              <w:spacing w:before="60" w:after="60"/>
              <w:jc w:val="center"/>
              <w:rPr>
                <w:rFonts w:cs="Arial"/>
                <w:b/>
              </w:rPr>
            </w:pPr>
            <w:r w:rsidRPr="003B3A89">
              <w:rPr>
                <w:rFonts w:cs="Arial"/>
                <w:b/>
              </w:rPr>
              <w:t xml:space="preserve">Stadt </w:t>
            </w:r>
            <w:r>
              <w:rPr>
                <w:rFonts w:cs="Arial"/>
                <w:b/>
              </w:rPr>
              <w:t>BHV</w:t>
            </w:r>
          </w:p>
        </w:tc>
      </w:tr>
      <w:tr w:rsidR="001D38C9" w:rsidRPr="003B3A89" w:rsidTr="00A200C5">
        <w:trPr>
          <w:trHeight w:val="288"/>
        </w:trPr>
        <w:tc>
          <w:tcPr>
            <w:tcW w:w="2518" w:type="dxa"/>
            <w:noWrap/>
            <w:hideMark/>
          </w:tcPr>
          <w:p w:rsidR="001D38C9" w:rsidRPr="003B3A89" w:rsidRDefault="001D38C9" w:rsidP="00A200C5">
            <w:pPr>
              <w:spacing w:before="60" w:afterLines="60" w:after="144"/>
              <w:jc w:val="center"/>
              <w:rPr>
                <w:rFonts w:cs="Arial"/>
                <w:b/>
              </w:rPr>
            </w:pPr>
            <w:r w:rsidRPr="003B3A89">
              <w:rPr>
                <w:rFonts w:cs="Arial"/>
                <w:b/>
              </w:rPr>
              <w:t>stationäre Pflege</w:t>
            </w:r>
          </w:p>
        </w:tc>
        <w:tc>
          <w:tcPr>
            <w:tcW w:w="1418" w:type="dxa"/>
            <w:noWrap/>
            <w:vAlign w:val="bottom"/>
          </w:tcPr>
          <w:p w:rsidR="001D38C9" w:rsidRPr="003B3A89" w:rsidRDefault="001D38C9" w:rsidP="00A200C5">
            <w:pPr>
              <w:spacing w:before="60" w:afterLines="60" w:after="144"/>
              <w:jc w:val="center"/>
              <w:rPr>
                <w:rFonts w:cs="Arial"/>
              </w:rPr>
            </w:pPr>
            <w:r>
              <w:rPr>
                <w:rFonts w:ascii="Calibri" w:hAnsi="Calibri"/>
                <w:color w:val="000000"/>
              </w:rPr>
              <w:t>4</w:t>
            </w:r>
          </w:p>
        </w:tc>
        <w:tc>
          <w:tcPr>
            <w:tcW w:w="1842" w:type="dxa"/>
            <w:noWrap/>
            <w:vAlign w:val="bottom"/>
          </w:tcPr>
          <w:p w:rsidR="001D38C9" w:rsidRPr="003B3A89" w:rsidRDefault="001D38C9" w:rsidP="00A200C5">
            <w:pPr>
              <w:spacing w:before="60" w:afterLines="60" w:after="144"/>
              <w:jc w:val="center"/>
              <w:rPr>
                <w:rFonts w:cs="Arial"/>
              </w:rPr>
            </w:pPr>
            <w:r>
              <w:rPr>
                <w:rFonts w:ascii="Calibri" w:hAnsi="Calibri"/>
                <w:color w:val="000000"/>
              </w:rPr>
              <w:t>431</w:t>
            </w:r>
          </w:p>
        </w:tc>
        <w:tc>
          <w:tcPr>
            <w:tcW w:w="1904" w:type="dxa"/>
            <w:noWrap/>
            <w:vAlign w:val="bottom"/>
          </w:tcPr>
          <w:p w:rsidR="001D38C9" w:rsidRPr="003B3A89" w:rsidRDefault="001D38C9" w:rsidP="00A200C5">
            <w:pPr>
              <w:spacing w:before="60" w:afterLines="60" w:after="144"/>
              <w:jc w:val="center"/>
              <w:rPr>
                <w:rFonts w:cs="Arial"/>
              </w:rPr>
            </w:pPr>
            <w:r>
              <w:rPr>
                <w:rFonts w:ascii="Calibri" w:hAnsi="Calibri"/>
                <w:color w:val="000000"/>
              </w:rPr>
              <w:t>213,8</w:t>
            </w:r>
          </w:p>
        </w:tc>
        <w:tc>
          <w:tcPr>
            <w:tcW w:w="1498" w:type="dxa"/>
            <w:vAlign w:val="bottom"/>
          </w:tcPr>
          <w:p w:rsidR="001D38C9" w:rsidRPr="003B3A89" w:rsidRDefault="001D38C9" w:rsidP="00A200C5">
            <w:pPr>
              <w:spacing w:before="60" w:afterLines="60" w:after="144"/>
              <w:jc w:val="center"/>
              <w:rPr>
                <w:rFonts w:cs="Arial"/>
              </w:rPr>
            </w:pPr>
            <w:r>
              <w:rPr>
                <w:rFonts w:ascii="Calibri" w:hAnsi="Calibri"/>
              </w:rPr>
              <w:t>177</w:t>
            </w:r>
          </w:p>
        </w:tc>
      </w:tr>
      <w:tr w:rsidR="001D38C9" w:rsidRPr="003B3A89" w:rsidTr="00A200C5">
        <w:trPr>
          <w:trHeight w:val="288"/>
        </w:trPr>
        <w:tc>
          <w:tcPr>
            <w:tcW w:w="2518" w:type="dxa"/>
            <w:noWrap/>
            <w:hideMark/>
          </w:tcPr>
          <w:p w:rsidR="001D38C9" w:rsidRPr="003B3A89" w:rsidRDefault="001D38C9" w:rsidP="00A200C5">
            <w:pPr>
              <w:spacing w:before="60" w:afterLines="60" w:after="144"/>
              <w:jc w:val="center"/>
              <w:rPr>
                <w:rFonts w:cs="Arial"/>
                <w:b/>
              </w:rPr>
            </w:pPr>
            <w:r w:rsidRPr="003B3A89">
              <w:rPr>
                <w:rFonts w:cs="Arial"/>
                <w:b/>
              </w:rPr>
              <w:t>Kurzzeitpflege</w:t>
            </w:r>
          </w:p>
        </w:tc>
        <w:tc>
          <w:tcPr>
            <w:tcW w:w="1418" w:type="dxa"/>
            <w:noWrap/>
            <w:vAlign w:val="bottom"/>
          </w:tcPr>
          <w:p w:rsidR="001D38C9" w:rsidRPr="003B3A89" w:rsidRDefault="001D38C9" w:rsidP="00A200C5">
            <w:pPr>
              <w:spacing w:before="60" w:afterLines="60" w:after="144"/>
              <w:jc w:val="center"/>
              <w:rPr>
                <w:rFonts w:cs="Arial"/>
              </w:rPr>
            </w:pPr>
            <w:r>
              <w:rPr>
                <w:rFonts w:ascii="Calibri" w:hAnsi="Calibri"/>
                <w:color w:val="000000"/>
              </w:rPr>
              <w:t>0</w:t>
            </w:r>
          </w:p>
        </w:tc>
        <w:tc>
          <w:tcPr>
            <w:tcW w:w="1842" w:type="dxa"/>
            <w:noWrap/>
            <w:vAlign w:val="bottom"/>
          </w:tcPr>
          <w:p w:rsidR="001D38C9" w:rsidRPr="003B3A89" w:rsidRDefault="001D38C9" w:rsidP="00A200C5">
            <w:pPr>
              <w:spacing w:before="60" w:afterLines="60" w:after="144"/>
              <w:jc w:val="center"/>
              <w:rPr>
                <w:rFonts w:cs="Arial"/>
              </w:rPr>
            </w:pPr>
            <w:r>
              <w:rPr>
                <w:rFonts w:ascii="Calibri" w:hAnsi="Calibri"/>
                <w:color w:val="000000"/>
              </w:rPr>
              <w:t>0</w:t>
            </w:r>
          </w:p>
        </w:tc>
        <w:tc>
          <w:tcPr>
            <w:tcW w:w="1904" w:type="dxa"/>
            <w:noWrap/>
            <w:vAlign w:val="bottom"/>
          </w:tcPr>
          <w:p w:rsidR="001D38C9" w:rsidRPr="003B3A89" w:rsidRDefault="001D38C9" w:rsidP="00A200C5">
            <w:pPr>
              <w:spacing w:before="60" w:afterLines="60" w:after="144"/>
              <w:jc w:val="center"/>
              <w:rPr>
                <w:rFonts w:cs="Arial"/>
              </w:rPr>
            </w:pPr>
            <w:r>
              <w:rPr>
                <w:rFonts w:ascii="Calibri" w:hAnsi="Calibri"/>
                <w:color w:val="000000"/>
              </w:rPr>
              <w:t>0,0</w:t>
            </w:r>
          </w:p>
        </w:tc>
        <w:tc>
          <w:tcPr>
            <w:tcW w:w="1498" w:type="dxa"/>
            <w:vAlign w:val="bottom"/>
          </w:tcPr>
          <w:p w:rsidR="001D38C9" w:rsidRPr="003B3A89" w:rsidRDefault="001D38C9" w:rsidP="00A200C5">
            <w:pPr>
              <w:spacing w:before="60" w:afterLines="60" w:after="144"/>
              <w:jc w:val="center"/>
              <w:rPr>
                <w:rFonts w:cs="Arial"/>
              </w:rPr>
            </w:pPr>
            <w:r>
              <w:rPr>
                <w:rFonts w:ascii="Calibri" w:hAnsi="Calibri"/>
              </w:rPr>
              <w:t>1</w:t>
            </w:r>
          </w:p>
        </w:tc>
      </w:tr>
      <w:tr w:rsidR="001D38C9" w:rsidRPr="003B3A89" w:rsidTr="00A200C5">
        <w:trPr>
          <w:trHeight w:val="288"/>
        </w:trPr>
        <w:tc>
          <w:tcPr>
            <w:tcW w:w="2518" w:type="dxa"/>
            <w:noWrap/>
            <w:hideMark/>
          </w:tcPr>
          <w:p w:rsidR="001D38C9" w:rsidRPr="003B3A89" w:rsidRDefault="001D38C9" w:rsidP="00A200C5">
            <w:pPr>
              <w:spacing w:before="60" w:afterLines="60" w:after="144"/>
              <w:jc w:val="center"/>
              <w:rPr>
                <w:rFonts w:cs="Arial"/>
                <w:b/>
              </w:rPr>
            </w:pPr>
            <w:r w:rsidRPr="003B3A89">
              <w:rPr>
                <w:rFonts w:cs="Arial"/>
                <w:b/>
              </w:rPr>
              <w:t>Altenwohnheim</w:t>
            </w:r>
          </w:p>
        </w:tc>
        <w:tc>
          <w:tcPr>
            <w:tcW w:w="1418" w:type="dxa"/>
            <w:noWrap/>
            <w:vAlign w:val="bottom"/>
          </w:tcPr>
          <w:p w:rsidR="001D38C9" w:rsidRPr="003B3A89" w:rsidRDefault="001D38C9" w:rsidP="00A200C5">
            <w:pPr>
              <w:spacing w:before="60" w:afterLines="60" w:after="144"/>
              <w:jc w:val="center"/>
              <w:rPr>
                <w:rFonts w:cs="Arial"/>
              </w:rPr>
            </w:pPr>
            <w:r>
              <w:rPr>
                <w:rFonts w:ascii="Calibri" w:hAnsi="Calibri"/>
                <w:color w:val="000000"/>
              </w:rPr>
              <w:t>0</w:t>
            </w:r>
          </w:p>
        </w:tc>
        <w:tc>
          <w:tcPr>
            <w:tcW w:w="1842" w:type="dxa"/>
            <w:noWrap/>
            <w:vAlign w:val="bottom"/>
          </w:tcPr>
          <w:p w:rsidR="001D38C9" w:rsidRPr="003B3A89" w:rsidRDefault="001D38C9" w:rsidP="00A200C5">
            <w:pPr>
              <w:spacing w:before="60" w:afterLines="60" w:after="144"/>
              <w:jc w:val="center"/>
              <w:rPr>
                <w:rFonts w:cs="Arial"/>
              </w:rPr>
            </w:pPr>
            <w:r>
              <w:rPr>
                <w:rFonts w:ascii="Calibri" w:hAnsi="Calibri"/>
                <w:color w:val="000000"/>
              </w:rPr>
              <w:t>0</w:t>
            </w:r>
          </w:p>
        </w:tc>
        <w:tc>
          <w:tcPr>
            <w:tcW w:w="1904" w:type="dxa"/>
            <w:noWrap/>
            <w:vAlign w:val="bottom"/>
          </w:tcPr>
          <w:p w:rsidR="001D38C9" w:rsidRPr="003B3A89" w:rsidRDefault="001D38C9" w:rsidP="00A200C5">
            <w:pPr>
              <w:spacing w:before="60" w:afterLines="60" w:after="144"/>
              <w:jc w:val="center"/>
              <w:rPr>
                <w:rFonts w:cs="Arial"/>
              </w:rPr>
            </w:pPr>
            <w:r>
              <w:rPr>
                <w:rFonts w:ascii="Calibri" w:hAnsi="Calibri"/>
                <w:color w:val="000000"/>
              </w:rPr>
              <w:t>0,0</w:t>
            </w:r>
          </w:p>
        </w:tc>
        <w:tc>
          <w:tcPr>
            <w:tcW w:w="1498" w:type="dxa"/>
            <w:vAlign w:val="bottom"/>
          </w:tcPr>
          <w:p w:rsidR="001D38C9" w:rsidRPr="003B3A89" w:rsidRDefault="001D38C9" w:rsidP="00A200C5">
            <w:pPr>
              <w:spacing w:before="60" w:afterLines="60" w:after="144"/>
              <w:jc w:val="center"/>
              <w:rPr>
                <w:rFonts w:cs="Arial"/>
              </w:rPr>
            </w:pPr>
            <w:r>
              <w:rPr>
                <w:rFonts w:ascii="Calibri" w:hAnsi="Calibri"/>
              </w:rPr>
              <w:t>0</w:t>
            </w:r>
          </w:p>
        </w:tc>
      </w:tr>
      <w:tr w:rsidR="001D38C9" w:rsidRPr="003B3A89" w:rsidTr="00A200C5">
        <w:trPr>
          <w:trHeight w:val="288"/>
        </w:trPr>
        <w:tc>
          <w:tcPr>
            <w:tcW w:w="2518" w:type="dxa"/>
            <w:noWrap/>
            <w:hideMark/>
          </w:tcPr>
          <w:p w:rsidR="001D38C9" w:rsidRPr="003B3A89" w:rsidRDefault="001D38C9" w:rsidP="00A200C5">
            <w:pPr>
              <w:spacing w:before="60" w:afterLines="60" w:after="144"/>
              <w:jc w:val="center"/>
              <w:rPr>
                <w:rFonts w:cs="Arial"/>
                <w:b/>
              </w:rPr>
            </w:pPr>
            <w:r w:rsidRPr="003B3A89">
              <w:rPr>
                <w:rFonts w:cs="Arial"/>
                <w:b/>
              </w:rPr>
              <w:t>WG - Pflege</w:t>
            </w:r>
          </w:p>
        </w:tc>
        <w:tc>
          <w:tcPr>
            <w:tcW w:w="1418" w:type="dxa"/>
            <w:noWrap/>
            <w:vAlign w:val="bottom"/>
          </w:tcPr>
          <w:p w:rsidR="001D38C9" w:rsidRPr="003B3A89" w:rsidRDefault="001D38C9" w:rsidP="00A200C5">
            <w:pPr>
              <w:spacing w:before="60" w:afterLines="60" w:after="144"/>
              <w:jc w:val="center"/>
              <w:rPr>
                <w:rFonts w:cs="Arial"/>
              </w:rPr>
            </w:pPr>
            <w:r>
              <w:rPr>
                <w:rFonts w:ascii="Calibri" w:hAnsi="Calibri"/>
                <w:color w:val="000000"/>
              </w:rPr>
              <w:t>0</w:t>
            </w:r>
          </w:p>
        </w:tc>
        <w:tc>
          <w:tcPr>
            <w:tcW w:w="1842" w:type="dxa"/>
            <w:noWrap/>
            <w:vAlign w:val="bottom"/>
          </w:tcPr>
          <w:p w:rsidR="001D38C9" w:rsidRPr="003B3A89" w:rsidRDefault="001D38C9" w:rsidP="00A200C5">
            <w:pPr>
              <w:spacing w:before="60" w:afterLines="60" w:after="144"/>
              <w:jc w:val="center"/>
              <w:rPr>
                <w:rFonts w:cs="Arial"/>
              </w:rPr>
            </w:pPr>
            <w:r>
              <w:rPr>
                <w:rFonts w:ascii="Calibri" w:hAnsi="Calibri"/>
                <w:color w:val="000000"/>
              </w:rPr>
              <w:t>0</w:t>
            </w:r>
          </w:p>
        </w:tc>
        <w:tc>
          <w:tcPr>
            <w:tcW w:w="1904" w:type="dxa"/>
            <w:noWrap/>
            <w:vAlign w:val="bottom"/>
          </w:tcPr>
          <w:p w:rsidR="001D38C9" w:rsidRPr="003B3A89" w:rsidRDefault="001D38C9" w:rsidP="00A200C5">
            <w:pPr>
              <w:spacing w:before="60" w:afterLines="60" w:after="144"/>
              <w:jc w:val="center"/>
              <w:rPr>
                <w:rFonts w:cs="Arial"/>
              </w:rPr>
            </w:pPr>
            <w:r>
              <w:rPr>
                <w:rFonts w:ascii="Calibri" w:hAnsi="Calibri"/>
                <w:color w:val="000000"/>
              </w:rPr>
              <w:t>0,0</w:t>
            </w:r>
          </w:p>
        </w:tc>
        <w:tc>
          <w:tcPr>
            <w:tcW w:w="1498" w:type="dxa"/>
            <w:vAlign w:val="bottom"/>
          </w:tcPr>
          <w:p w:rsidR="001D38C9" w:rsidRPr="003B3A89" w:rsidRDefault="001D38C9" w:rsidP="00A200C5">
            <w:pPr>
              <w:spacing w:before="60" w:afterLines="60" w:after="144"/>
              <w:jc w:val="center"/>
              <w:rPr>
                <w:rFonts w:cs="Arial"/>
              </w:rPr>
            </w:pPr>
            <w:r>
              <w:rPr>
                <w:rFonts w:ascii="Calibri" w:hAnsi="Calibri"/>
              </w:rPr>
              <w:t>5</w:t>
            </w:r>
          </w:p>
        </w:tc>
      </w:tr>
      <w:tr w:rsidR="001D38C9" w:rsidRPr="003B3A89" w:rsidTr="00A200C5">
        <w:trPr>
          <w:trHeight w:val="288"/>
        </w:trPr>
        <w:tc>
          <w:tcPr>
            <w:tcW w:w="2518" w:type="dxa"/>
            <w:noWrap/>
            <w:hideMark/>
          </w:tcPr>
          <w:p w:rsidR="001D38C9" w:rsidRPr="003B3A89" w:rsidRDefault="001D38C9" w:rsidP="00A200C5">
            <w:pPr>
              <w:spacing w:before="60" w:afterLines="60" w:after="144"/>
              <w:jc w:val="center"/>
              <w:rPr>
                <w:rFonts w:cs="Arial"/>
                <w:b/>
              </w:rPr>
            </w:pPr>
            <w:r w:rsidRPr="003B3A89">
              <w:rPr>
                <w:rFonts w:cs="Arial"/>
                <w:b/>
              </w:rPr>
              <w:t>Tagespflege</w:t>
            </w:r>
          </w:p>
        </w:tc>
        <w:tc>
          <w:tcPr>
            <w:tcW w:w="1418" w:type="dxa"/>
            <w:noWrap/>
            <w:vAlign w:val="bottom"/>
          </w:tcPr>
          <w:p w:rsidR="001D38C9" w:rsidRPr="003B3A89" w:rsidRDefault="001D38C9" w:rsidP="00A200C5">
            <w:pPr>
              <w:spacing w:before="60" w:afterLines="60" w:after="144"/>
              <w:jc w:val="center"/>
              <w:rPr>
                <w:rFonts w:cs="Arial"/>
              </w:rPr>
            </w:pPr>
            <w:r>
              <w:rPr>
                <w:rFonts w:ascii="Calibri" w:hAnsi="Calibri"/>
                <w:color w:val="000000"/>
              </w:rPr>
              <w:t>1</w:t>
            </w:r>
          </w:p>
        </w:tc>
        <w:tc>
          <w:tcPr>
            <w:tcW w:w="1842" w:type="dxa"/>
            <w:noWrap/>
            <w:vAlign w:val="bottom"/>
          </w:tcPr>
          <w:p w:rsidR="001D38C9" w:rsidRPr="003B3A89" w:rsidRDefault="001D38C9" w:rsidP="00A200C5">
            <w:pPr>
              <w:spacing w:before="60" w:afterLines="60" w:after="144"/>
              <w:jc w:val="center"/>
              <w:rPr>
                <w:rFonts w:cs="Arial"/>
              </w:rPr>
            </w:pPr>
            <w:r>
              <w:rPr>
                <w:rFonts w:ascii="Calibri" w:hAnsi="Calibri"/>
                <w:color w:val="000000"/>
              </w:rPr>
              <w:t>18</w:t>
            </w:r>
          </w:p>
        </w:tc>
        <w:tc>
          <w:tcPr>
            <w:tcW w:w="1904" w:type="dxa"/>
            <w:noWrap/>
            <w:vAlign w:val="bottom"/>
          </w:tcPr>
          <w:p w:rsidR="001D38C9" w:rsidRPr="003B3A89" w:rsidRDefault="001D38C9" w:rsidP="00A200C5">
            <w:pPr>
              <w:spacing w:before="60" w:afterLines="60" w:after="144"/>
              <w:jc w:val="center"/>
              <w:rPr>
                <w:rFonts w:cs="Arial"/>
              </w:rPr>
            </w:pPr>
            <w:r>
              <w:rPr>
                <w:rFonts w:ascii="Calibri" w:hAnsi="Calibri"/>
                <w:color w:val="000000"/>
              </w:rPr>
              <w:t>8,9</w:t>
            </w:r>
          </w:p>
        </w:tc>
        <w:tc>
          <w:tcPr>
            <w:tcW w:w="1498" w:type="dxa"/>
            <w:vAlign w:val="bottom"/>
          </w:tcPr>
          <w:p w:rsidR="001D38C9" w:rsidRPr="003B3A89" w:rsidRDefault="001D38C9" w:rsidP="00A200C5">
            <w:pPr>
              <w:spacing w:before="60" w:afterLines="60" w:after="144"/>
              <w:jc w:val="center"/>
              <w:rPr>
                <w:rFonts w:cs="Arial"/>
              </w:rPr>
            </w:pPr>
            <w:r>
              <w:rPr>
                <w:rFonts w:ascii="Calibri" w:hAnsi="Calibri"/>
              </w:rPr>
              <w:t>10</w:t>
            </w:r>
          </w:p>
        </w:tc>
      </w:tr>
    </w:tbl>
    <w:p w:rsidR="003B3A89" w:rsidRPr="003B3A89" w:rsidRDefault="003B3A89" w:rsidP="003B3A89">
      <w:pPr>
        <w:spacing w:line="240" w:lineRule="auto"/>
        <w:rPr>
          <w:rFonts w:eastAsia="SimSun" w:cs="Arial"/>
          <w:u w:val="single"/>
          <w:lang w:eastAsia="zh-CN"/>
        </w:rPr>
      </w:pPr>
    </w:p>
    <w:p w:rsidR="003B3A89" w:rsidRPr="003B3A89" w:rsidRDefault="003B3A89" w:rsidP="003B3A89">
      <w:pPr>
        <w:spacing w:line="240" w:lineRule="auto"/>
        <w:rPr>
          <w:rFonts w:eastAsia="SimSun" w:cs="Arial"/>
          <w:u w:val="single"/>
          <w:lang w:eastAsia="zh-CN"/>
        </w:rPr>
      </w:pPr>
    </w:p>
    <w:p w:rsidR="003B3A89" w:rsidRPr="003B3A89" w:rsidRDefault="003B3A89" w:rsidP="003B3A89">
      <w:pPr>
        <w:spacing w:line="240" w:lineRule="auto"/>
        <w:rPr>
          <w:rFonts w:eastAsiaTheme="minorEastAsia" w:cs="Arial"/>
          <w:lang w:eastAsia="zh-CN"/>
        </w:rPr>
      </w:pPr>
      <w:r w:rsidRPr="003B3A89">
        <w:rPr>
          <w:rFonts w:eastAsiaTheme="minorEastAsia" w:cs="Arial"/>
          <w:u w:val="single"/>
          <w:lang w:eastAsia="zh-CN"/>
        </w:rPr>
        <w:t>Anzahl Geschäftsstellen ambulanter Pflegedienste</w:t>
      </w:r>
      <w:r w:rsidRPr="003B3A89">
        <w:rPr>
          <w:rFonts w:eastAsiaTheme="minorEastAsia" w:cs="Arial"/>
          <w:lang w:eastAsia="zh-CN"/>
        </w:rPr>
        <w:t xml:space="preserve"> 5</w:t>
      </w:r>
    </w:p>
    <w:p w:rsidR="003B3A89" w:rsidRPr="003B3A89" w:rsidRDefault="003B3A89" w:rsidP="003B3A89">
      <w:pPr>
        <w:spacing w:line="240" w:lineRule="auto"/>
        <w:rPr>
          <w:rFonts w:eastAsiaTheme="minorEastAsia" w:cs="Arial"/>
          <w:u w:val="single"/>
          <w:lang w:eastAsia="zh-CN"/>
        </w:rPr>
      </w:pPr>
    </w:p>
    <w:p w:rsidR="003B3A89" w:rsidRPr="003B3A89" w:rsidRDefault="003B3A89" w:rsidP="003B3A89">
      <w:pPr>
        <w:spacing w:line="240" w:lineRule="auto"/>
        <w:rPr>
          <w:rFonts w:eastAsiaTheme="minorEastAsia" w:cs="Arial"/>
          <w:u w:val="single"/>
          <w:lang w:eastAsia="zh-CN"/>
        </w:rPr>
      </w:pPr>
    </w:p>
    <w:p w:rsidR="003B3A89" w:rsidRPr="003B3A89" w:rsidRDefault="003B3A89" w:rsidP="003B3A89">
      <w:pPr>
        <w:spacing w:line="240" w:lineRule="auto"/>
        <w:rPr>
          <w:rFonts w:eastAsiaTheme="minorEastAsia" w:cs="Arial"/>
          <w:lang w:eastAsia="zh-CN"/>
        </w:rPr>
      </w:pPr>
      <w:r w:rsidRPr="003B3A89">
        <w:rPr>
          <w:rFonts w:eastAsiaTheme="minorEastAsia" w:cs="Arial"/>
          <w:u w:val="single"/>
          <w:lang w:eastAsia="zh-CN"/>
        </w:rPr>
        <w:t>Anzahl Seniorentreffs</w:t>
      </w:r>
      <w:r w:rsidRPr="003B3A89">
        <w:rPr>
          <w:rFonts w:eastAsiaTheme="minorEastAsia" w:cs="Arial"/>
          <w:lang w:eastAsia="zh-CN"/>
        </w:rPr>
        <w:t xml:space="preserve"> 3</w:t>
      </w:r>
    </w:p>
    <w:p w:rsidR="003B3A89" w:rsidRPr="003B3A89" w:rsidRDefault="003B3A89" w:rsidP="003B3A89">
      <w:pPr>
        <w:spacing w:line="240" w:lineRule="auto"/>
        <w:rPr>
          <w:rFonts w:eastAsiaTheme="minorEastAsia" w:cs="Arial"/>
          <w:u w:val="single"/>
          <w:lang w:eastAsia="zh-CN"/>
        </w:rPr>
      </w:pPr>
    </w:p>
    <w:p w:rsidR="003B3A89" w:rsidRPr="003B3A89" w:rsidRDefault="003B3A89" w:rsidP="003B3A89">
      <w:pPr>
        <w:spacing w:line="240" w:lineRule="auto"/>
        <w:rPr>
          <w:rFonts w:eastAsiaTheme="minorEastAsia" w:cs="Arial"/>
          <w:u w:val="single"/>
          <w:lang w:eastAsia="zh-CN"/>
        </w:rPr>
      </w:pPr>
    </w:p>
    <w:p w:rsidR="003B3A89" w:rsidRPr="003B3A89" w:rsidRDefault="003B3A89" w:rsidP="003B3A89">
      <w:pPr>
        <w:spacing w:line="240" w:lineRule="auto"/>
        <w:rPr>
          <w:rFonts w:eastAsiaTheme="minorEastAsia" w:cs="Arial"/>
          <w:lang w:eastAsia="zh-CN"/>
        </w:rPr>
      </w:pPr>
      <w:r w:rsidRPr="003B3A89">
        <w:rPr>
          <w:rFonts w:eastAsiaTheme="minorEastAsia" w:cs="Arial"/>
          <w:u w:val="single"/>
          <w:lang w:eastAsia="zh-CN"/>
        </w:rPr>
        <w:t>Besonderheiten im Stadtteil</w:t>
      </w:r>
      <w:r w:rsidRPr="003B3A89">
        <w:rPr>
          <w:rFonts w:eastAsiaTheme="minorEastAsia" w:cs="Arial"/>
          <w:lang w:eastAsia="zh-CN"/>
        </w:rPr>
        <w:t>:</w:t>
      </w:r>
    </w:p>
    <w:p w:rsidR="003B3A89" w:rsidRPr="003B3A89" w:rsidRDefault="003B3A89" w:rsidP="003B3A89">
      <w:pPr>
        <w:spacing w:line="240" w:lineRule="auto"/>
        <w:rPr>
          <w:rFonts w:eastAsiaTheme="minorEastAsia" w:cs="Arial"/>
          <w:lang w:eastAsia="zh-CN"/>
        </w:rPr>
      </w:pPr>
    </w:p>
    <w:p w:rsidR="003B3A89" w:rsidRPr="003B3A89" w:rsidRDefault="003B3A89" w:rsidP="003B3A89">
      <w:pPr>
        <w:numPr>
          <w:ilvl w:val="0"/>
          <w:numId w:val="43"/>
        </w:numPr>
        <w:spacing w:after="200" w:line="240" w:lineRule="auto"/>
        <w:contextualSpacing/>
        <w:rPr>
          <w:rFonts w:eastAsiaTheme="minorEastAsia" w:cs="Arial"/>
          <w:lang w:eastAsia="zh-CN"/>
        </w:rPr>
      </w:pPr>
      <w:r w:rsidRPr="003B3A89">
        <w:rPr>
          <w:rFonts w:eastAsiaTheme="minorEastAsia" w:cs="Arial"/>
          <w:lang w:eastAsia="zh-CN"/>
        </w:rPr>
        <w:t>Selbsthilfe „Bremerhavener Topf e. V.“</w:t>
      </w:r>
    </w:p>
    <w:p w:rsidR="003B3A89" w:rsidRPr="003B3A89" w:rsidRDefault="003B3A89" w:rsidP="003B3A89">
      <w:pPr>
        <w:numPr>
          <w:ilvl w:val="0"/>
          <w:numId w:val="43"/>
        </w:numPr>
        <w:spacing w:after="200" w:line="240" w:lineRule="auto"/>
        <w:contextualSpacing/>
        <w:rPr>
          <w:rFonts w:eastAsiaTheme="minorEastAsia" w:cs="Arial"/>
          <w:lang w:eastAsia="zh-CN"/>
        </w:rPr>
      </w:pPr>
      <w:r w:rsidRPr="003B3A89">
        <w:rPr>
          <w:rFonts w:eastAsiaTheme="minorEastAsia" w:cs="Arial"/>
          <w:lang w:eastAsia="zh-CN"/>
        </w:rPr>
        <w:t>Seniorenbeirat in Bremerhaven</w:t>
      </w:r>
    </w:p>
    <w:p w:rsidR="003B3A89" w:rsidRDefault="003B3A89" w:rsidP="00F64DDA">
      <w:pPr>
        <w:rPr>
          <w:highlight w:val="yellow"/>
          <w:u w:val="single"/>
        </w:rPr>
      </w:pPr>
    </w:p>
    <w:p w:rsidR="003B3A89" w:rsidRDefault="003B3A89">
      <w:pPr>
        <w:spacing w:after="200"/>
        <w:rPr>
          <w:highlight w:val="yellow"/>
          <w:u w:val="single"/>
        </w:rPr>
      </w:pPr>
      <w:r>
        <w:rPr>
          <w:highlight w:val="yellow"/>
          <w:u w:val="single"/>
        </w:rPr>
        <w:br w:type="page"/>
      </w:r>
    </w:p>
    <w:p w:rsidR="003B3A89" w:rsidRPr="003B3A89" w:rsidRDefault="003B3A89" w:rsidP="003B3A89">
      <w:pPr>
        <w:spacing w:after="200"/>
        <w:rPr>
          <w:rFonts w:eastAsiaTheme="minorEastAsia" w:cs="Arial"/>
          <w:i/>
          <w:lang w:eastAsia="zh-CN"/>
        </w:rPr>
      </w:pPr>
      <w:r w:rsidRPr="003B3A89">
        <w:rPr>
          <w:rFonts w:eastAsiaTheme="minorEastAsia" w:cs="Arial"/>
          <w:i/>
          <w:lang w:eastAsia="zh-CN"/>
        </w:rPr>
        <w:t>Bremerhaven-Lehe</w:t>
      </w:r>
    </w:p>
    <w:tbl>
      <w:tblPr>
        <w:tblStyle w:val="PlainTable21"/>
        <w:tblW w:w="0" w:type="auto"/>
        <w:tblInd w:w="0" w:type="dxa"/>
        <w:tblLayout w:type="fixed"/>
        <w:tblLook w:val="04A0" w:firstRow="1" w:lastRow="0" w:firstColumn="1" w:lastColumn="0" w:noHBand="0" w:noVBand="1"/>
      </w:tblPr>
      <w:tblGrid>
        <w:gridCol w:w="2268"/>
        <w:gridCol w:w="2268"/>
        <w:gridCol w:w="2268"/>
        <w:gridCol w:w="2268"/>
      </w:tblGrid>
      <w:tr w:rsidR="003B3A89" w:rsidRPr="003B3A89" w:rsidTr="003B3A89">
        <w:trPr>
          <w:cnfStyle w:val="100000000000" w:firstRow="1" w:lastRow="0" w:firstColumn="0" w:lastColumn="0" w:oddVBand="0" w:evenVBand="0" w:oddHBand="0" w:evenHBand="0" w:firstRowFirstColumn="0" w:firstRowLastColumn="0" w:lastRowFirstColumn="0" w:lastRowLastColumn="0"/>
          <w:trHeight w:val="956"/>
        </w:trPr>
        <w:tc>
          <w:tcPr>
            <w:cnfStyle w:val="001000000000" w:firstRow="0" w:lastRow="0" w:firstColumn="1" w:lastColumn="0" w:oddVBand="0" w:evenVBand="0" w:oddHBand="0" w:evenHBand="0" w:firstRowFirstColumn="0" w:firstRowLastColumn="0" w:lastRowFirstColumn="0" w:lastRowLastColumn="0"/>
            <w:tcW w:w="2268" w:type="dxa"/>
            <w:tcBorders>
              <w:top w:val="single" w:sz="4" w:space="0" w:color="7F7F7F" w:themeColor="text1" w:themeTint="80"/>
              <w:left w:val="nil"/>
              <w:right w:val="nil"/>
            </w:tcBorders>
            <w:vAlign w:val="center"/>
          </w:tcPr>
          <w:p w:rsidR="003B3A89" w:rsidRPr="003B3A89" w:rsidRDefault="003B3A89" w:rsidP="003B3A89">
            <w:pPr>
              <w:jc w:val="center"/>
              <w:rPr>
                <w:rFonts w:asciiTheme="minorHAnsi" w:hAnsiTheme="minorHAnsi" w:cs="Arial"/>
              </w:rPr>
            </w:pPr>
          </w:p>
        </w:tc>
        <w:tc>
          <w:tcPr>
            <w:tcW w:w="2268" w:type="dxa"/>
            <w:tcBorders>
              <w:top w:val="single" w:sz="4" w:space="0" w:color="7F7F7F" w:themeColor="text1" w:themeTint="80"/>
              <w:left w:val="nil"/>
              <w:right w:val="nil"/>
            </w:tcBorders>
            <w:vAlign w:val="center"/>
            <w:hideMark/>
          </w:tcPr>
          <w:p w:rsidR="003B3A89" w:rsidRPr="003B3A89" w:rsidRDefault="003B3A89" w:rsidP="003B3A89">
            <w:pPr>
              <w:jc w:val="center"/>
              <w:cnfStyle w:val="100000000000" w:firstRow="1" w:lastRow="0" w:firstColumn="0" w:lastColumn="0" w:oddVBand="0" w:evenVBand="0" w:oddHBand="0" w:evenHBand="0" w:firstRowFirstColumn="0" w:firstRowLastColumn="0" w:lastRowFirstColumn="0" w:lastRowLastColumn="0"/>
              <w:rPr>
                <w:rFonts w:asciiTheme="minorHAnsi" w:hAnsiTheme="minorHAnsi" w:cs="Arial"/>
              </w:rPr>
            </w:pPr>
            <w:r w:rsidRPr="003B3A89">
              <w:rPr>
                <w:rFonts w:asciiTheme="minorHAnsi" w:hAnsiTheme="minorHAnsi" w:cs="Arial"/>
              </w:rPr>
              <w:t>Insgesamt</w:t>
            </w:r>
          </w:p>
        </w:tc>
        <w:tc>
          <w:tcPr>
            <w:tcW w:w="2268" w:type="dxa"/>
            <w:tcBorders>
              <w:top w:val="single" w:sz="4" w:space="0" w:color="7F7F7F" w:themeColor="text1" w:themeTint="80"/>
              <w:left w:val="nil"/>
              <w:right w:val="nil"/>
            </w:tcBorders>
            <w:vAlign w:val="center"/>
            <w:hideMark/>
          </w:tcPr>
          <w:p w:rsidR="003B3A89" w:rsidRPr="003B3A89" w:rsidRDefault="003B3A89" w:rsidP="003B3A89">
            <w:pPr>
              <w:jc w:val="center"/>
              <w:cnfStyle w:val="100000000000" w:firstRow="1" w:lastRow="0" w:firstColumn="0" w:lastColumn="0" w:oddVBand="0" w:evenVBand="0" w:oddHBand="0" w:evenHBand="0" w:firstRowFirstColumn="0" w:firstRowLastColumn="0" w:lastRowFirstColumn="0" w:lastRowLastColumn="0"/>
              <w:rPr>
                <w:rFonts w:asciiTheme="minorHAnsi" w:hAnsiTheme="minorHAnsi" w:cs="Arial"/>
              </w:rPr>
            </w:pPr>
            <w:r w:rsidRPr="003B3A89">
              <w:rPr>
                <w:rFonts w:asciiTheme="minorHAnsi" w:hAnsiTheme="minorHAnsi" w:cs="Arial"/>
              </w:rPr>
              <w:t>Älter als 65</w:t>
            </w:r>
          </w:p>
        </w:tc>
        <w:tc>
          <w:tcPr>
            <w:tcW w:w="2268" w:type="dxa"/>
            <w:tcBorders>
              <w:top w:val="single" w:sz="4" w:space="0" w:color="7F7F7F" w:themeColor="text1" w:themeTint="80"/>
              <w:left w:val="nil"/>
              <w:right w:val="nil"/>
            </w:tcBorders>
            <w:vAlign w:val="center"/>
            <w:hideMark/>
          </w:tcPr>
          <w:p w:rsidR="003B3A89" w:rsidRPr="003B3A89" w:rsidRDefault="003B3A89" w:rsidP="003B3A89">
            <w:pPr>
              <w:jc w:val="center"/>
              <w:cnfStyle w:val="100000000000" w:firstRow="1" w:lastRow="0" w:firstColumn="0" w:lastColumn="0" w:oddVBand="0" w:evenVBand="0" w:oddHBand="0" w:evenHBand="0" w:firstRowFirstColumn="0" w:firstRowLastColumn="0" w:lastRowFirstColumn="0" w:lastRowLastColumn="0"/>
              <w:rPr>
                <w:rFonts w:asciiTheme="minorHAnsi" w:hAnsiTheme="minorHAnsi" w:cs="Arial"/>
              </w:rPr>
            </w:pPr>
            <w:r w:rsidRPr="003B3A89">
              <w:rPr>
                <w:rFonts w:asciiTheme="minorHAnsi" w:hAnsiTheme="minorHAnsi" w:cs="Arial"/>
              </w:rPr>
              <w:t>Älter als 80</w:t>
            </w:r>
          </w:p>
        </w:tc>
      </w:tr>
      <w:tr w:rsidR="003B3A89" w:rsidRPr="003B3A89" w:rsidTr="003B3A89">
        <w:trPr>
          <w:cnfStyle w:val="000000100000" w:firstRow="0" w:lastRow="0" w:firstColumn="0" w:lastColumn="0" w:oddVBand="0" w:evenVBand="0" w:oddHBand="1" w:evenHBand="0" w:firstRowFirstColumn="0" w:firstRowLastColumn="0" w:lastRowFirstColumn="0" w:lastRowLastColumn="0"/>
          <w:cantSplit/>
          <w:trHeight w:val="956"/>
        </w:trPr>
        <w:tc>
          <w:tcPr>
            <w:cnfStyle w:val="001000000000" w:firstRow="0" w:lastRow="0" w:firstColumn="1" w:lastColumn="0" w:oddVBand="0" w:evenVBand="0" w:oddHBand="0" w:evenHBand="0" w:firstRowFirstColumn="0" w:firstRowLastColumn="0" w:lastRowFirstColumn="0" w:lastRowLastColumn="0"/>
            <w:tcW w:w="2268" w:type="dxa"/>
            <w:tcBorders>
              <w:left w:val="nil"/>
              <w:right w:val="nil"/>
            </w:tcBorders>
            <w:vAlign w:val="center"/>
            <w:hideMark/>
          </w:tcPr>
          <w:p w:rsidR="003B3A89" w:rsidRPr="003B3A89" w:rsidRDefault="003B3A89" w:rsidP="003B3A89">
            <w:pPr>
              <w:jc w:val="center"/>
              <w:rPr>
                <w:rFonts w:asciiTheme="minorHAnsi" w:hAnsiTheme="minorHAnsi" w:cs="Arial"/>
              </w:rPr>
            </w:pPr>
            <w:r w:rsidRPr="003B3A89">
              <w:rPr>
                <w:rFonts w:asciiTheme="minorHAnsi" w:hAnsiTheme="minorHAnsi" w:cs="Arial"/>
              </w:rPr>
              <w:t xml:space="preserve">Bevölkerung </w:t>
            </w:r>
          </w:p>
          <w:p w:rsidR="003B3A89" w:rsidRPr="003B3A89" w:rsidRDefault="003B3A89" w:rsidP="003B3A89">
            <w:pPr>
              <w:jc w:val="center"/>
              <w:rPr>
                <w:rFonts w:asciiTheme="minorHAnsi" w:hAnsiTheme="minorHAnsi" w:cs="Arial"/>
              </w:rPr>
            </w:pPr>
            <w:r w:rsidRPr="003B3A89">
              <w:rPr>
                <w:rFonts w:asciiTheme="minorHAnsi" w:hAnsiTheme="minorHAnsi" w:cs="Arial"/>
              </w:rPr>
              <w:t>(Stand 31.12.2014)</w:t>
            </w:r>
          </w:p>
        </w:tc>
        <w:tc>
          <w:tcPr>
            <w:tcW w:w="2268" w:type="dxa"/>
            <w:tcBorders>
              <w:left w:val="nil"/>
              <w:right w:val="nil"/>
            </w:tcBorders>
            <w:vAlign w:val="center"/>
            <w:hideMark/>
          </w:tcPr>
          <w:p w:rsidR="003B3A89" w:rsidRPr="003B3A89" w:rsidRDefault="003B3A89" w:rsidP="003B3A89">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Arial"/>
              </w:rPr>
            </w:pPr>
            <w:r w:rsidRPr="003B3A89">
              <w:rPr>
                <w:rFonts w:asciiTheme="minorHAnsi" w:hAnsiTheme="minorHAnsi" w:cs="Arial"/>
              </w:rPr>
              <w:t>37.439</w:t>
            </w:r>
          </w:p>
        </w:tc>
        <w:tc>
          <w:tcPr>
            <w:tcW w:w="2268" w:type="dxa"/>
            <w:tcBorders>
              <w:left w:val="nil"/>
              <w:right w:val="nil"/>
            </w:tcBorders>
            <w:vAlign w:val="center"/>
            <w:hideMark/>
          </w:tcPr>
          <w:p w:rsidR="003B3A89" w:rsidRPr="003B3A89" w:rsidRDefault="003B3A89" w:rsidP="003B3A89">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Arial"/>
              </w:rPr>
            </w:pPr>
            <w:r w:rsidRPr="003B3A89">
              <w:rPr>
                <w:rFonts w:asciiTheme="minorHAnsi" w:hAnsiTheme="minorHAnsi" w:cs="Arial"/>
              </w:rPr>
              <w:t>17,77 %</w:t>
            </w:r>
          </w:p>
          <w:p w:rsidR="003B3A89" w:rsidRPr="003B3A89" w:rsidRDefault="003B3A89" w:rsidP="003B3A89">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Arial"/>
              </w:rPr>
            </w:pPr>
            <w:r w:rsidRPr="003B3A89">
              <w:rPr>
                <w:rFonts w:asciiTheme="minorHAnsi" w:hAnsiTheme="minorHAnsi" w:cs="Arial"/>
              </w:rPr>
              <w:t>(6</w:t>
            </w:r>
            <w:r w:rsidR="00B8121C">
              <w:rPr>
                <w:rFonts w:asciiTheme="minorHAnsi" w:hAnsiTheme="minorHAnsi" w:cs="Arial"/>
              </w:rPr>
              <w:t>.</w:t>
            </w:r>
            <w:r w:rsidRPr="003B3A89">
              <w:rPr>
                <w:rFonts w:asciiTheme="minorHAnsi" w:hAnsiTheme="minorHAnsi" w:cs="Arial"/>
              </w:rPr>
              <w:t>653)</w:t>
            </w:r>
          </w:p>
        </w:tc>
        <w:tc>
          <w:tcPr>
            <w:tcW w:w="2268" w:type="dxa"/>
            <w:tcBorders>
              <w:left w:val="nil"/>
              <w:right w:val="nil"/>
            </w:tcBorders>
            <w:vAlign w:val="center"/>
            <w:hideMark/>
          </w:tcPr>
          <w:p w:rsidR="003B3A89" w:rsidRPr="003B3A89" w:rsidRDefault="003B3A89" w:rsidP="003B3A89">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Arial"/>
              </w:rPr>
            </w:pPr>
            <w:r w:rsidRPr="003B3A89">
              <w:rPr>
                <w:rFonts w:asciiTheme="minorHAnsi" w:hAnsiTheme="minorHAnsi" w:cs="Arial"/>
              </w:rPr>
              <w:t>4,53 %</w:t>
            </w:r>
          </w:p>
          <w:p w:rsidR="003B3A89" w:rsidRPr="003B3A89" w:rsidRDefault="003B3A89" w:rsidP="003B3A89">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Arial"/>
              </w:rPr>
            </w:pPr>
            <w:r w:rsidRPr="003B3A89">
              <w:rPr>
                <w:rFonts w:asciiTheme="minorHAnsi" w:hAnsiTheme="minorHAnsi" w:cs="Arial"/>
              </w:rPr>
              <w:t>(1</w:t>
            </w:r>
            <w:r w:rsidR="00B8121C">
              <w:rPr>
                <w:rFonts w:asciiTheme="minorHAnsi" w:hAnsiTheme="minorHAnsi" w:cs="Arial"/>
              </w:rPr>
              <w:t>.</w:t>
            </w:r>
            <w:r w:rsidRPr="003B3A89">
              <w:rPr>
                <w:rFonts w:asciiTheme="minorHAnsi" w:hAnsiTheme="minorHAnsi" w:cs="Arial"/>
              </w:rPr>
              <w:t>695)</w:t>
            </w:r>
          </w:p>
        </w:tc>
      </w:tr>
      <w:tr w:rsidR="003B3A89" w:rsidRPr="003B3A89" w:rsidTr="003B3A89">
        <w:trPr>
          <w:cantSplit/>
          <w:trHeight w:val="956"/>
        </w:trPr>
        <w:tc>
          <w:tcPr>
            <w:cnfStyle w:val="001000000000" w:firstRow="0" w:lastRow="0" w:firstColumn="1" w:lastColumn="0" w:oddVBand="0" w:evenVBand="0" w:oddHBand="0" w:evenHBand="0" w:firstRowFirstColumn="0" w:firstRowLastColumn="0" w:lastRowFirstColumn="0" w:lastRowLastColumn="0"/>
            <w:tcW w:w="2268" w:type="dxa"/>
            <w:tcBorders>
              <w:top w:val="nil"/>
              <w:left w:val="nil"/>
              <w:bottom w:val="nil"/>
              <w:right w:val="nil"/>
            </w:tcBorders>
            <w:vAlign w:val="center"/>
            <w:hideMark/>
          </w:tcPr>
          <w:p w:rsidR="003B3A89" w:rsidRPr="003B3A89" w:rsidRDefault="003B3A89" w:rsidP="003B3A89">
            <w:pPr>
              <w:jc w:val="center"/>
              <w:rPr>
                <w:rFonts w:asciiTheme="minorHAnsi" w:hAnsiTheme="minorHAnsi" w:cs="Arial"/>
              </w:rPr>
            </w:pPr>
            <w:r w:rsidRPr="003B3A89">
              <w:rPr>
                <w:rFonts w:asciiTheme="minorHAnsi" w:hAnsiTheme="minorHAnsi" w:cs="Arial"/>
              </w:rPr>
              <w:t>Migrations-</w:t>
            </w:r>
          </w:p>
          <w:p w:rsidR="003B3A89" w:rsidRPr="003B3A89" w:rsidRDefault="003B3A89" w:rsidP="003B3A89">
            <w:pPr>
              <w:jc w:val="center"/>
              <w:rPr>
                <w:rFonts w:asciiTheme="minorHAnsi" w:hAnsiTheme="minorHAnsi" w:cs="Arial"/>
              </w:rPr>
            </w:pPr>
            <w:proofErr w:type="spellStart"/>
            <w:r w:rsidRPr="003B3A89">
              <w:rPr>
                <w:rFonts w:asciiTheme="minorHAnsi" w:hAnsiTheme="minorHAnsi" w:cs="Arial"/>
              </w:rPr>
              <w:t>hintergrund</w:t>
            </w:r>
            <w:proofErr w:type="spellEnd"/>
          </w:p>
          <w:p w:rsidR="003B3A89" w:rsidRPr="003B3A89" w:rsidRDefault="003B3A89" w:rsidP="003B3A89">
            <w:pPr>
              <w:jc w:val="center"/>
              <w:rPr>
                <w:rFonts w:asciiTheme="minorHAnsi" w:hAnsiTheme="minorHAnsi" w:cs="Arial"/>
              </w:rPr>
            </w:pPr>
            <w:r w:rsidRPr="003B3A89">
              <w:rPr>
                <w:rFonts w:asciiTheme="minorHAnsi" w:hAnsiTheme="minorHAnsi" w:cs="Arial"/>
              </w:rPr>
              <w:t>(Stand 31.12.2013)</w:t>
            </w:r>
          </w:p>
        </w:tc>
        <w:tc>
          <w:tcPr>
            <w:tcW w:w="2268" w:type="dxa"/>
            <w:tcBorders>
              <w:top w:val="nil"/>
              <w:left w:val="nil"/>
              <w:bottom w:val="nil"/>
              <w:right w:val="nil"/>
            </w:tcBorders>
            <w:vAlign w:val="center"/>
          </w:tcPr>
          <w:p w:rsidR="003B3A89" w:rsidRPr="003B3A89" w:rsidRDefault="008A5843" w:rsidP="003B3A89">
            <w:pPr>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Arial"/>
              </w:rPr>
            </w:pPr>
            <w:r>
              <w:rPr>
                <w:i/>
                <w:iCs/>
              </w:rPr>
              <w:t>K.A.</w:t>
            </w:r>
          </w:p>
        </w:tc>
        <w:tc>
          <w:tcPr>
            <w:tcW w:w="2268" w:type="dxa"/>
            <w:tcBorders>
              <w:top w:val="nil"/>
              <w:left w:val="nil"/>
              <w:bottom w:val="nil"/>
              <w:right w:val="nil"/>
            </w:tcBorders>
            <w:vAlign w:val="center"/>
          </w:tcPr>
          <w:p w:rsidR="003B3A89" w:rsidRPr="003B3A89" w:rsidRDefault="008A5843" w:rsidP="003B3A89">
            <w:pPr>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Arial"/>
              </w:rPr>
            </w:pPr>
            <w:r>
              <w:rPr>
                <w:i/>
                <w:iCs/>
              </w:rPr>
              <w:t>K.A.</w:t>
            </w:r>
          </w:p>
        </w:tc>
        <w:tc>
          <w:tcPr>
            <w:tcW w:w="2268" w:type="dxa"/>
            <w:tcBorders>
              <w:top w:val="nil"/>
              <w:left w:val="nil"/>
              <w:bottom w:val="nil"/>
              <w:right w:val="nil"/>
            </w:tcBorders>
            <w:vAlign w:val="center"/>
          </w:tcPr>
          <w:p w:rsidR="003B3A89" w:rsidRPr="003B3A89" w:rsidRDefault="008A5843" w:rsidP="003B3A89">
            <w:pPr>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Arial"/>
              </w:rPr>
            </w:pPr>
            <w:r>
              <w:rPr>
                <w:i/>
                <w:iCs/>
              </w:rPr>
              <w:t>K.A.</w:t>
            </w:r>
          </w:p>
        </w:tc>
      </w:tr>
      <w:tr w:rsidR="003B3A89" w:rsidRPr="003B3A89" w:rsidTr="003B3A89">
        <w:trPr>
          <w:cnfStyle w:val="000000100000" w:firstRow="0" w:lastRow="0" w:firstColumn="0" w:lastColumn="0" w:oddVBand="0" w:evenVBand="0" w:oddHBand="1" w:evenHBand="0" w:firstRowFirstColumn="0" w:firstRowLastColumn="0" w:lastRowFirstColumn="0" w:lastRowLastColumn="0"/>
          <w:cantSplit/>
          <w:trHeight w:val="956"/>
        </w:trPr>
        <w:tc>
          <w:tcPr>
            <w:cnfStyle w:val="001000000000" w:firstRow="0" w:lastRow="0" w:firstColumn="1" w:lastColumn="0" w:oddVBand="0" w:evenVBand="0" w:oddHBand="0" w:evenHBand="0" w:firstRowFirstColumn="0" w:firstRowLastColumn="0" w:lastRowFirstColumn="0" w:lastRowLastColumn="0"/>
            <w:tcW w:w="2268" w:type="dxa"/>
            <w:tcBorders>
              <w:left w:val="nil"/>
              <w:right w:val="nil"/>
            </w:tcBorders>
            <w:vAlign w:val="center"/>
            <w:hideMark/>
          </w:tcPr>
          <w:p w:rsidR="003B3A89" w:rsidRPr="003B3A89" w:rsidRDefault="003B3A89" w:rsidP="003B3A89">
            <w:pPr>
              <w:jc w:val="center"/>
              <w:rPr>
                <w:rFonts w:asciiTheme="minorHAnsi" w:hAnsiTheme="minorHAnsi" w:cs="Arial"/>
              </w:rPr>
            </w:pPr>
            <w:r w:rsidRPr="003B3A89">
              <w:rPr>
                <w:rFonts w:asciiTheme="minorHAnsi" w:hAnsiTheme="minorHAnsi" w:cs="Arial"/>
              </w:rPr>
              <w:t>Anteil Grundsicherung (Stand 31.12.2011)</w:t>
            </w:r>
          </w:p>
        </w:tc>
        <w:tc>
          <w:tcPr>
            <w:tcW w:w="2268" w:type="dxa"/>
            <w:tcBorders>
              <w:left w:val="nil"/>
              <w:right w:val="nil"/>
            </w:tcBorders>
            <w:vAlign w:val="center"/>
          </w:tcPr>
          <w:p w:rsidR="003B3A89" w:rsidRPr="003B3A89" w:rsidRDefault="008A5843" w:rsidP="003B3A89">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Arial"/>
              </w:rPr>
            </w:pPr>
            <w:r>
              <w:rPr>
                <w:i/>
                <w:iCs/>
              </w:rPr>
              <w:t>K.A.</w:t>
            </w:r>
          </w:p>
        </w:tc>
        <w:tc>
          <w:tcPr>
            <w:tcW w:w="2268" w:type="dxa"/>
            <w:tcBorders>
              <w:left w:val="nil"/>
              <w:right w:val="nil"/>
            </w:tcBorders>
            <w:vAlign w:val="center"/>
          </w:tcPr>
          <w:p w:rsidR="003B3A89" w:rsidRPr="003B3A89" w:rsidRDefault="008A5843" w:rsidP="003B3A89">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Arial"/>
              </w:rPr>
            </w:pPr>
            <w:r>
              <w:rPr>
                <w:i/>
                <w:iCs/>
              </w:rPr>
              <w:t>K.A.</w:t>
            </w:r>
          </w:p>
        </w:tc>
        <w:tc>
          <w:tcPr>
            <w:tcW w:w="2268" w:type="dxa"/>
            <w:tcBorders>
              <w:left w:val="nil"/>
              <w:right w:val="nil"/>
            </w:tcBorders>
            <w:vAlign w:val="center"/>
          </w:tcPr>
          <w:p w:rsidR="003B3A89" w:rsidRPr="003B3A89" w:rsidRDefault="008A5843" w:rsidP="003B3A89">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Arial"/>
              </w:rPr>
            </w:pPr>
            <w:r>
              <w:rPr>
                <w:i/>
                <w:iCs/>
              </w:rPr>
              <w:t>K.A.</w:t>
            </w:r>
          </w:p>
        </w:tc>
      </w:tr>
    </w:tbl>
    <w:p w:rsidR="003B3A89" w:rsidRPr="003B3A89" w:rsidRDefault="003B3A89" w:rsidP="003B3A89">
      <w:pPr>
        <w:spacing w:line="240" w:lineRule="auto"/>
        <w:rPr>
          <w:rFonts w:eastAsia="SimSun" w:cs="Arial"/>
          <w:u w:val="single"/>
          <w:lang w:eastAsia="zh-CN"/>
        </w:rPr>
      </w:pPr>
    </w:p>
    <w:p w:rsidR="003B3A89" w:rsidRPr="003B3A89" w:rsidRDefault="003B3A89" w:rsidP="003B3A89">
      <w:pPr>
        <w:spacing w:line="240" w:lineRule="auto"/>
        <w:rPr>
          <w:rFonts w:eastAsia="SimSun" w:cs="Arial"/>
          <w:u w:val="single"/>
          <w:lang w:eastAsia="zh-CN"/>
        </w:rPr>
      </w:pPr>
    </w:p>
    <w:p w:rsidR="001D38C9" w:rsidRPr="003B3A89" w:rsidRDefault="001D38C9" w:rsidP="001D38C9">
      <w:pPr>
        <w:spacing w:after="200"/>
        <w:rPr>
          <w:rFonts w:eastAsiaTheme="minorEastAsia" w:cs="Arial"/>
          <w:b/>
          <w:lang w:eastAsia="zh-CN"/>
        </w:rPr>
      </w:pPr>
      <w:r w:rsidRPr="003B3A89">
        <w:rPr>
          <w:rFonts w:eastAsiaTheme="minorEastAsia" w:cs="Arial"/>
          <w:b/>
          <w:lang w:eastAsia="zh-CN"/>
        </w:rPr>
        <w:t>Unterstützende Wohnformen für ältere Menschen und Tagespflege</w:t>
      </w:r>
    </w:p>
    <w:tbl>
      <w:tblPr>
        <w:tblStyle w:val="Tabellenraster"/>
        <w:tblW w:w="0" w:type="auto"/>
        <w:tblBorders>
          <w:left w:val="none" w:sz="0" w:space="0" w:color="auto"/>
          <w:right w:val="none" w:sz="0" w:space="0" w:color="auto"/>
          <w:insideV w:val="none" w:sz="0" w:space="0" w:color="auto"/>
        </w:tblBorders>
        <w:tblLayout w:type="fixed"/>
        <w:tblLook w:val="04A0" w:firstRow="1" w:lastRow="0" w:firstColumn="1" w:lastColumn="0" w:noHBand="0" w:noVBand="1"/>
      </w:tblPr>
      <w:tblGrid>
        <w:gridCol w:w="2518"/>
        <w:gridCol w:w="1418"/>
        <w:gridCol w:w="1842"/>
        <w:gridCol w:w="1904"/>
        <w:gridCol w:w="1498"/>
      </w:tblGrid>
      <w:tr w:rsidR="001D38C9" w:rsidRPr="003B3A89" w:rsidTr="00A200C5">
        <w:trPr>
          <w:trHeight w:val="576"/>
        </w:trPr>
        <w:tc>
          <w:tcPr>
            <w:tcW w:w="2518" w:type="dxa"/>
            <w:noWrap/>
            <w:hideMark/>
          </w:tcPr>
          <w:p w:rsidR="001D38C9" w:rsidRPr="003B3A89" w:rsidRDefault="001D38C9" w:rsidP="00A200C5">
            <w:pPr>
              <w:jc w:val="center"/>
              <w:rPr>
                <w:rFonts w:cs="Arial"/>
              </w:rPr>
            </w:pPr>
            <w:r w:rsidRPr="003B3A89">
              <w:rPr>
                <w:rFonts w:cs="Arial"/>
              </w:rPr>
              <w:t> </w:t>
            </w:r>
          </w:p>
        </w:tc>
        <w:tc>
          <w:tcPr>
            <w:tcW w:w="1418" w:type="dxa"/>
            <w:noWrap/>
            <w:hideMark/>
          </w:tcPr>
          <w:p w:rsidR="001D38C9" w:rsidRPr="003B3A89" w:rsidRDefault="001D38C9" w:rsidP="00A200C5">
            <w:pPr>
              <w:spacing w:before="60" w:after="60"/>
              <w:jc w:val="center"/>
              <w:rPr>
                <w:rFonts w:cs="Arial"/>
                <w:b/>
              </w:rPr>
            </w:pPr>
            <w:r w:rsidRPr="003B3A89">
              <w:rPr>
                <w:rFonts w:cs="Arial"/>
                <w:b/>
              </w:rPr>
              <w:t>Standorte</w:t>
            </w:r>
          </w:p>
        </w:tc>
        <w:tc>
          <w:tcPr>
            <w:tcW w:w="1842" w:type="dxa"/>
            <w:noWrap/>
            <w:hideMark/>
          </w:tcPr>
          <w:p w:rsidR="001D38C9" w:rsidRPr="003B3A89" w:rsidRDefault="001D38C9" w:rsidP="00A200C5">
            <w:pPr>
              <w:spacing w:before="60" w:after="60"/>
              <w:jc w:val="center"/>
              <w:rPr>
                <w:rFonts w:cs="Arial"/>
                <w:b/>
              </w:rPr>
            </w:pPr>
            <w:r w:rsidRPr="003B3A89">
              <w:rPr>
                <w:rFonts w:cs="Arial"/>
                <w:b/>
              </w:rPr>
              <w:t>Plätze</w:t>
            </w:r>
          </w:p>
        </w:tc>
        <w:tc>
          <w:tcPr>
            <w:tcW w:w="1904" w:type="dxa"/>
            <w:hideMark/>
          </w:tcPr>
          <w:p w:rsidR="001D38C9" w:rsidRPr="003B3A89" w:rsidRDefault="001D38C9" w:rsidP="00A200C5">
            <w:pPr>
              <w:spacing w:before="60" w:after="60"/>
              <w:jc w:val="center"/>
              <w:rPr>
                <w:rFonts w:cs="Arial"/>
                <w:b/>
              </w:rPr>
            </w:pPr>
            <w:r>
              <w:rPr>
                <w:rFonts w:cs="Arial"/>
                <w:b/>
              </w:rPr>
              <w:t>Versorgungs</w:t>
            </w:r>
            <w:r w:rsidRPr="003B3A89">
              <w:rPr>
                <w:rFonts w:cs="Arial"/>
                <w:b/>
              </w:rPr>
              <w:t>grad</w:t>
            </w:r>
          </w:p>
        </w:tc>
        <w:tc>
          <w:tcPr>
            <w:tcW w:w="1498" w:type="dxa"/>
          </w:tcPr>
          <w:p w:rsidR="001D38C9" w:rsidRPr="003B3A89" w:rsidRDefault="001D38C9" w:rsidP="00A200C5">
            <w:pPr>
              <w:spacing w:before="60" w:after="60"/>
              <w:jc w:val="center"/>
              <w:rPr>
                <w:rFonts w:cs="Arial"/>
                <w:b/>
              </w:rPr>
            </w:pPr>
            <w:r>
              <w:rPr>
                <w:rFonts w:cs="Arial"/>
                <w:b/>
              </w:rPr>
              <w:t>Durch</w:t>
            </w:r>
            <w:r w:rsidRPr="003B3A89">
              <w:rPr>
                <w:rFonts w:cs="Arial"/>
                <w:b/>
              </w:rPr>
              <w:t xml:space="preserve">schnitt </w:t>
            </w:r>
          </w:p>
          <w:p w:rsidR="001D38C9" w:rsidRPr="003B3A89" w:rsidRDefault="001D38C9" w:rsidP="00A200C5">
            <w:pPr>
              <w:spacing w:before="60" w:after="60"/>
              <w:jc w:val="center"/>
              <w:rPr>
                <w:rFonts w:cs="Arial"/>
                <w:b/>
              </w:rPr>
            </w:pPr>
            <w:r w:rsidRPr="003B3A89">
              <w:rPr>
                <w:rFonts w:cs="Arial"/>
                <w:b/>
              </w:rPr>
              <w:t xml:space="preserve">Stadt </w:t>
            </w:r>
            <w:r>
              <w:rPr>
                <w:rFonts w:cs="Arial"/>
                <w:b/>
              </w:rPr>
              <w:t>BHV</w:t>
            </w:r>
          </w:p>
        </w:tc>
      </w:tr>
      <w:tr w:rsidR="00AC37C2" w:rsidRPr="003B3A89" w:rsidTr="00A200C5">
        <w:trPr>
          <w:trHeight w:val="288"/>
        </w:trPr>
        <w:tc>
          <w:tcPr>
            <w:tcW w:w="2518" w:type="dxa"/>
            <w:noWrap/>
            <w:hideMark/>
          </w:tcPr>
          <w:p w:rsidR="00AC37C2" w:rsidRPr="003B3A89" w:rsidRDefault="00AC37C2" w:rsidP="00A200C5">
            <w:pPr>
              <w:spacing w:before="60" w:afterLines="60" w:after="144"/>
              <w:jc w:val="center"/>
              <w:rPr>
                <w:rFonts w:cs="Arial"/>
                <w:b/>
              </w:rPr>
            </w:pPr>
            <w:r w:rsidRPr="003B3A89">
              <w:rPr>
                <w:rFonts w:cs="Arial"/>
                <w:b/>
              </w:rPr>
              <w:t>stationäre Pflege</w:t>
            </w:r>
          </w:p>
        </w:tc>
        <w:tc>
          <w:tcPr>
            <w:tcW w:w="1418" w:type="dxa"/>
            <w:noWrap/>
            <w:vAlign w:val="bottom"/>
          </w:tcPr>
          <w:p w:rsidR="00AC37C2" w:rsidRPr="003B3A89" w:rsidRDefault="00AC37C2" w:rsidP="00A200C5">
            <w:pPr>
              <w:spacing w:before="60" w:afterLines="60" w:after="144"/>
              <w:jc w:val="center"/>
              <w:rPr>
                <w:rFonts w:cs="Arial"/>
              </w:rPr>
            </w:pPr>
            <w:r>
              <w:rPr>
                <w:rFonts w:ascii="Calibri" w:hAnsi="Calibri"/>
                <w:color w:val="000000"/>
              </w:rPr>
              <w:t>5</w:t>
            </w:r>
          </w:p>
        </w:tc>
        <w:tc>
          <w:tcPr>
            <w:tcW w:w="1842" w:type="dxa"/>
            <w:noWrap/>
            <w:vAlign w:val="bottom"/>
          </w:tcPr>
          <w:p w:rsidR="00AC37C2" w:rsidRPr="003B3A89" w:rsidRDefault="00AC37C2" w:rsidP="00A200C5">
            <w:pPr>
              <w:spacing w:before="60" w:afterLines="60" w:after="144"/>
              <w:jc w:val="center"/>
              <w:rPr>
                <w:rFonts w:cs="Arial"/>
              </w:rPr>
            </w:pPr>
            <w:r>
              <w:rPr>
                <w:rFonts w:ascii="Calibri" w:hAnsi="Calibri"/>
                <w:color w:val="000000"/>
              </w:rPr>
              <w:t>392</w:t>
            </w:r>
          </w:p>
        </w:tc>
        <w:tc>
          <w:tcPr>
            <w:tcW w:w="1904" w:type="dxa"/>
            <w:noWrap/>
            <w:vAlign w:val="bottom"/>
          </w:tcPr>
          <w:p w:rsidR="00AC37C2" w:rsidRPr="003B3A89" w:rsidRDefault="00AC37C2" w:rsidP="00A200C5">
            <w:pPr>
              <w:spacing w:before="60" w:afterLines="60" w:after="144"/>
              <w:jc w:val="center"/>
              <w:rPr>
                <w:rFonts w:cs="Arial"/>
              </w:rPr>
            </w:pPr>
            <w:r>
              <w:rPr>
                <w:rFonts w:ascii="Calibri" w:hAnsi="Calibri"/>
                <w:color w:val="000000"/>
              </w:rPr>
              <w:t>231,3</w:t>
            </w:r>
          </w:p>
        </w:tc>
        <w:tc>
          <w:tcPr>
            <w:tcW w:w="1498" w:type="dxa"/>
            <w:vAlign w:val="bottom"/>
          </w:tcPr>
          <w:p w:rsidR="00AC37C2" w:rsidRPr="003B3A89" w:rsidRDefault="00AC37C2" w:rsidP="00A200C5">
            <w:pPr>
              <w:spacing w:before="60" w:afterLines="60" w:after="144"/>
              <w:jc w:val="center"/>
              <w:rPr>
                <w:rFonts w:cs="Arial"/>
              </w:rPr>
            </w:pPr>
            <w:r>
              <w:rPr>
                <w:rFonts w:ascii="Calibri" w:hAnsi="Calibri"/>
              </w:rPr>
              <w:t>177</w:t>
            </w:r>
          </w:p>
        </w:tc>
      </w:tr>
      <w:tr w:rsidR="00AC37C2" w:rsidRPr="003B3A89" w:rsidTr="00A200C5">
        <w:trPr>
          <w:trHeight w:val="288"/>
        </w:trPr>
        <w:tc>
          <w:tcPr>
            <w:tcW w:w="2518" w:type="dxa"/>
            <w:noWrap/>
            <w:hideMark/>
          </w:tcPr>
          <w:p w:rsidR="00AC37C2" w:rsidRPr="003B3A89" w:rsidRDefault="00AC37C2" w:rsidP="00A200C5">
            <w:pPr>
              <w:spacing w:before="60" w:afterLines="60" w:after="144"/>
              <w:jc w:val="center"/>
              <w:rPr>
                <w:rFonts w:cs="Arial"/>
                <w:b/>
              </w:rPr>
            </w:pPr>
            <w:r w:rsidRPr="003B3A89">
              <w:rPr>
                <w:rFonts w:cs="Arial"/>
                <w:b/>
              </w:rPr>
              <w:t>Kurzzeitpflege</w:t>
            </w:r>
          </w:p>
        </w:tc>
        <w:tc>
          <w:tcPr>
            <w:tcW w:w="1418" w:type="dxa"/>
            <w:noWrap/>
            <w:vAlign w:val="bottom"/>
          </w:tcPr>
          <w:p w:rsidR="00AC37C2" w:rsidRPr="003B3A89" w:rsidRDefault="00AC37C2" w:rsidP="00A200C5">
            <w:pPr>
              <w:spacing w:before="60" w:afterLines="60" w:after="144"/>
              <w:jc w:val="center"/>
              <w:rPr>
                <w:rFonts w:cs="Arial"/>
              </w:rPr>
            </w:pPr>
            <w:r>
              <w:rPr>
                <w:rFonts w:ascii="Calibri" w:hAnsi="Calibri"/>
                <w:color w:val="000000"/>
              </w:rPr>
              <w:t>1</w:t>
            </w:r>
          </w:p>
        </w:tc>
        <w:tc>
          <w:tcPr>
            <w:tcW w:w="1842" w:type="dxa"/>
            <w:noWrap/>
            <w:vAlign w:val="bottom"/>
          </w:tcPr>
          <w:p w:rsidR="00AC37C2" w:rsidRPr="003B3A89" w:rsidRDefault="00AC37C2" w:rsidP="00A200C5">
            <w:pPr>
              <w:spacing w:before="60" w:afterLines="60" w:after="144"/>
              <w:jc w:val="center"/>
              <w:rPr>
                <w:rFonts w:cs="Arial"/>
              </w:rPr>
            </w:pPr>
            <w:r>
              <w:rPr>
                <w:rFonts w:ascii="Calibri" w:hAnsi="Calibri"/>
                <w:color w:val="000000"/>
              </w:rPr>
              <w:t>9</w:t>
            </w:r>
          </w:p>
        </w:tc>
        <w:tc>
          <w:tcPr>
            <w:tcW w:w="1904" w:type="dxa"/>
            <w:noWrap/>
            <w:vAlign w:val="bottom"/>
          </w:tcPr>
          <w:p w:rsidR="00AC37C2" w:rsidRPr="003B3A89" w:rsidRDefault="00AC37C2" w:rsidP="00A200C5">
            <w:pPr>
              <w:spacing w:before="60" w:afterLines="60" w:after="144"/>
              <w:jc w:val="center"/>
              <w:rPr>
                <w:rFonts w:cs="Arial"/>
              </w:rPr>
            </w:pPr>
            <w:r>
              <w:rPr>
                <w:rFonts w:ascii="Calibri" w:hAnsi="Calibri"/>
                <w:color w:val="000000"/>
              </w:rPr>
              <w:t>5,3</w:t>
            </w:r>
          </w:p>
        </w:tc>
        <w:tc>
          <w:tcPr>
            <w:tcW w:w="1498" w:type="dxa"/>
            <w:vAlign w:val="bottom"/>
          </w:tcPr>
          <w:p w:rsidR="00AC37C2" w:rsidRPr="003B3A89" w:rsidRDefault="00AC37C2" w:rsidP="00A200C5">
            <w:pPr>
              <w:spacing w:before="60" w:afterLines="60" w:after="144"/>
              <w:jc w:val="center"/>
              <w:rPr>
                <w:rFonts w:cs="Arial"/>
              </w:rPr>
            </w:pPr>
            <w:r>
              <w:rPr>
                <w:rFonts w:ascii="Calibri" w:hAnsi="Calibri"/>
              </w:rPr>
              <w:t>1</w:t>
            </w:r>
          </w:p>
        </w:tc>
      </w:tr>
      <w:tr w:rsidR="00AC37C2" w:rsidRPr="003B3A89" w:rsidTr="00A200C5">
        <w:trPr>
          <w:trHeight w:val="288"/>
        </w:trPr>
        <w:tc>
          <w:tcPr>
            <w:tcW w:w="2518" w:type="dxa"/>
            <w:noWrap/>
            <w:hideMark/>
          </w:tcPr>
          <w:p w:rsidR="00AC37C2" w:rsidRPr="003B3A89" w:rsidRDefault="00AC37C2" w:rsidP="00A200C5">
            <w:pPr>
              <w:spacing w:before="60" w:afterLines="60" w:after="144"/>
              <w:jc w:val="center"/>
              <w:rPr>
                <w:rFonts w:cs="Arial"/>
                <w:b/>
              </w:rPr>
            </w:pPr>
            <w:r w:rsidRPr="003B3A89">
              <w:rPr>
                <w:rFonts w:cs="Arial"/>
                <w:b/>
              </w:rPr>
              <w:t>Altenwohnheim</w:t>
            </w:r>
          </w:p>
        </w:tc>
        <w:tc>
          <w:tcPr>
            <w:tcW w:w="1418" w:type="dxa"/>
            <w:noWrap/>
            <w:vAlign w:val="bottom"/>
          </w:tcPr>
          <w:p w:rsidR="00AC37C2" w:rsidRPr="003B3A89" w:rsidRDefault="00AC37C2" w:rsidP="00A200C5">
            <w:pPr>
              <w:spacing w:before="60" w:afterLines="60" w:after="144"/>
              <w:jc w:val="center"/>
              <w:rPr>
                <w:rFonts w:cs="Arial"/>
              </w:rPr>
            </w:pPr>
            <w:r>
              <w:rPr>
                <w:rFonts w:ascii="Calibri" w:hAnsi="Calibri"/>
                <w:color w:val="000000"/>
              </w:rPr>
              <w:t>0</w:t>
            </w:r>
          </w:p>
        </w:tc>
        <w:tc>
          <w:tcPr>
            <w:tcW w:w="1842" w:type="dxa"/>
            <w:noWrap/>
            <w:vAlign w:val="bottom"/>
          </w:tcPr>
          <w:p w:rsidR="00AC37C2" w:rsidRPr="003B3A89" w:rsidRDefault="00AC37C2" w:rsidP="00A200C5">
            <w:pPr>
              <w:spacing w:before="60" w:afterLines="60" w:after="144"/>
              <w:jc w:val="center"/>
              <w:rPr>
                <w:rFonts w:cs="Arial"/>
              </w:rPr>
            </w:pPr>
            <w:r>
              <w:rPr>
                <w:rFonts w:ascii="Calibri" w:hAnsi="Calibri"/>
                <w:color w:val="000000"/>
              </w:rPr>
              <w:t>0</w:t>
            </w:r>
          </w:p>
        </w:tc>
        <w:tc>
          <w:tcPr>
            <w:tcW w:w="1904" w:type="dxa"/>
            <w:noWrap/>
            <w:vAlign w:val="bottom"/>
          </w:tcPr>
          <w:p w:rsidR="00AC37C2" w:rsidRPr="003B3A89" w:rsidRDefault="00AC37C2" w:rsidP="00A200C5">
            <w:pPr>
              <w:spacing w:before="60" w:afterLines="60" w:after="144"/>
              <w:jc w:val="center"/>
              <w:rPr>
                <w:rFonts w:cs="Arial"/>
              </w:rPr>
            </w:pPr>
            <w:r>
              <w:rPr>
                <w:rFonts w:ascii="Calibri" w:hAnsi="Calibri"/>
                <w:color w:val="000000"/>
              </w:rPr>
              <w:t>0,0</w:t>
            </w:r>
          </w:p>
        </w:tc>
        <w:tc>
          <w:tcPr>
            <w:tcW w:w="1498" w:type="dxa"/>
            <w:vAlign w:val="bottom"/>
          </w:tcPr>
          <w:p w:rsidR="00AC37C2" w:rsidRPr="003B3A89" w:rsidRDefault="00AC37C2" w:rsidP="00A200C5">
            <w:pPr>
              <w:spacing w:before="60" w:afterLines="60" w:after="144"/>
              <w:jc w:val="center"/>
              <w:rPr>
                <w:rFonts w:cs="Arial"/>
              </w:rPr>
            </w:pPr>
            <w:r>
              <w:rPr>
                <w:rFonts w:ascii="Calibri" w:hAnsi="Calibri"/>
              </w:rPr>
              <w:t>0</w:t>
            </w:r>
          </w:p>
        </w:tc>
      </w:tr>
      <w:tr w:rsidR="00AC37C2" w:rsidRPr="003B3A89" w:rsidTr="00A200C5">
        <w:trPr>
          <w:trHeight w:val="288"/>
        </w:trPr>
        <w:tc>
          <w:tcPr>
            <w:tcW w:w="2518" w:type="dxa"/>
            <w:noWrap/>
            <w:hideMark/>
          </w:tcPr>
          <w:p w:rsidR="00AC37C2" w:rsidRPr="003B3A89" w:rsidRDefault="00AC37C2" w:rsidP="00A200C5">
            <w:pPr>
              <w:spacing w:before="60" w:afterLines="60" w:after="144"/>
              <w:jc w:val="center"/>
              <w:rPr>
                <w:rFonts w:cs="Arial"/>
                <w:b/>
              </w:rPr>
            </w:pPr>
            <w:r w:rsidRPr="003B3A89">
              <w:rPr>
                <w:rFonts w:cs="Arial"/>
                <w:b/>
              </w:rPr>
              <w:t>WG - Pflege</w:t>
            </w:r>
          </w:p>
        </w:tc>
        <w:tc>
          <w:tcPr>
            <w:tcW w:w="1418" w:type="dxa"/>
            <w:noWrap/>
            <w:vAlign w:val="bottom"/>
          </w:tcPr>
          <w:p w:rsidR="00AC37C2" w:rsidRPr="003B3A89" w:rsidRDefault="00AC37C2" w:rsidP="00A200C5">
            <w:pPr>
              <w:spacing w:before="60" w:afterLines="60" w:after="144"/>
              <w:jc w:val="center"/>
              <w:rPr>
                <w:rFonts w:cs="Arial"/>
              </w:rPr>
            </w:pPr>
            <w:r>
              <w:rPr>
                <w:rFonts w:ascii="Calibri" w:hAnsi="Calibri"/>
                <w:color w:val="000000"/>
              </w:rPr>
              <w:t>0</w:t>
            </w:r>
          </w:p>
        </w:tc>
        <w:tc>
          <w:tcPr>
            <w:tcW w:w="1842" w:type="dxa"/>
            <w:noWrap/>
            <w:vAlign w:val="bottom"/>
          </w:tcPr>
          <w:p w:rsidR="00AC37C2" w:rsidRPr="003B3A89" w:rsidRDefault="00AC37C2" w:rsidP="00A200C5">
            <w:pPr>
              <w:spacing w:before="60" w:afterLines="60" w:after="144"/>
              <w:jc w:val="center"/>
              <w:rPr>
                <w:rFonts w:cs="Arial"/>
              </w:rPr>
            </w:pPr>
            <w:r>
              <w:rPr>
                <w:rFonts w:ascii="Calibri" w:hAnsi="Calibri"/>
                <w:color w:val="000000"/>
              </w:rPr>
              <w:t>0</w:t>
            </w:r>
          </w:p>
        </w:tc>
        <w:tc>
          <w:tcPr>
            <w:tcW w:w="1904" w:type="dxa"/>
            <w:noWrap/>
            <w:vAlign w:val="bottom"/>
          </w:tcPr>
          <w:p w:rsidR="00AC37C2" w:rsidRPr="003B3A89" w:rsidRDefault="00AC37C2" w:rsidP="00A200C5">
            <w:pPr>
              <w:spacing w:before="60" w:afterLines="60" w:after="144"/>
              <w:jc w:val="center"/>
              <w:rPr>
                <w:rFonts w:cs="Arial"/>
              </w:rPr>
            </w:pPr>
            <w:r>
              <w:rPr>
                <w:rFonts w:ascii="Calibri" w:hAnsi="Calibri"/>
                <w:color w:val="000000"/>
              </w:rPr>
              <w:t>0,0</w:t>
            </w:r>
          </w:p>
        </w:tc>
        <w:tc>
          <w:tcPr>
            <w:tcW w:w="1498" w:type="dxa"/>
            <w:vAlign w:val="bottom"/>
          </w:tcPr>
          <w:p w:rsidR="00AC37C2" w:rsidRPr="003B3A89" w:rsidRDefault="00AC37C2" w:rsidP="00A200C5">
            <w:pPr>
              <w:spacing w:before="60" w:afterLines="60" w:after="144"/>
              <w:jc w:val="center"/>
              <w:rPr>
                <w:rFonts w:cs="Arial"/>
              </w:rPr>
            </w:pPr>
            <w:r>
              <w:rPr>
                <w:rFonts w:ascii="Calibri" w:hAnsi="Calibri"/>
              </w:rPr>
              <w:t>5</w:t>
            </w:r>
          </w:p>
        </w:tc>
      </w:tr>
      <w:tr w:rsidR="00AC37C2" w:rsidRPr="003B3A89" w:rsidTr="00A200C5">
        <w:trPr>
          <w:trHeight w:val="288"/>
        </w:trPr>
        <w:tc>
          <w:tcPr>
            <w:tcW w:w="2518" w:type="dxa"/>
            <w:noWrap/>
            <w:hideMark/>
          </w:tcPr>
          <w:p w:rsidR="00AC37C2" w:rsidRPr="003B3A89" w:rsidRDefault="00AC37C2" w:rsidP="00A200C5">
            <w:pPr>
              <w:spacing w:before="60" w:afterLines="60" w:after="144"/>
              <w:jc w:val="center"/>
              <w:rPr>
                <w:rFonts w:cs="Arial"/>
                <w:b/>
              </w:rPr>
            </w:pPr>
            <w:r w:rsidRPr="003B3A89">
              <w:rPr>
                <w:rFonts w:cs="Arial"/>
                <w:b/>
              </w:rPr>
              <w:t>Tagespflege</w:t>
            </w:r>
          </w:p>
        </w:tc>
        <w:tc>
          <w:tcPr>
            <w:tcW w:w="1418" w:type="dxa"/>
            <w:noWrap/>
            <w:vAlign w:val="bottom"/>
          </w:tcPr>
          <w:p w:rsidR="00AC37C2" w:rsidRPr="003B3A89" w:rsidRDefault="00AC37C2" w:rsidP="00A200C5">
            <w:pPr>
              <w:spacing w:before="60" w:afterLines="60" w:after="144"/>
              <w:jc w:val="center"/>
              <w:rPr>
                <w:rFonts w:cs="Arial"/>
              </w:rPr>
            </w:pPr>
            <w:r>
              <w:rPr>
                <w:rFonts w:ascii="Calibri" w:hAnsi="Calibri"/>
                <w:color w:val="000000"/>
              </w:rPr>
              <w:t>1</w:t>
            </w:r>
          </w:p>
        </w:tc>
        <w:tc>
          <w:tcPr>
            <w:tcW w:w="1842" w:type="dxa"/>
            <w:noWrap/>
            <w:vAlign w:val="bottom"/>
          </w:tcPr>
          <w:p w:rsidR="00AC37C2" w:rsidRPr="003B3A89" w:rsidRDefault="00AC37C2" w:rsidP="00A200C5">
            <w:pPr>
              <w:spacing w:before="60" w:afterLines="60" w:after="144"/>
              <w:jc w:val="center"/>
              <w:rPr>
                <w:rFonts w:cs="Arial"/>
              </w:rPr>
            </w:pPr>
            <w:r>
              <w:rPr>
                <w:rFonts w:ascii="Calibri" w:hAnsi="Calibri"/>
                <w:color w:val="000000"/>
              </w:rPr>
              <w:t>25</w:t>
            </w:r>
          </w:p>
        </w:tc>
        <w:tc>
          <w:tcPr>
            <w:tcW w:w="1904" w:type="dxa"/>
            <w:noWrap/>
            <w:vAlign w:val="bottom"/>
          </w:tcPr>
          <w:p w:rsidR="00AC37C2" w:rsidRPr="003B3A89" w:rsidRDefault="00AC37C2" w:rsidP="00A200C5">
            <w:pPr>
              <w:spacing w:before="60" w:afterLines="60" w:after="144"/>
              <w:jc w:val="center"/>
              <w:rPr>
                <w:rFonts w:cs="Arial"/>
              </w:rPr>
            </w:pPr>
            <w:r>
              <w:rPr>
                <w:rFonts w:ascii="Calibri" w:hAnsi="Calibri"/>
                <w:color w:val="000000"/>
              </w:rPr>
              <w:t>43,3</w:t>
            </w:r>
          </w:p>
        </w:tc>
        <w:tc>
          <w:tcPr>
            <w:tcW w:w="1498" w:type="dxa"/>
            <w:vAlign w:val="bottom"/>
          </w:tcPr>
          <w:p w:rsidR="00AC37C2" w:rsidRPr="003B3A89" w:rsidRDefault="00AC37C2" w:rsidP="00A200C5">
            <w:pPr>
              <w:spacing w:before="60" w:afterLines="60" w:after="144"/>
              <w:jc w:val="center"/>
              <w:rPr>
                <w:rFonts w:cs="Arial"/>
              </w:rPr>
            </w:pPr>
            <w:r>
              <w:rPr>
                <w:rFonts w:ascii="Calibri" w:hAnsi="Calibri"/>
              </w:rPr>
              <w:t>10</w:t>
            </w:r>
          </w:p>
        </w:tc>
      </w:tr>
    </w:tbl>
    <w:p w:rsidR="003B3A89" w:rsidRPr="003B3A89" w:rsidRDefault="003B3A89" w:rsidP="003B3A89">
      <w:pPr>
        <w:spacing w:line="240" w:lineRule="auto"/>
        <w:rPr>
          <w:rFonts w:eastAsia="SimSun" w:cs="Arial"/>
          <w:u w:val="single"/>
          <w:lang w:eastAsia="zh-CN"/>
        </w:rPr>
      </w:pPr>
    </w:p>
    <w:p w:rsidR="003B3A89" w:rsidRPr="003B3A89" w:rsidRDefault="003B3A89" w:rsidP="003B3A89">
      <w:pPr>
        <w:spacing w:line="240" w:lineRule="auto"/>
        <w:rPr>
          <w:rFonts w:eastAsia="SimSun" w:cs="Arial"/>
          <w:u w:val="single"/>
          <w:lang w:eastAsia="zh-CN"/>
        </w:rPr>
      </w:pPr>
    </w:p>
    <w:p w:rsidR="003B3A89" w:rsidRPr="003B3A89" w:rsidRDefault="003B3A89" w:rsidP="003B3A89">
      <w:pPr>
        <w:spacing w:line="240" w:lineRule="auto"/>
        <w:rPr>
          <w:rFonts w:eastAsiaTheme="minorEastAsia" w:cs="Arial"/>
          <w:lang w:eastAsia="zh-CN"/>
        </w:rPr>
      </w:pPr>
      <w:r w:rsidRPr="003B3A89">
        <w:rPr>
          <w:rFonts w:eastAsiaTheme="minorEastAsia" w:cs="Arial"/>
          <w:u w:val="single"/>
          <w:lang w:eastAsia="zh-CN"/>
        </w:rPr>
        <w:t>Anzahl Geschäftsstellen ambulanter Pflegedienste</w:t>
      </w:r>
      <w:r w:rsidRPr="003B3A89">
        <w:rPr>
          <w:rFonts w:eastAsiaTheme="minorEastAsia" w:cs="Arial"/>
          <w:lang w:eastAsia="zh-CN"/>
        </w:rPr>
        <w:t xml:space="preserve"> 7</w:t>
      </w:r>
    </w:p>
    <w:p w:rsidR="003B3A89" w:rsidRPr="003B3A89" w:rsidRDefault="003B3A89" w:rsidP="003B3A89">
      <w:pPr>
        <w:spacing w:line="240" w:lineRule="auto"/>
        <w:rPr>
          <w:rFonts w:eastAsiaTheme="minorEastAsia" w:cs="Arial"/>
          <w:u w:val="single"/>
          <w:lang w:eastAsia="zh-CN"/>
        </w:rPr>
      </w:pPr>
    </w:p>
    <w:p w:rsidR="003B3A89" w:rsidRPr="003B3A89" w:rsidRDefault="003B3A89" w:rsidP="003B3A89">
      <w:pPr>
        <w:spacing w:line="240" w:lineRule="auto"/>
        <w:rPr>
          <w:rFonts w:eastAsiaTheme="minorEastAsia" w:cs="Arial"/>
          <w:u w:val="single"/>
          <w:lang w:eastAsia="zh-CN"/>
        </w:rPr>
      </w:pPr>
    </w:p>
    <w:p w:rsidR="003B3A89" w:rsidRPr="003B3A89" w:rsidRDefault="003B3A89" w:rsidP="003B3A89">
      <w:pPr>
        <w:spacing w:line="240" w:lineRule="auto"/>
        <w:rPr>
          <w:rFonts w:eastAsiaTheme="minorEastAsia" w:cs="Arial"/>
          <w:lang w:eastAsia="zh-CN"/>
        </w:rPr>
      </w:pPr>
      <w:r w:rsidRPr="003B3A89">
        <w:rPr>
          <w:rFonts w:eastAsiaTheme="minorEastAsia" w:cs="Arial"/>
          <w:u w:val="single"/>
          <w:lang w:eastAsia="zh-CN"/>
        </w:rPr>
        <w:t>Anzahl Seniorentreffs</w:t>
      </w:r>
      <w:r w:rsidRPr="003B3A89">
        <w:rPr>
          <w:rFonts w:eastAsiaTheme="minorEastAsia" w:cs="Arial"/>
          <w:lang w:eastAsia="zh-CN"/>
        </w:rPr>
        <w:t xml:space="preserve"> 3</w:t>
      </w:r>
    </w:p>
    <w:p w:rsidR="003B3A89" w:rsidRPr="003B3A89" w:rsidRDefault="003B3A89" w:rsidP="003B3A89">
      <w:pPr>
        <w:spacing w:line="240" w:lineRule="auto"/>
        <w:rPr>
          <w:rFonts w:eastAsiaTheme="minorEastAsia" w:cs="Arial"/>
          <w:u w:val="single"/>
          <w:lang w:eastAsia="zh-CN"/>
        </w:rPr>
      </w:pPr>
    </w:p>
    <w:p w:rsidR="003B3A89" w:rsidRPr="003B3A89" w:rsidRDefault="003B3A89" w:rsidP="003B3A89">
      <w:pPr>
        <w:spacing w:line="240" w:lineRule="auto"/>
        <w:rPr>
          <w:rFonts w:eastAsiaTheme="minorEastAsia" w:cs="Arial"/>
          <w:u w:val="single"/>
          <w:lang w:eastAsia="zh-CN"/>
        </w:rPr>
      </w:pPr>
    </w:p>
    <w:p w:rsidR="003B3A89" w:rsidRPr="003B3A89" w:rsidRDefault="003B3A89" w:rsidP="003B3A89">
      <w:pPr>
        <w:spacing w:line="240" w:lineRule="auto"/>
        <w:rPr>
          <w:rFonts w:eastAsiaTheme="minorEastAsia" w:cs="Arial"/>
          <w:lang w:eastAsia="zh-CN"/>
        </w:rPr>
      </w:pPr>
      <w:r w:rsidRPr="003B3A89">
        <w:rPr>
          <w:rFonts w:eastAsiaTheme="minorEastAsia" w:cs="Arial"/>
          <w:u w:val="single"/>
          <w:lang w:eastAsia="zh-CN"/>
        </w:rPr>
        <w:t>Besonderheiten im Stadtteil</w:t>
      </w:r>
      <w:r w:rsidRPr="003B3A89">
        <w:rPr>
          <w:rFonts w:eastAsiaTheme="minorEastAsia" w:cs="Arial"/>
          <w:lang w:eastAsia="zh-CN"/>
        </w:rPr>
        <w:t>:</w:t>
      </w:r>
    </w:p>
    <w:p w:rsidR="003B3A89" w:rsidRPr="003B3A89" w:rsidRDefault="003B3A89" w:rsidP="003B3A89">
      <w:pPr>
        <w:spacing w:after="200"/>
        <w:rPr>
          <w:rFonts w:eastAsiaTheme="minorEastAsia" w:cs="Arial"/>
          <w:lang w:eastAsia="zh-CN"/>
        </w:rPr>
      </w:pPr>
    </w:p>
    <w:p w:rsidR="003B3A89" w:rsidRPr="003B3A89" w:rsidRDefault="003B3A89" w:rsidP="003B3A89">
      <w:pPr>
        <w:numPr>
          <w:ilvl w:val="0"/>
          <w:numId w:val="44"/>
        </w:numPr>
        <w:spacing w:after="200"/>
        <w:contextualSpacing/>
        <w:rPr>
          <w:rFonts w:eastAsiaTheme="minorEastAsia" w:cs="Arial"/>
          <w:lang w:eastAsia="zh-CN"/>
        </w:rPr>
      </w:pPr>
      <w:r w:rsidRPr="003B3A89">
        <w:rPr>
          <w:rFonts w:eastAsiaTheme="minorEastAsia" w:cs="Arial"/>
          <w:lang w:eastAsia="zh-CN"/>
        </w:rPr>
        <w:t xml:space="preserve">„Gemeinsam erleben“ Freizeitangebot für hilfe- oder pflegebedürftige Menschen </w:t>
      </w:r>
      <w:r w:rsidR="00B8121C">
        <w:rPr>
          <w:rFonts w:eastAsiaTheme="minorEastAsia" w:cs="Arial"/>
          <w:lang w:eastAsia="zh-CN"/>
        </w:rPr>
        <w:br/>
      </w:r>
      <w:r w:rsidRPr="003B3A89">
        <w:rPr>
          <w:rFonts w:eastAsiaTheme="minorEastAsia" w:cs="Arial"/>
          <w:lang w:eastAsia="zh-CN"/>
        </w:rPr>
        <w:t>und ihre Angehörigen</w:t>
      </w:r>
    </w:p>
    <w:p w:rsidR="003B3A89" w:rsidRPr="003B3A89" w:rsidRDefault="003B3A89" w:rsidP="003B3A89">
      <w:pPr>
        <w:numPr>
          <w:ilvl w:val="0"/>
          <w:numId w:val="44"/>
        </w:numPr>
        <w:spacing w:after="200"/>
        <w:contextualSpacing/>
        <w:rPr>
          <w:rFonts w:eastAsiaTheme="minorEastAsia" w:cs="Arial"/>
          <w:lang w:eastAsia="zh-CN"/>
        </w:rPr>
      </w:pPr>
      <w:r w:rsidRPr="003B3A89">
        <w:rPr>
          <w:rFonts w:eastAsiaTheme="minorEastAsia" w:cs="Arial"/>
          <w:lang w:eastAsia="zh-CN"/>
        </w:rPr>
        <w:t>Wohnprojekt „Lebens(t)raum</w:t>
      </w:r>
    </w:p>
    <w:p w:rsidR="003B3A89" w:rsidRPr="003B3A89" w:rsidRDefault="003B3A89" w:rsidP="003B3A89">
      <w:pPr>
        <w:numPr>
          <w:ilvl w:val="0"/>
          <w:numId w:val="44"/>
        </w:numPr>
        <w:spacing w:after="200"/>
        <w:contextualSpacing/>
        <w:rPr>
          <w:rFonts w:eastAsiaTheme="minorEastAsia" w:cs="Arial"/>
          <w:lang w:eastAsia="zh-CN"/>
        </w:rPr>
      </w:pPr>
      <w:r w:rsidRPr="003B3A89">
        <w:rPr>
          <w:rFonts w:eastAsiaTheme="minorEastAsia" w:cs="Arial"/>
          <w:lang w:eastAsia="zh-CN"/>
        </w:rPr>
        <w:t xml:space="preserve">Senioren Sport-Parcours im </w:t>
      </w:r>
      <w:proofErr w:type="spellStart"/>
      <w:r w:rsidRPr="003B3A89">
        <w:rPr>
          <w:rFonts w:eastAsiaTheme="minorEastAsia" w:cs="Arial"/>
          <w:lang w:eastAsia="zh-CN"/>
        </w:rPr>
        <w:t>Leher</w:t>
      </w:r>
      <w:proofErr w:type="spellEnd"/>
      <w:r w:rsidRPr="003B3A89">
        <w:rPr>
          <w:rFonts w:eastAsiaTheme="minorEastAsia" w:cs="Arial"/>
          <w:lang w:eastAsia="zh-CN"/>
        </w:rPr>
        <w:t xml:space="preserve"> Stadtpark </w:t>
      </w:r>
    </w:p>
    <w:p w:rsidR="003B3A89" w:rsidRDefault="003B3A89" w:rsidP="00F64DDA">
      <w:pPr>
        <w:rPr>
          <w:highlight w:val="yellow"/>
          <w:u w:val="single"/>
        </w:rPr>
      </w:pPr>
    </w:p>
    <w:p w:rsidR="00B63B02" w:rsidRDefault="00B63B02">
      <w:pPr>
        <w:spacing w:after="200"/>
        <w:rPr>
          <w:highlight w:val="yellow"/>
          <w:u w:val="single"/>
        </w:rPr>
      </w:pPr>
      <w:r>
        <w:rPr>
          <w:highlight w:val="yellow"/>
          <w:u w:val="single"/>
        </w:rPr>
        <w:br w:type="page"/>
      </w:r>
    </w:p>
    <w:p w:rsidR="003B3A89" w:rsidRPr="003B3A89" w:rsidRDefault="003B3A89" w:rsidP="003B3A89">
      <w:pPr>
        <w:spacing w:after="200"/>
        <w:rPr>
          <w:rFonts w:eastAsiaTheme="minorEastAsia" w:cs="Arial"/>
          <w:i/>
          <w:lang w:eastAsia="zh-CN"/>
        </w:rPr>
      </w:pPr>
      <w:r w:rsidRPr="003B3A89">
        <w:rPr>
          <w:rFonts w:eastAsiaTheme="minorEastAsia" w:cs="Arial"/>
          <w:i/>
          <w:lang w:eastAsia="zh-CN"/>
        </w:rPr>
        <w:t>Bremerhaven-</w:t>
      </w:r>
      <w:proofErr w:type="spellStart"/>
      <w:r w:rsidRPr="003B3A89">
        <w:rPr>
          <w:rFonts w:eastAsiaTheme="minorEastAsia" w:cs="Arial"/>
          <w:i/>
          <w:lang w:eastAsia="zh-CN"/>
        </w:rPr>
        <w:t>Leherheide</w:t>
      </w:r>
      <w:proofErr w:type="spellEnd"/>
    </w:p>
    <w:tbl>
      <w:tblPr>
        <w:tblStyle w:val="PlainTable217"/>
        <w:tblW w:w="0" w:type="auto"/>
        <w:tblLayout w:type="fixed"/>
        <w:tblLook w:val="04A0" w:firstRow="1" w:lastRow="0" w:firstColumn="1" w:lastColumn="0" w:noHBand="0" w:noVBand="1"/>
      </w:tblPr>
      <w:tblGrid>
        <w:gridCol w:w="2268"/>
        <w:gridCol w:w="2268"/>
        <w:gridCol w:w="2268"/>
        <w:gridCol w:w="2268"/>
      </w:tblGrid>
      <w:tr w:rsidR="003B3A89" w:rsidRPr="003B3A89" w:rsidTr="003B3A89">
        <w:trPr>
          <w:cnfStyle w:val="100000000000" w:firstRow="1" w:lastRow="0" w:firstColumn="0" w:lastColumn="0" w:oddVBand="0" w:evenVBand="0" w:oddHBand="0" w:evenHBand="0" w:firstRowFirstColumn="0" w:firstRowLastColumn="0" w:lastRowFirstColumn="0" w:lastRowLastColumn="0"/>
          <w:trHeight w:val="956"/>
        </w:trPr>
        <w:tc>
          <w:tcPr>
            <w:cnfStyle w:val="001000000000" w:firstRow="0" w:lastRow="0" w:firstColumn="1" w:lastColumn="0" w:oddVBand="0" w:evenVBand="0" w:oddHBand="0" w:evenHBand="0" w:firstRowFirstColumn="0" w:firstRowLastColumn="0" w:lastRowFirstColumn="0" w:lastRowLastColumn="0"/>
            <w:tcW w:w="2268" w:type="dxa"/>
            <w:vAlign w:val="center"/>
          </w:tcPr>
          <w:p w:rsidR="003B3A89" w:rsidRPr="003B3A89" w:rsidRDefault="003B3A89" w:rsidP="003B3A89">
            <w:pPr>
              <w:jc w:val="center"/>
              <w:rPr>
                <w:rFonts w:cs="Arial"/>
              </w:rPr>
            </w:pPr>
          </w:p>
        </w:tc>
        <w:tc>
          <w:tcPr>
            <w:tcW w:w="2268" w:type="dxa"/>
            <w:vAlign w:val="center"/>
          </w:tcPr>
          <w:p w:rsidR="003B3A89" w:rsidRPr="003B3A89" w:rsidRDefault="003B3A89" w:rsidP="003B3A89">
            <w:pPr>
              <w:jc w:val="center"/>
              <w:cnfStyle w:val="100000000000" w:firstRow="1" w:lastRow="0" w:firstColumn="0" w:lastColumn="0" w:oddVBand="0" w:evenVBand="0" w:oddHBand="0" w:evenHBand="0" w:firstRowFirstColumn="0" w:firstRowLastColumn="0" w:lastRowFirstColumn="0" w:lastRowLastColumn="0"/>
              <w:rPr>
                <w:rFonts w:cs="Arial"/>
              </w:rPr>
            </w:pPr>
            <w:r w:rsidRPr="003B3A89">
              <w:rPr>
                <w:rFonts w:cs="Arial"/>
              </w:rPr>
              <w:t>Insgesamt</w:t>
            </w:r>
          </w:p>
        </w:tc>
        <w:tc>
          <w:tcPr>
            <w:tcW w:w="2268" w:type="dxa"/>
            <w:vAlign w:val="center"/>
          </w:tcPr>
          <w:p w:rsidR="003B3A89" w:rsidRPr="003B3A89" w:rsidRDefault="003B3A89" w:rsidP="003B3A89">
            <w:pPr>
              <w:jc w:val="center"/>
              <w:cnfStyle w:val="100000000000" w:firstRow="1" w:lastRow="0" w:firstColumn="0" w:lastColumn="0" w:oddVBand="0" w:evenVBand="0" w:oddHBand="0" w:evenHBand="0" w:firstRowFirstColumn="0" w:firstRowLastColumn="0" w:lastRowFirstColumn="0" w:lastRowLastColumn="0"/>
              <w:rPr>
                <w:rFonts w:cs="Arial"/>
              </w:rPr>
            </w:pPr>
            <w:r w:rsidRPr="003B3A89">
              <w:rPr>
                <w:rFonts w:cs="Arial"/>
              </w:rPr>
              <w:t>Älter als 65</w:t>
            </w:r>
          </w:p>
        </w:tc>
        <w:tc>
          <w:tcPr>
            <w:tcW w:w="2268" w:type="dxa"/>
            <w:vAlign w:val="center"/>
          </w:tcPr>
          <w:p w:rsidR="003B3A89" w:rsidRPr="003B3A89" w:rsidRDefault="003B3A89" w:rsidP="003B3A89">
            <w:pPr>
              <w:jc w:val="center"/>
              <w:cnfStyle w:val="100000000000" w:firstRow="1" w:lastRow="0" w:firstColumn="0" w:lastColumn="0" w:oddVBand="0" w:evenVBand="0" w:oddHBand="0" w:evenHBand="0" w:firstRowFirstColumn="0" w:firstRowLastColumn="0" w:lastRowFirstColumn="0" w:lastRowLastColumn="0"/>
              <w:rPr>
                <w:rFonts w:cs="Arial"/>
              </w:rPr>
            </w:pPr>
            <w:r w:rsidRPr="003B3A89">
              <w:rPr>
                <w:rFonts w:cs="Arial"/>
              </w:rPr>
              <w:t>Älter als 80</w:t>
            </w:r>
          </w:p>
        </w:tc>
      </w:tr>
      <w:tr w:rsidR="003B3A89" w:rsidRPr="003B3A89" w:rsidTr="003B3A89">
        <w:trPr>
          <w:cnfStyle w:val="000000100000" w:firstRow="0" w:lastRow="0" w:firstColumn="0" w:lastColumn="0" w:oddVBand="0" w:evenVBand="0" w:oddHBand="1" w:evenHBand="0" w:firstRowFirstColumn="0" w:firstRowLastColumn="0" w:lastRowFirstColumn="0" w:lastRowLastColumn="0"/>
          <w:cantSplit/>
          <w:trHeight w:val="956"/>
        </w:trPr>
        <w:tc>
          <w:tcPr>
            <w:cnfStyle w:val="001000000000" w:firstRow="0" w:lastRow="0" w:firstColumn="1" w:lastColumn="0" w:oddVBand="0" w:evenVBand="0" w:oddHBand="0" w:evenHBand="0" w:firstRowFirstColumn="0" w:firstRowLastColumn="0" w:lastRowFirstColumn="0" w:lastRowLastColumn="0"/>
            <w:tcW w:w="2268" w:type="dxa"/>
            <w:vAlign w:val="center"/>
          </w:tcPr>
          <w:p w:rsidR="003B3A89" w:rsidRPr="003B3A89" w:rsidRDefault="003B3A89" w:rsidP="003B3A89">
            <w:pPr>
              <w:jc w:val="center"/>
              <w:rPr>
                <w:rFonts w:cs="Arial"/>
              </w:rPr>
            </w:pPr>
            <w:r w:rsidRPr="003B3A89">
              <w:rPr>
                <w:rFonts w:cs="Arial"/>
              </w:rPr>
              <w:t xml:space="preserve">Bevölkerung </w:t>
            </w:r>
          </w:p>
          <w:p w:rsidR="003B3A89" w:rsidRPr="003B3A89" w:rsidRDefault="003B3A89" w:rsidP="003B3A89">
            <w:pPr>
              <w:jc w:val="center"/>
              <w:rPr>
                <w:rFonts w:cs="Arial"/>
              </w:rPr>
            </w:pPr>
            <w:r w:rsidRPr="003B3A89">
              <w:rPr>
                <w:rFonts w:cs="Arial"/>
              </w:rPr>
              <w:t>(Stand 31.12.2014)</w:t>
            </w:r>
          </w:p>
        </w:tc>
        <w:tc>
          <w:tcPr>
            <w:tcW w:w="2268" w:type="dxa"/>
            <w:vAlign w:val="center"/>
          </w:tcPr>
          <w:p w:rsidR="003B3A89" w:rsidRPr="003B3A89" w:rsidRDefault="003B3A89" w:rsidP="003B3A89">
            <w:pPr>
              <w:jc w:val="center"/>
              <w:cnfStyle w:val="000000100000" w:firstRow="0" w:lastRow="0" w:firstColumn="0" w:lastColumn="0" w:oddVBand="0" w:evenVBand="0" w:oddHBand="1" w:evenHBand="0" w:firstRowFirstColumn="0" w:firstRowLastColumn="0" w:lastRowFirstColumn="0" w:lastRowLastColumn="0"/>
              <w:rPr>
                <w:rFonts w:cs="Arial"/>
              </w:rPr>
            </w:pPr>
            <w:r w:rsidRPr="003B3A89">
              <w:rPr>
                <w:rFonts w:cs="Arial"/>
              </w:rPr>
              <w:t>16.030</w:t>
            </w:r>
          </w:p>
        </w:tc>
        <w:tc>
          <w:tcPr>
            <w:tcW w:w="2268" w:type="dxa"/>
            <w:vAlign w:val="center"/>
          </w:tcPr>
          <w:p w:rsidR="003B3A89" w:rsidRPr="003B3A89" w:rsidRDefault="003B3A89" w:rsidP="003B3A89">
            <w:pPr>
              <w:jc w:val="center"/>
              <w:cnfStyle w:val="000000100000" w:firstRow="0" w:lastRow="0" w:firstColumn="0" w:lastColumn="0" w:oddVBand="0" w:evenVBand="0" w:oddHBand="1" w:evenHBand="0" w:firstRowFirstColumn="0" w:firstRowLastColumn="0" w:lastRowFirstColumn="0" w:lastRowLastColumn="0"/>
              <w:rPr>
                <w:rFonts w:cs="Arial"/>
              </w:rPr>
            </w:pPr>
            <w:r w:rsidRPr="003B3A89">
              <w:rPr>
                <w:rFonts w:cs="Arial"/>
              </w:rPr>
              <w:t>21,00 %</w:t>
            </w:r>
          </w:p>
          <w:p w:rsidR="003B3A89" w:rsidRPr="003B3A89" w:rsidRDefault="003B3A89" w:rsidP="003B3A89">
            <w:pPr>
              <w:jc w:val="center"/>
              <w:cnfStyle w:val="000000100000" w:firstRow="0" w:lastRow="0" w:firstColumn="0" w:lastColumn="0" w:oddVBand="0" w:evenVBand="0" w:oddHBand="1" w:evenHBand="0" w:firstRowFirstColumn="0" w:firstRowLastColumn="0" w:lastRowFirstColumn="0" w:lastRowLastColumn="0"/>
              <w:rPr>
                <w:rFonts w:cs="Arial"/>
              </w:rPr>
            </w:pPr>
            <w:r w:rsidRPr="003B3A89">
              <w:rPr>
                <w:rFonts w:cs="Arial"/>
              </w:rPr>
              <w:t>(3</w:t>
            </w:r>
            <w:r w:rsidR="00B8121C">
              <w:rPr>
                <w:rFonts w:cs="Arial"/>
              </w:rPr>
              <w:t>.</w:t>
            </w:r>
            <w:r w:rsidRPr="003B3A89">
              <w:rPr>
                <w:rFonts w:cs="Arial"/>
              </w:rPr>
              <w:t>366)</w:t>
            </w:r>
          </w:p>
        </w:tc>
        <w:tc>
          <w:tcPr>
            <w:tcW w:w="2268" w:type="dxa"/>
            <w:vAlign w:val="center"/>
          </w:tcPr>
          <w:p w:rsidR="003B3A89" w:rsidRPr="003B3A89" w:rsidRDefault="003B3A89" w:rsidP="003B3A89">
            <w:pPr>
              <w:jc w:val="center"/>
              <w:cnfStyle w:val="000000100000" w:firstRow="0" w:lastRow="0" w:firstColumn="0" w:lastColumn="0" w:oddVBand="0" w:evenVBand="0" w:oddHBand="1" w:evenHBand="0" w:firstRowFirstColumn="0" w:firstRowLastColumn="0" w:lastRowFirstColumn="0" w:lastRowLastColumn="0"/>
              <w:rPr>
                <w:rFonts w:cs="Arial"/>
              </w:rPr>
            </w:pPr>
            <w:r w:rsidRPr="003B3A89">
              <w:rPr>
                <w:rFonts w:cs="Arial"/>
              </w:rPr>
              <w:t>5,23 %</w:t>
            </w:r>
          </w:p>
          <w:p w:rsidR="003B3A89" w:rsidRPr="003B3A89" w:rsidRDefault="003B3A89" w:rsidP="003B3A89">
            <w:pPr>
              <w:jc w:val="center"/>
              <w:cnfStyle w:val="000000100000" w:firstRow="0" w:lastRow="0" w:firstColumn="0" w:lastColumn="0" w:oddVBand="0" w:evenVBand="0" w:oddHBand="1" w:evenHBand="0" w:firstRowFirstColumn="0" w:firstRowLastColumn="0" w:lastRowFirstColumn="0" w:lastRowLastColumn="0"/>
              <w:rPr>
                <w:rFonts w:cs="Arial"/>
              </w:rPr>
            </w:pPr>
            <w:r w:rsidRPr="003B3A89">
              <w:rPr>
                <w:rFonts w:cs="Arial"/>
              </w:rPr>
              <w:t>(839)</w:t>
            </w:r>
          </w:p>
        </w:tc>
      </w:tr>
      <w:tr w:rsidR="003B3A89" w:rsidRPr="003B3A89" w:rsidTr="003B3A89">
        <w:trPr>
          <w:cantSplit/>
          <w:trHeight w:val="956"/>
        </w:trPr>
        <w:tc>
          <w:tcPr>
            <w:cnfStyle w:val="001000000000" w:firstRow="0" w:lastRow="0" w:firstColumn="1" w:lastColumn="0" w:oddVBand="0" w:evenVBand="0" w:oddHBand="0" w:evenHBand="0" w:firstRowFirstColumn="0" w:firstRowLastColumn="0" w:lastRowFirstColumn="0" w:lastRowLastColumn="0"/>
            <w:tcW w:w="2268" w:type="dxa"/>
            <w:vAlign w:val="center"/>
          </w:tcPr>
          <w:p w:rsidR="003B3A89" w:rsidRPr="003B3A89" w:rsidRDefault="003B3A89" w:rsidP="003B3A89">
            <w:pPr>
              <w:jc w:val="center"/>
              <w:rPr>
                <w:rFonts w:cs="Arial"/>
              </w:rPr>
            </w:pPr>
            <w:r w:rsidRPr="003B3A89">
              <w:rPr>
                <w:rFonts w:cs="Arial"/>
              </w:rPr>
              <w:t>Migrations-</w:t>
            </w:r>
          </w:p>
          <w:p w:rsidR="003B3A89" w:rsidRPr="003B3A89" w:rsidRDefault="003B3A89" w:rsidP="003B3A89">
            <w:pPr>
              <w:jc w:val="center"/>
              <w:rPr>
                <w:rFonts w:cs="Arial"/>
              </w:rPr>
            </w:pPr>
            <w:proofErr w:type="spellStart"/>
            <w:r w:rsidRPr="003B3A89">
              <w:rPr>
                <w:rFonts w:cs="Arial"/>
              </w:rPr>
              <w:t>hintergrund</w:t>
            </w:r>
            <w:proofErr w:type="spellEnd"/>
          </w:p>
          <w:p w:rsidR="003B3A89" w:rsidRPr="003B3A89" w:rsidRDefault="003B3A89" w:rsidP="003B3A89">
            <w:pPr>
              <w:jc w:val="center"/>
              <w:rPr>
                <w:rFonts w:cs="Arial"/>
              </w:rPr>
            </w:pPr>
            <w:r w:rsidRPr="003B3A89">
              <w:rPr>
                <w:rFonts w:cs="Arial"/>
              </w:rPr>
              <w:t>(Stand 31.12.2013)</w:t>
            </w:r>
          </w:p>
        </w:tc>
        <w:tc>
          <w:tcPr>
            <w:tcW w:w="2268" w:type="dxa"/>
            <w:vAlign w:val="center"/>
          </w:tcPr>
          <w:p w:rsidR="003B3A89" w:rsidRPr="003B3A89" w:rsidRDefault="008A5843" w:rsidP="003B3A89">
            <w:pPr>
              <w:jc w:val="center"/>
              <w:cnfStyle w:val="000000000000" w:firstRow="0" w:lastRow="0" w:firstColumn="0" w:lastColumn="0" w:oddVBand="0" w:evenVBand="0" w:oddHBand="0" w:evenHBand="0" w:firstRowFirstColumn="0" w:firstRowLastColumn="0" w:lastRowFirstColumn="0" w:lastRowLastColumn="0"/>
              <w:rPr>
                <w:rFonts w:cs="Arial"/>
              </w:rPr>
            </w:pPr>
            <w:r>
              <w:rPr>
                <w:i/>
                <w:iCs/>
              </w:rPr>
              <w:t>K.A.</w:t>
            </w:r>
          </w:p>
        </w:tc>
        <w:tc>
          <w:tcPr>
            <w:tcW w:w="2268" w:type="dxa"/>
            <w:vAlign w:val="center"/>
          </w:tcPr>
          <w:p w:rsidR="003B3A89" w:rsidRPr="003B3A89" w:rsidRDefault="008A5843" w:rsidP="003B3A89">
            <w:pPr>
              <w:jc w:val="center"/>
              <w:cnfStyle w:val="000000000000" w:firstRow="0" w:lastRow="0" w:firstColumn="0" w:lastColumn="0" w:oddVBand="0" w:evenVBand="0" w:oddHBand="0" w:evenHBand="0" w:firstRowFirstColumn="0" w:firstRowLastColumn="0" w:lastRowFirstColumn="0" w:lastRowLastColumn="0"/>
              <w:rPr>
                <w:rFonts w:cs="Arial"/>
              </w:rPr>
            </w:pPr>
            <w:r>
              <w:rPr>
                <w:i/>
                <w:iCs/>
              </w:rPr>
              <w:t>K.A.</w:t>
            </w:r>
          </w:p>
        </w:tc>
        <w:tc>
          <w:tcPr>
            <w:tcW w:w="2268" w:type="dxa"/>
            <w:vAlign w:val="center"/>
          </w:tcPr>
          <w:p w:rsidR="003B3A89" w:rsidRPr="003B3A89" w:rsidRDefault="008A5843" w:rsidP="003B3A89">
            <w:pPr>
              <w:jc w:val="center"/>
              <w:cnfStyle w:val="000000000000" w:firstRow="0" w:lastRow="0" w:firstColumn="0" w:lastColumn="0" w:oddVBand="0" w:evenVBand="0" w:oddHBand="0" w:evenHBand="0" w:firstRowFirstColumn="0" w:firstRowLastColumn="0" w:lastRowFirstColumn="0" w:lastRowLastColumn="0"/>
              <w:rPr>
                <w:rFonts w:cs="Arial"/>
              </w:rPr>
            </w:pPr>
            <w:r>
              <w:rPr>
                <w:i/>
                <w:iCs/>
              </w:rPr>
              <w:t>K.A.</w:t>
            </w:r>
          </w:p>
        </w:tc>
      </w:tr>
      <w:tr w:rsidR="003B3A89" w:rsidRPr="003B3A89" w:rsidTr="003B3A89">
        <w:trPr>
          <w:cnfStyle w:val="000000100000" w:firstRow="0" w:lastRow="0" w:firstColumn="0" w:lastColumn="0" w:oddVBand="0" w:evenVBand="0" w:oddHBand="1" w:evenHBand="0" w:firstRowFirstColumn="0" w:firstRowLastColumn="0" w:lastRowFirstColumn="0" w:lastRowLastColumn="0"/>
          <w:cantSplit/>
          <w:trHeight w:val="956"/>
        </w:trPr>
        <w:tc>
          <w:tcPr>
            <w:cnfStyle w:val="001000000000" w:firstRow="0" w:lastRow="0" w:firstColumn="1" w:lastColumn="0" w:oddVBand="0" w:evenVBand="0" w:oddHBand="0" w:evenHBand="0" w:firstRowFirstColumn="0" w:firstRowLastColumn="0" w:lastRowFirstColumn="0" w:lastRowLastColumn="0"/>
            <w:tcW w:w="2268" w:type="dxa"/>
            <w:vAlign w:val="center"/>
          </w:tcPr>
          <w:p w:rsidR="003B3A89" w:rsidRPr="003B3A89" w:rsidRDefault="003B3A89" w:rsidP="003B3A89">
            <w:pPr>
              <w:jc w:val="center"/>
              <w:rPr>
                <w:rFonts w:cs="Arial"/>
              </w:rPr>
            </w:pPr>
            <w:r w:rsidRPr="003B3A89">
              <w:rPr>
                <w:rFonts w:cs="Arial"/>
              </w:rPr>
              <w:t>Anteil Grundsicherung (Stand 31.12.2011)</w:t>
            </w:r>
          </w:p>
        </w:tc>
        <w:tc>
          <w:tcPr>
            <w:tcW w:w="2268" w:type="dxa"/>
            <w:vAlign w:val="center"/>
          </w:tcPr>
          <w:p w:rsidR="003B3A89" w:rsidRPr="003B3A89" w:rsidRDefault="008A5843" w:rsidP="003B3A89">
            <w:pPr>
              <w:jc w:val="center"/>
              <w:cnfStyle w:val="000000100000" w:firstRow="0" w:lastRow="0" w:firstColumn="0" w:lastColumn="0" w:oddVBand="0" w:evenVBand="0" w:oddHBand="1" w:evenHBand="0" w:firstRowFirstColumn="0" w:firstRowLastColumn="0" w:lastRowFirstColumn="0" w:lastRowLastColumn="0"/>
              <w:rPr>
                <w:rFonts w:cs="Arial"/>
              </w:rPr>
            </w:pPr>
            <w:r>
              <w:rPr>
                <w:i/>
                <w:iCs/>
              </w:rPr>
              <w:t>K.A.</w:t>
            </w:r>
          </w:p>
        </w:tc>
        <w:tc>
          <w:tcPr>
            <w:tcW w:w="2268" w:type="dxa"/>
            <w:vAlign w:val="center"/>
          </w:tcPr>
          <w:p w:rsidR="003B3A89" w:rsidRPr="003B3A89" w:rsidRDefault="008A5843" w:rsidP="003B3A89">
            <w:pPr>
              <w:jc w:val="center"/>
              <w:cnfStyle w:val="000000100000" w:firstRow="0" w:lastRow="0" w:firstColumn="0" w:lastColumn="0" w:oddVBand="0" w:evenVBand="0" w:oddHBand="1" w:evenHBand="0" w:firstRowFirstColumn="0" w:firstRowLastColumn="0" w:lastRowFirstColumn="0" w:lastRowLastColumn="0"/>
              <w:rPr>
                <w:rFonts w:cs="Arial"/>
              </w:rPr>
            </w:pPr>
            <w:r>
              <w:rPr>
                <w:i/>
                <w:iCs/>
              </w:rPr>
              <w:t>K.A.</w:t>
            </w:r>
          </w:p>
        </w:tc>
        <w:tc>
          <w:tcPr>
            <w:tcW w:w="2268" w:type="dxa"/>
            <w:vAlign w:val="center"/>
          </w:tcPr>
          <w:p w:rsidR="003B3A89" w:rsidRPr="003B3A89" w:rsidRDefault="008A5843" w:rsidP="003B3A89">
            <w:pPr>
              <w:jc w:val="center"/>
              <w:cnfStyle w:val="000000100000" w:firstRow="0" w:lastRow="0" w:firstColumn="0" w:lastColumn="0" w:oddVBand="0" w:evenVBand="0" w:oddHBand="1" w:evenHBand="0" w:firstRowFirstColumn="0" w:firstRowLastColumn="0" w:lastRowFirstColumn="0" w:lastRowLastColumn="0"/>
              <w:rPr>
                <w:rFonts w:cs="Arial"/>
              </w:rPr>
            </w:pPr>
            <w:r>
              <w:rPr>
                <w:i/>
                <w:iCs/>
              </w:rPr>
              <w:t>K.A.</w:t>
            </w:r>
          </w:p>
        </w:tc>
      </w:tr>
    </w:tbl>
    <w:p w:rsidR="003B3A89" w:rsidRPr="003B3A89" w:rsidRDefault="003B3A89" w:rsidP="003B3A89">
      <w:pPr>
        <w:spacing w:line="240" w:lineRule="auto"/>
        <w:rPr>
          <w:rFonts w:eastAsia="SimSun" w:cs="Arial"/>
          <w:u w:val="single"/>
          <w:lang w:eastAsia="zh-CN"/>
        </w:rPr>
      </w:pPr>
    </w:p>
    <w:p w:rsidR="003B3A89" w:rsidRPr="003B3A89" w:rsidRDefault="003B3A89" w:rsidP="003B3A89">
      <w:pPr>
        <w:spacing w:line="240" w:lineRule="auto"/>
        <w:rPr>
          <w:rFonts w:eastAsia="SimSun" w:cs="Arial"/>
          <w:u w:val="single"/>
          <w:lang w:eastAsia="zh-CN"/>
        </w:rPr>
      </w:pPr>
    </w:p>
    <w:p w:rsidR="001D38C9" w:rsidRPr="003B3A89" w:rsidRDefault="001D38C9" w:rsidP="001D38C9">
      <w:pPr>
        <w:spacing w:after="200"/>
        <w:rPr>
          <w:rFonts w:eastAsiaTheme="minorEastAsia" w:cs="Arial"/>
          <w:b/>
          <w:lang w:eastAsia="zh-CN"/>
        </w:rPr>
      </w:pPr>
      <w:r w:rsidRPr="003B3A89">
        <w:rPr>
          <w:rFonts w:eastAsiaTheme="minorEastAsia" w:cs="Arial"/>
          <w:b/>
          <w:lang w:eastAsia="zh-CN"/>
        </w:rPr>
        <w:t>Unterstützende Wohnformen für ältere Menschen und Tagespflege</w:t>
      </w:r>
    </w:p>
    <w:tbl>
      <w:tblPr>
        <w:tblStyle w:val="Tabellenraster"/>
        <w:tblW w:w="0" w:type="auto"/>
        <w:tblBorders>
          <w:left w:val="none" w:sz="0" w:space="0" w:color="auto"/>
          <w:right w:val="none" w:sz="0" w:space="0" w:color="auto"/>
          <w:insideV w:val="none" w:sz="0" w:space="0" w:color="auto"/>
        </w:tblBorders>
        <w:tblLayout w:type="fixed"/>
        <w:tblLook w:val="04A0" w:firstRow="1" w:lastRow="0" w:firstColumn="1" w:lastColumn="0" w:noHBand="0" w:noVBand="1"/>
      </w:tblPr>
      <w:tblGrid>
        <w:gridCol w:w="2518"/>
        <w:gridCol w:w="1418"/>
        <w:gridCol w:w="1842"/>
        <w:gridCol w:w="1904"/>
        <w:gridCol w:w="1498"/>
      </w:tblGrid>
      <w:tr w:rsidR="001D38C9" w:rsidRPr="003B3A89" w:rsidTr="00A200C5">
        <w:trPr>
          <w:trHeight w:val="576"/>
        </w:trPr>
        <w:tc>
          <w:tcPr>
            <w:tcW w:w="2518" w:type="dxa"/>
            <w:noWrap/>
            <w:hideMark/>
          </w:tcPr>
          <w:p w:rsidR="001D38C9" w:rsidRPr="003B3A89" w:rsidRDefault="001D38C9" w:rsidP="00A200C5">
            <w:pPr>
              <w:jc w:val="center"/>
              <w:rPr>
                <w:rFonts w:cs="Arial"/>
              </w:rPr>
            </w:pPr>
            <w:r w:rsidRPr="003B3A89">
              <w:rPr>
                <w:rFonts w:cs="Arial"/>
              </w:rPr>
              <w:t> </w:t>
            </w:r>
          </w:p>
        </w:tc>
        <w:tc>
          <w:tcPr>
            <w:tcW w:w="1418" w:type="dxa"/>
            <w:noWrap/>
            <w:hideMark/>
          </w:tcPr>
          <w:p w:rsidR="001D38C9" w:rsidRPr="003B3A89" w:rsidRDefault="001D38C9" w:rsidP="00A200C5">
            <w:pPr>
              <w:spacing w:before="60" w:after="60"/>
              <w:jc w:val="center"/>
              <w:rPr>
                <w:rFonts w:cs="Arial"/>
                <w:b/>
              </w:rPr>
            </w:pPr>
            <w:r w:rsidRPr="003B3A89">
              <w:rPr>
                <w:rFonts w:cs="Arial"/>
                <w:b/>
              </w:rPr>
              <w:t>Standorte</w:t>
            </w:r>
          </w:p>
        </w:tc>
        <w:tc>
          <w:tcPr>
            <w:tcW w:w="1842" w:type="dxa"/>
            <w:noWrap/>
            <w:hideMark/>
          </w:tcPr>
          <w:p w:rsidR="001D38C9" w:rsidRPr="003B3A89" w:rsidRDefault="001D38C9" w:rsidP="00A200C5">
            <w:pPr>
              <w:spacing w:before="60" w:after="60"/>
              <w:jc w:val="center"/>
              <w:rPr>
                <w:rFonts w:cs="Arial"/>
                <w:b/>
              </w:rPr>
            </w:pPr>
            <w:r w:rsidRPr="003B3A89">
              <w:rPr>
                <w:rFonts w:cs="Arial"/>
                <w:b/>
              </w:rPr>
              <w:t>Plätze</w:t>
            </w:r>
          </w:p>
        </w:tc>
        <w:tc>
          <w:tcPr>
            <w:tcW w:w="1904" w:type="dxa"/>
            <w:hideMark/>
          </w:tcPr>
          <w:p w:rsidR="001D38C9" w:rsidRPr="003B3A89" w:rsidRDefault="001D38C9" w:rsidP="00A200C5">
            <w:pPr>
              <w:spacing w:before="60" w:after="60"/>
              <w:jc w:val="center"/>
              <w:rPr>
                <w:rFonts w:cs="Arial"/>
                <w:b/>
              </w:rPr>
            </w:pPr>
            <w:r>
              <w:rPr>
                <w:rFonts w:cs="Arial"/>
                <w:b/>
              </w:rPr>
              <w:t>Versorgungs</w:t>
            </w:r>
            <w:r w:rsidRPr="003B3A89">
              <w:rPr>
                <w:rFonts w:cs="Arial"/>
                <w:b/>
              </w:rPr>
              <w:t>grad</w:t>
            </w:r>
          </w:p>
        </w:tc>
        <w:tc>
          <w:tcPr>
            <w:tcW w:w="1498" w:type="dxa"/>
          </w:tcPr>
          <w:p w:rsidR="001D38C9" w:rsidRPr="003B3A89" w:rsidRDefault="001D38C9" w:rsidP="00A200C5">
            <w:pPr>
              <w:spacing w:before="60" w:after="60"/>
              <w:jc w:val="center"/>
              <w:rPr>
                <w:rFonts w:cs="Arial"/>
                <w:b/>
              </w:rPr>
            </w:pPr>
            <w:r>
              <w:rPr>
                <w:rFonts w:cs="Arial"/>
                <w:b/>
              </w:rPr>
              <w:t>Durch</w:t>
            </w:r>
            <w:r w:rsidRPr="003B3A89">
              <w:rPr>
                <w:rFonts w:cs="Arial"/>
                <w:b/>
              </w:rPr>
              <w:t xml:space="preserve">schnitt </w:t>
            </w:r>
          </w:p>
          <w:p w:rsidR="001D38C9" w:rsidRPr="003B3A89" w:rsidRDefault="001D38C9" w:rsidP="00A200C5">
            <w:pPr>
              <w:spacing w:before="60" w:after="60"/>
              <w:jc w:val="center"/>
              <w:rPr>
                <w:rFonts w:cs="Arial"/>
                <w:b/>
              </w:rPr>
            </w:pPr>
            <w:r w:rsidRPr="003B3A89">
              <w:rPr>
                <w:rFonts w:cs="Arial"/>
                <w:b/>
              </w:rPr>
              <w:t xml:space="preserve">Stadt </w:t>
            </w:r>
            <w:r>
              <w:rPr>
                <w:rFonts w:cs="Arial"/>
                <w:b/>
              </w:rPr>
              <w:t>BHV</w:t>
            </w:r>
          </w:p>
        </w:tc>
      </w:tr>
      <w:tr w:rsidR="00AC37C2" w:rsidRPr="003B3A89" w:rsidTr="00A200C5">
        <w:trPr>
          <w:trHeight w:val="288"/>
        </w:trPr>
        <w:tc>
          <w:tcPr>
            <w:tcW w:w="2518" w:type="dxa"/>
            <w:noWrap/>
            <w:hideMark/>
          </w:tcPr>
          <w:p w:rsidR="00AC37C2" w:rsidRPr="003B3A89" w:rsidRDefault="00AC37C2" w:rsidP="00A200C5">
            <w:pPr>
              <w:spacing w:before="60" w:afterLines="60" w:after="144"/>
              <w:jc w:val="center"/>
              <w:rPr>
                <w:rFonts w:cs="Arial"/>
                <w:b/>
              </w:rPr>
            </w:pPr>
            <w:r w:rsidRPr="003B3A89">
              <w:rPr>
                <w:rFonts w:cs="Arial"/>
                <w:b/>
              </w:rPr>
              <w:t>stationäre Pflege</w:t>
            </w:r>
          </w:p>
        </w:tc>
        <w:tc>
          <w:tcPr>
            <w:tcW w:w="1418" w:type="dxa"/>
            <w:noWrap/>
            <w:vAlign w:val="bottom"/>
          </w:tcPr>
          <w:p w:rsidR="00AC37C2" w:rsidRPr="003B3A89" w:rsidRDefault="00AC37C2" w:rsidP="00A200C5">
            <w:pPr>
              <w:spacing w:before="60" w:afterLines="60" w:after="144"/>
              <w:jc w:val="center"/>
              <w:rPr>
                <w:rFonts w:cs="Arial"/>
              </w:rPr>
            </w:pPr>
            <w:r>
              <w:rPr>
                <w:rFonts w:ascii="Calibri" w:hAnsi="Calibri"/>
                <w:color w:val="000000"/>
              </w:rPr>
              <w:t>1</w:t>
            </w:r>
          </w:p>
        </w:tc>
        <w:tc>
          <w:tcPr>
            <w:tcW w:w="1842" w:type="dxa"/>
            <w:noWrap/>
            <w:vAlign w:val="bottom"/>
          </w:tcPr>
          <w:p w:rsidR="00AC37C2" w:rsidRPr="003B3A89" w:rsidRDefault="00AC37C2" w:rsidP="00A200C5">
            <w:pPr>
              <w:spacing w:before="60" w:afterLines="60" w:after="144"/>
              <w:jc w:val="center"/>
              <w:rPr>
                <w:rFonts w:cs="Arial"/>
              </w:rPr>
            </w:pPr>
            <w:r>
              <w:rPr>
                <w:rFonts w:ascii="Calibri" w:hAnsi="Calibri"/>
                <w:color w:val="000000"/>
              </w:rPr>
              <w:t>60</w:t>
            </w:r>
          </w:p>
        </w:tc>
        <w:tc>
          <w:tcPr>
            <w:tcW w:w="1904" w:type="dxa"/>
            <w:noWrap/>
            <w:vAlign w:val="bottom"/>
          </w:tcPr>
          <w:p w:rsidR="00AC37C2" w:rsidRPr="003B3A89" w:rsidRDefault="00AC37C2" w:rsidP="00A200C5">
            <w:pPr>
              <w:spacing w:before="60" w:afterLines="60" w:after="144"/>
              <w:jc w:val="center"/>
              <w:rPr>
                <w:rFonts w:cs="Arial"/>
              </w:rPr>
            </w:pPr>
            <w:r>
              <w:rPr>
                <w:rFonts w:ascii="Calibri" w:hAnsi="Calibri"/>
                <w:color w:val="000000"/>
              </w:rPr>
              <w:t>71,5</w:t>
            </w:r>
          </w:p>
        </w:tc>
        <w:tc>
          <w:tcPr>
            <w:tcW w:w="1498" w:type="dxa"/>
            <w:vAlign w:val="bottom"/>
          </w:tcPr>
          <w:p w:rsidR="00AC37C2" w:rsidRPr="003B3A89" w:rsidRDefault="00AC37C2" w:rsidP="00A200C5">
            <w:pPr>
              <w:spacing w:before="60" w:afterLines="60" w:after="144"/>
              <w:jc w:val="center"/>
              <w:rPr>
                <w:rFonts w:cs="Arial"/>
              </w:rPr>
            </w:pPr>
            <w:r>
              <w:rPr>
                <w:rFonts w:ascii="Calibri" w:hAnsi="Calibri"/>
              </w:rPr>
              <w:t>177</w:t>
            </w:r>
          </w:p>
        </w:tc>
      </w:tr>
      <w:tr w:rsidR="00AC37C2" w:rsidRPr="003B3A89" w:rsidTr="00A200C5">
        <w:trPr>
          <w:trHeight w:val="288"/>
        </w:trPr>
        <w:tc>
          <w:tcPr>
            <w:tcW w:w="2518" w:type="dxa"/>
            <w:noWrap/>
            <w:hideMark/>
          </w:tcPr>
          <w:p w:rsidR="00AC37C2" w:rsidRPr="003B3A89" w:rsidRDefault="00AC37C2" w:rsidP="00A200C5">
            <w:pPr>
              <w:spacing w:before="60" w:afterLines="60" w:after="144"/>
              <w:jc w:val="center"/>
              <w:rPr>
                <w:rFonts w:cs="Arial"/>
                <w:b/>
              </w:rPr>
            </w:pPr>
            <w:r w:rsidRPr="003B3A89">
              <w:rPr>
                <w:rFonts w:cs="Arial"/>
                <w:b/>
              </w:rPr>
              <w:t>Kurzzeitpflege</w:t>
            </w:r>
          </w:p>
        </w:tc>
        <w:tc>
          <w:tcPr>
            <w:tcW w:w="1418" w:type="dxa"/>
            <w:noWrap/>
            <w:vAlign w:val="bottom"/>
          </w:tcPr>
          <w:p w:rsidR="00AC37C2" w:rsidRPr="003B3A89" w:rsidRDefault="00AC37C2" w:rsidP="00A200C5">
            <w:pPr>
              <w:spacing w:before="60" w:afterLines="60" w:after="144"/>
              <w:jc w:val="center"/>
              <w:rPr>
                <w:rFonts w:cs="Arial"/>
              </w:rPr>
            </w:pPr>
            <w:r>
              <w:rPr>
                <w:rFonts w:ascii="Calibri" w:hAnsi="Calibri"/>
                <w:color w:val="000000"/>
              </w:rPr>
              <w:t>0</w:t>
            </w:r>
          </w:p>
        </w:tc>
        <w:tc>
          <w:tcPr>
            <w:tcW w:w="1842" w:type="dxa"/>
            <w:noWrap/>
            <w:vAlign w:val="bottom"/>
          </w:tcPr>
          <w:p w:rsidR="00AC37C2" w:rsidRPr="003B3A89" w:rsidRDefault="00AC37C2" w:rsidP="00A200C5">
            <w:pPr>
              <w:spacing w:before="60" w:afterLines="60" w:after="144"/>
              <w:jc w:val="center"/>
              <w:rPr>
                <w:rFonts w:cs="Arial"/>
              </w:rPr>
            </w:pPr>
            <w:r>
              <w:rPr>
                <w:rFonts w:ascii="Calibri" w:hAnsi="Calibri"/>
                <w:color w:val="000000"/>
              </w:rPr>
              <w:t>0</w:t>
            </w:r>
          </w:p>
        </w:tc>
        <w:tc>
          <w:tcPr>
            <w:tcW w:w="1904" w:type="dxa"/>
            <w:noWrap/>
            <w:vAlign w:val="bottom"/>
          </w:tcPr>
          <w:p w:rsidR="00AC37C2" w:rsidRPr="003B3A89" w:rsidRDefault="00AC37C2" w:rsidP="00A200C5">
            <w:pPr>
              <w:spacing w:before="60" w:afterLines="60" w:after="144"/>
              <w:jc w:val="center"/>
              <w:rPr>
                <w:rFonts w:cs="Arial"/>
              </w:rPr>
            </w:pPr>
            <w:r>
              <w:rPr>
                <w:rFonts w:ascii="Calibri" w:hAnsi="Calibri"/>
                <w:color w:val="000000"/>
              </w:rPr>
              <w:t>0,0</w:t>
            </w:r>
          </w:p>
        </w:tc>
        <w:tc>
          <w:tcPr>
            <w:tcW w:w="1498" w:type="dxa"/>
            <w:vAlign w:val="bottom"/>
          </w:tcPr>
          <w:p w:rsidR="00AC37C2" w:rsidRPr="003B3A89" w:rsidRDefault="00AC37C2" w:rsidP="00A200C5">
            <w:pPr>
              <w:spacing w:before="60" w:afterLines="60" w:after="144"/>
              <w:jc w:val="center"/>
              <w:rPr>
                <w:rFonts w:cs="Arial"/>
              </w:rPr>
            </w:pPr>
            <w:r>
              <w:rPr>
                <w:rFonts w:ascii="Calibri" w:hAnsi="Calibri"/>
              </w:rPr>
              <w:t>1</w:t>
            </w:r>
          </w:p>
        </w:tc>
      </w:tr>
      <w:tr w:rsidR="00AC37C2" w:rsidRPr="003B3A89" w:rsidTr="00A200C5">
        <w:trPr>
          <w:trHeight w:val="288"/>
        </w:trPr>
        <w:tc>
          <w:tcPr>
            <w:tcW w:w="2518" w:type="dxa"/>
            <w:noWrap/>
            <w:hideMark/>
          </w:tcPr>
          <w:p w:rsidR="00AC37C2" w:rsidRPr="003B3A89" w:rsidRDefault="00AC37C2" w:rsidP="00A200C5">
            <w:pPr>
              <w:spacing w:before="60" w:afterLines="60" w:after="144"/>
              <w:jc w:val="center"/>
              <w:rPr>
                <w:rFonts w:cs="Arial"/>
                <w:b/>
              </w:rPr>
            </w:pPr>
            <w:r w:rsidRPr="003B3A89">
              <w:rPr>
                <w:rFonts w:cs="Arial"/>
                <w:b/>
              </w:rPr>
              <w:t>Altenwohnheim</w:t>
            </w:r>
          </w:p>
        </w:tc>
        <w:tc>
          <w:tcPr>
            <w:tcW w:w="1418" w:type="dxa"/>
            <w:noWrap/>
            <w:vAlign w:val="bottom"/>
          </w:tcPr>
          <w:p w:rsidR="00AC37C2" w:rsidRPr="003B3A89" w:rsidRDefault="00AC37C2" w:rsidP="00A200C5">
            <w:pPr>
              <w:spacing w:before="60" w:afterLines="60" w:after="144"/>
              <w:jc w:val="center"/>
              <w:rPr>
                <w:rFonts w:cs="Arial"/>
              </w:rPr>
            </w:pPr>
            <w:r>
              <w:rPr>
                <w:rFonts w:ascii="Calibri" w:hAnsi="Calibri"/>
                <w:color w:val="000000"/>
              </w:rPr>
              <w:t>0</w:t>
            </w:r>
          </w:p>
        </w:tc>
        <w:tc>
          <w:tcPr>
            <w:tcW w:w="1842" w:type="dxa"/>
            <w:noWrap/>
            <w:vAlign w:val="bottom"/>
          </w:tcPr>
          <w:p w:rsidR="00AC37C2" w:rsidRPr="003B3A89" w:rsidRDefault="00AC37C2" w:rsidP="00A200C5">
            <w:pPr>
              <w:spacing w:before="60" w:afterLines="60" w:after="144"/>
              <w:jc w:val="center"/>
              <w:rPr>
                <w:rFonts w:cs="Arial"/>
              </w:rPr>
            </w:pPr>
            <w:r>
              <w:rPr>
                <w:rFonts w:ascii="Calibri" w:hAnsi="Calibri"/>
                <w:color w:val="000000"/>
              </w:rPr>
              <w:t>0</w:t>
            </w:r>
          </w:p>
        </w:tc>
        <w:tc>
          <w:tcPr>
            <w:tcW w:w="1904" w:type="dxa"/>
            <w:noWrap/>
            <w:vAlign w:val="bottom"/>
          </w:tcPr>
          <w:p w:rsidR="00AC37C2" w:rsidRPr="003B3A89" w:rsidRDefault="00AC37C2" w:rsidP="00A200C5">
            <w:pPr>
              <w:spacing w:before="60" w:afterLines="60" w:after="144"/>
              <w:jc w:val="center"/>
              <w:rPr>
                <w:rFonts w:cs="Arial"/>
              </w:rPr>
            </w:pPr>
            <w:r>
              <w:rPr>
                <w:rFonts w:ascii="Calibri" w:hAnsi="Calibri"/>
                <w:color w:val="000000"/>
              </w:rPr>
              <w:t>0,0</w:t>
            </w:r>
          </w:p>
        </w:tc>
        <w:tc>
          <w:tcPr>
            <w:tcW w:w="1498" w:type="dxa"/>
            <w:vAlign w:val="bottom"/>
          </w:tcPr>
          <w:p w:rsidR="00AC37C2" w:rsidRPr="003B3A89" w:rsidRDefault="00AC37C2" w:rsidP="00A200C5">
            <w:pPr>
              <w:spacing w:before="60" w:afterLines="60" w:after="144"/>
              <w:jc w:val="center"/>
              <w:rPr>
                <w:rFonts w:cs="Arial"/>
              </w:rPr>
            </w:pPr>
            <w:r>
              <w:rPr>
                <w:rFonts w:ascii="Calibri" w:hAnsi="Calibri"/>
              </w:rPr>
              <w:t>0</w:t>
            </w:r>
          </w:p>
        </w:tc>
      </w:tr>
      <w:tr w:rsidR="00AC37C2" w:rsidRPr="003B3A89" w:rsidTr="00A200C5">
        <w:trPr>
          <w:trHeight w:val="288"/>
        </w:trPr>
        <w:tc>
          <w:tcPr>
            <w:tcW w:w="2518" w:type="dxa"/>
            <w:noWrap/>
            <w:hideMark/>
          </w:tcPr>
          <w:p w:rsidR="00AC37C2" w:rsidRPr="003B3A89" w:rsidRDefault="00AC37C2" w:rsidP="00A200C5">
            <w:pPr>
              <w:spacing w:before="60" w:afterLines="60" w:after="144"/>
              <w:jc w:val="center"/>
              <w:rPr>
                <w:rFonts w:cs="Arial"/>
                <w:b/>
              </w:rPr>
            </w:pPr>
            <w:r w:rsidRPr="003B3A89">
              <w:rPr>
                <w:rFonts w:cs="Arial"/>
                <w:b/>
              </w:rPr>
              <w:t>WG - Pflege</w:t>
            </w:r>
          </w:p>
        </w:tc>
        <w:tc>
          <w:tcPr>
            <w:tcW w:w="1418" w:type="dxa"/>
            <w:noWrap/>
            <w:vAlign w:val="bottom"/>
          </w:tcPr>
          <w:p w:rsidR="00AC37C2" w:rsidRPr="003B3A89" w:rsidRDefault="00AC37C2" w:rsidP="00A200C5">
            <w:pPr>
              <w:spacing w:before="60" w:afterLines="60" w:after="144"/>
              <w:jc w:val="center"/>
              <w:rPr>
                <w:rFonts w:cs="Arial"/>
              </w:rPr>
            </w:pPr>
            <w:r>
              <w:rPr>
                <w:rFonts w:ascii="Calibri" w:hAnsi="Calibri"/>
                <w:color w:val="000000"/>
              </w:rPr>
              <w:t>0</w:t>
            </w:r>
          </w:p>
        </w:tc>
        <w:tc>
          <w:tcPr>
            <w:tcW w:w="1842" w:type="dxa"/>
            <w:noWrap/>
            <w:vAlign w:val="bottom"/>
          </w:tcPr>
          <w:p w:rsidR="00AC37C2" w:rsidRPr="003B3A89" w:rsidRDefault="00AC37C2" w:rsidP="00A200C5">
            <w:pPr>
              <w:spacing w:before="60" w:afterLines="60" w:after="144"/>
              <w:jc w:val="center"/>
              <w:rPr>
                <w:rFonts w:cs="Arial"/>
              </w:rPr>
            </w:pPr>
            <w:r>
              <w:rPr>
                <w:rFonts w:ascii="Calibri" w:hAnsi="Calibri"/>
                <w:color w:val="000000"/>
              </w:rPr>
              <w:t>0</w:t>
            </w:r>
          </w:p>
        </w:tc>
        <w:tc>
          <w:tcPr>
            <w:tcW w:w="1904" w:type="dxa"/>
            <w:noWrap/>
            <w:vAlign w:val="bottom"/>
          </w:tcPr>
          <w:p w:rsidR="00AC37C2" w:rsidRPr="003B3A89" w:rsidRDefault="00AC37C2" w:rsidP="00A200C5">
            <w:pPr>
              <w:spacing w:before="60" w:afterLines="60" w:after="144"/>
              <w:jc w:val="center"/>
              <w:rPr>
                <w:rFonts w:cs="Arial"/>
              </w:rPr>
            </w:pPr>
            <w:r>
              <w:rPr>
                <w:rFonts w:ascii="Calibri" w:hAnsi="Calibri"/>
                <w:color w:val="000000"/>
              </w:rPr>
              <w:t>0,0</w:t>
            </w:r>
          </w:p>
        </w:tc>
        <w:tc>
          <w:tcPr>
            <w:tcW w:w="1498" w:type="dxa"/>
            <w:vAlign w:val="bottom"/>
          </w:tcPr>
          <w:p w:rsidR="00AC37C2" w:rsidRPr="003B3A89" w:rsidRDefault="00AC37C2" w:rsidP="00A200C5">
            <w:pPr>
              <w:spacing w:before="60" w:afterLines="60" w:after="144"/>
              <w:jc w:val="center"/>
              <w:rPr>
                <w:rFonts w:cs="Arial"/>
              </w:rPr>
            </w:pPr>
            <w:r>
              <w:rPr>
                <w:rFonts w:ascii="Calibri" w:hAnsi="Calibri"/>
              </w:rPr>
              <w:t>5</w:t>
            </w:r>
          </w:p>
        </w:tc>
      </w:tr>
      <w:tr w:rsidR="00AC37C2" w:rsidRPr="003B3A89" w:rsidTr="00A200C5">
        <w:trPr>
          <w:trHeight w:val="288"/>
        </w:trPr>
        <w:tc>
          <w:tcPr>
            <w:tcW w:w="2518" w:type="dxa"/>
            <w:noWrap/>
            <w:hideMark/>
          </w:tcPr>
          <w:p w:rsidR="00AC37C2" w:rsidRPr="003B3A89" w:rsidRDefault="00AC37C2" w:rsidP="00A200C5">
            <w:pPr>
              <w:spacing w:before="60" w:afterLines="60" w:after="144"/>
              <w:jc w:val="center"/>
              <w:rPr>
                <w:rFonts w:cs="Arial"/>
                <w:b/>
              </w:rPr>
            </w:pPr>
            <w:r w:rsidRPr="003B3A89">
              <w:rPr>
                <w:rFonts w:cs="Arial"/>
                <w:b/>
              </w:rPr>
              <w:t>Tagespflege</w:t>
            </w:r>
          </w:p>
        </w:tc>
        <w:tc>
          <w:tcPr>
            <w:tcW w:w="1418" w:type="dxa"/>
            <w:noWrap/>
            <w:vAlign w:val="bottom"/>
          </w:tcPr>
          <w:p w:rsidR="00AC37C2" w:rsidRPr="003B3A89" w:rsidRDefault="00AC37C2" w:rsidP="00A200C5">
            <w:pPr>
              <w:spacing w:before="60" w:afterLines="60" w:after="144"/>
              <w:jc w:val="center"/>
              <w:rPr>
                <w:rFonts w:cs="Arial"/>
              </w:rPr>
            </w:pPr>
            <w:r>
              <w:rPr>
                <w:rFonts w:ascii="Calibri" w:hAnsi="Calibri"/>
                <w:color w:val="000000"/>
              </w:rPr>
              <w:t>0</w:t>
            </w:r>
          </w:p>
        </w:tc>
        <w:tc>
          <w:tcPr>
            <w:tcW w:w="1842" w:type="dxa"/>
            <w:noWrap/>
            <w:vAlign w:val="bottom"/>
          </w:tcPr>
          <w:p w:rsidR="00AC37C2" w:rsidRPr="003B3A89" w:rsidRDefault="00AC37C2" w:rsidP="00A200C5">
            <w:pPr>
              <w:spacing w:before="60" w:afterLines="60" w:after="144"/>
              <w:jc w:val="center"/>
              <w:rPr>
                <w:rFonts w:cs="Arial"/>
              </w:rPr>
            </w:pPr>
            <w:r>
              <w:rPr>
                <w:rFonts w:ascii="Calibri" w:hAnsi="Calibri"/>
                <w:color w:val="000000"/>
              </w:rPr>
              <w:t>0</w:t>
            </w:r>
          </w:p>
        </w:tc>
        <w:tc>
          <w:tcPr>
            <w:tcW w:w="1904" w:type="dxa"/>
            <w:noWrap/>
            <w:vAlign w:val="bottom"/>
          </w:tcPr>
          <w:p w:rsidR="00AC37C2" w:rsidRPr="003B3A89" w:rsidRDefault="00AC37C2" w:rsidP="00A200C5">
            <w:pPr>
              <w:spacing w:before="60" w:afterLines="60" w:after="144"/>
              <w:jc w:val="center"/>
              <w:rPr>
                <w:rFonts w:cs="Arial"/>
              </w:rPr>
            </w:pPr>
            <w:r>
              <w:rPr>
                <w:rFonts w:ascii="Calibri" w:hAnsi="Calibri"/>
                <w:color w:val="000000"/>
              </w:rPr>
              <w:t>0,0</w:t>
            </w:r>
          </w:p>
        </w:tc>
        <w:tc>
          <w:tcPr>
            <w:tcW w:w="1498" w:type="dxa"/>
            <w:vAlign w:val="bottom"/>
          </w:tcPr>
          <w:p w:rsidR="00AC37C2" w:rsidRPr="003B3A89" w:rsidRDefault="00AC37C2" w:rsidP="00A200C5">
            <w:pPr>
              <w:spacing w:before="60" w:afterLines="60" w:after="144"/>
              <w:jc w:val="center"/>
              <w:rPr>
                <w:rFonts w:cs="Arial"/>
              </w:rPr>
            </w:pPr>
            <w:r>
              <w:rPr>
                <w:rFonts w:ascii="Calibri" w:hAnsi="Calibri"/>
              </w:rPr>
              <w:t>10</w:t>
            </w:r>
          </w:p>
        </w:tc>
      </w:tr>
    </w:tbl>
    <w:p w:rsidR="003B3A89" w:rsidRPr="003B3A89" w:rsidRDefault="003B3A89" w:rsidP="003B3A89">
      <w:pPr>
        <w:spacing w:line="240" w:lineRule="auto"/>
        <w:rPr>
          <w:rFonts w:eastAsia="SimSun" w:cs="Arial"/>
          <w:u w:val="single"/>
          <w:lang w:eastAsia="zh-CN"/>
        </w:rPr>
      </w:pPr>
    </w:p>
    <w:p w:rsidR="003B3A89" w:rsidRPr="003B3A89" w:rsidRDefault="003B3A89" w:rsidP="003B3A89">
      <w:pPr>
        <w:spacing w:line="240" w:lineRule="auto"/>
        <w:rPr>
          <w:rFonts w:eastAsia="SimSun" w:cs="Arial"/>
          <w:u w:val="single"/>
          <w:lang w:eastAsia="zh-CN"/>
        </w:rPr>
      </w:pPr>
    </w:p>
    <w:p w:rsidR="003B3A89" w:rsidRPr="003B3A89" w:rsidRDefault="003B3A89" w:rsidP="003B3A89">
      <w:pPr>
        <w:spacing w:line="240" w:lineRule="auto"/>
        <w:rPr>
          <w:rFonts w:eastAsiaTheme="minorEastAsia" w:cs="Arial"/>
          <w:lang w:eastAsia="zh-CN"/>
        </w:rPr>
      </w:pPr>
      <w:r w:rsidRPr="003B3A89">
        <w:rPr>
          <w:rFonts w:eastAsiaTheme="minorEastAsia" w:cs="Arial"/>
          <w:u w:val="single"/>
          <w:lang w:eastAsia="zh-CN"/>
        </w:rPr>
        <w:t>Anzahl Geschäftsstellen ambulanter Pflegedienste</w:t>
      </w:r>
      <w:r w:rsidRPr="003B3A89">
        <w:rPr>
          <w:rFonts w:eastAsiaTheme="minorEastAsia" w:cs="Arial"/>
          <w:lang w:eastAsia="zh-CN"/>
        </w:rPr>
        <w:t xml:space="preserve"> </w:t>
      </w:r>
      <w:r w:rsidR="00C40B9B">
        <w:rPr>
          <w:rFonts w:eastAsiaTheme="minorEastAsia" w:cs="Arial"/>
          <w:lang w:eastAsia="zh-CN"/>
        </w:rPr>
        <w:t>3</w:t>
      </w:r>
    </w:p>
    <w:p w:rsidR="003B3A89" w:rsidRPr="003B3A89" w:rsidRDefault="003B3A89" w:rsidP="003B3A89">
      <w:pPr>
        <w:spacing w:line="240" w:lineRule="auto"/>
        <w:rPr>
          <w:rFonts w:eastAsiaTheme="minorEastAsia" w:cs="Arial"/>
          <w:u w:val="single"/>
          <w:lang w:eastAsia="zh-CN"/>
        </w:rPr>
      </w:pPr>
    </w:p>
    <w:p w:rsidR="003B3A89" w:rsidRPr="003B3A89" w:rsidRDefault="003B3A89" w:rsidP="003B3A89">
      <w:pPr>
        <w:spacing w:line="240" w:lineRule="auto"/>
        <w:rPr>
          <w:rFonts w:eastAsiaTheme="minorEastAsia" w:cs="Arial"/>
          <w:u w:val="single"/>
          <w:lang w:eastAsia="zh-CN"/>
        </w:rPr>
      </w:pPr>
    </w:p>
    <w:p w:rsidR="003B3A89" w:rsidRPr="003B3A89" w:rsidRDefault="003B3A89" w:rsidP="003B3A89">
      <w:pPr>
        <w:spacing w:line="240" w:lineRule="auto"/>
        <w:rPr>
          <w:rFonts w:eastAsiaTheme="minorEastAsia" w:cs="Arial"/>
          <w:lang w:eastAsia="zh-CN"/>
        </w:rPr>
      </w:pPr>
      <w:r w:rsidRPr="003B3A89">
        <w:rPr>
          <w:rFonts w:eastAsiaTheme="minorEastAsia" w:cs="Arial"/>
          <w:u w:val="single"/>
          <w:lang w:eastAsia="zh-CN"/>
        </w:rPr>
        <w:t>Anzahl Seniorentreffs</w:t>
      </w:r>
      <w:r w:rsidRPr="003B3A89">
        <w:rPr>
          <w:rFonts w:eastAsiaTheme="minorEastAsia" w:cs="Arial"/>
          <w:lang w:eastAsia="zh-CN"/>
        </w:rPr>
        <w:t xml:space="preserve"> 1</w:t>
      </w:r>
    </w:p>
    <w:p w:rsidR="003B3A89" w:rsidRPr="003B3A89" w:rsidRDefault="003B3A89" w:rsidP="003B3A89">
      <w:pPr>
        <w:spacing w:line="240" w:lineRule="auto"/>
        <w:rPr>
          <w:rFonts w:eastAsiaTheme="minorEastAsia" w:cs="Arial"/>
          <w:u w:val="single"/>
          <w:lang w:eastAsia="zh-CN"/>
        </w:rPr>
      </w:pPr>
    </w:p>
    <w:p w:rsidR="003B3A89" w:rsidRPr="003B3A89" w:rsidRDefault="003B3A89" w:rsidP="003B3A89">
      <w:pPr>
        <w:spacing w:line="240" w:lineRule="auto"/>
        <w:rPr>
          <w:rFonts w:eastAsiaTheme="minorEastAsia" w:cs="Arial"/>
          <w:u w:val="single"/>
          <w:lang w:eastAsia="zh-CN"/>
        </w:rPr>
      </w:pPr>
    </w:p>
    <w:p w:rsidR="003B3A89" w:rsidRPr="003B3A89" w:rsidRDefault="003B3A89" w:rsidP="003B3A89">
      <w:pPr>
        <w:spacing w:line="240" w:lineRule="auto"/>
        <w:rPr>
          <w:rFonts w:eastAsiaTheme="minorEastAsia" w:cs="Arial"/>
          <w:lang w:eastAsia="zh-CN"/>
        </w:rPr>
      </w:pPr>
      <w:r w:rsidRPr="003B3A89">
        <w:rPr>
          <w:rFonts w:eastAsiaTheme="minorEastAsia" w:cs="Arial"/>
          <w:u w:val="single"/>
          <w:lang w:eastAsia="zh-CN"/>
        </w:rPr>
        <w:t>Besonderheiten im Stadtteil</w:t>
      </w:r>
      <w:r w:rsidRPr="003B3A89">
        <w:rPr>
          <w:rFonts w:eastAsiaTheme="minorEastAsia" w:cs="Arial"/>
          <w:lang w:eastAsia="zh-CN"/>
        </w:rPr>
        <w:t>:</w:t>
      </w:r>
    </w:p>
    <w:p w:rsidR="003B3A89" w:rsidRPr="003B3A89" w:rsidRDefault="003B3A89" w:rsidP="003B3A89">
      <w:pPr>
        <w:spacing w:line="240" w:lineRule="auto"/>
        <w:rPr>
          <w:rFonts w:eastAsiaTheme="minorEastAsia" w:cs="Arial"/>
          <w:lang w:eastAsia="zh-CN"/>
        </w:rPr>
      </w:pPr>
    </w:p>
    <w:p w:rsidR="003B3A89" w:rsidRPr="003B3A89" w:rsidRDefault="003B3A89" w:rsidP="003B3A89">
      <w:pPr>
        <w:numPr>
          <w:ilvl w:val="0"/>
          <w:numId w:val="45"/>
        </w:numPr>
        <w:spacing w:after="200" w:line="360" w:lineRule="auto"/>
        <w:ind w:left="714" w:hanging="357"/>
        <w:contextualSpacing/>
        <w:rPr>
          <w:rFonts w:eastAsiaTheme="minorEastAsia" w:cs="Arial"/>
          <w:lang w:eastAsia="zh-CN"/>
        </w:rPr>
      </w:pPr>
      <w:r w:rsidRPr="003B3A89">
        <w:rPr>
          <w:rFonts w:eastAsiaTheme="minorEastAsia" w:cs="Arial"/>
          <w:lang w:eastAsia="zh-CN"/>
        </w:rPr>
        <w:t xml:space="preserve">- keine zusätzlich zur obigen Aufzählung - </w:t>
      </w:r>
    </w:p>
    <w:p w:rsidR="003B3A89" w:rsidRDefault="003B3A89" w:rsidP="00F64DDA">
      <w:pPr>
        <w:rPr>
          <w:highlight w:val="yellow"/>
          <w:u w:val="single"/>
        </w:rPr>
      </w:pPr>
    </w:p>
    <w:p w:rsidR="003B3A89" w:rsidRDefault="003B3A89" w:rsidP="00F64DDA">
      <w:pPr>
        <w:rPr>
          <w:highlight w:val="yellow"/>
          <w:u w:val="single"/>
        </w:rPr>
      </w:pPr>
    </w:p>
    <w:p w:rsidR="003B3A89" w:rsidRDefault="003B3A89">
      <w:pPr>
        <w:spacing w:after="200"/>
        <w:rPr>
          <w:highlight w:val="yellow"/>
          <w:u w:val="single"/>
        </w:rPr>
      </w:pPr>
      <w:r>
        <w:rPr>
          <w:highlight w:val="yellow"/>
          <w:u w:val="single"/>
        </w:rPr>
        <w:br w:type="page"/>
      </w:r>
    </w:p>
    <w:p w:rsidR="003B3A89" w:rsidRPr="003B3A89" w:rsidRDefault="003B3A89" w:rsidP="003B3A89">
      <w:pPr>
        <w:spacing w:after="200"/>
        <w:rPr>
          <w:rFonts w:eastAsiaTheme="minorEastAsia" w:cs="Arial"/>
          <w:i/>
          <w:lang w:eastAsia="zh-CN"/>
        </w:rPr>
      </w:pPr>
      <w:r w:rsidRPr="003B3A89">
        <w:rPr>
          <w:rFonts w:eastAsiaTheme="minorEastAsia" w:cs="Arial"/>
          <w:i/>
          <w:lang w:eastAsia="zh-CN"/>
        </w:rPr>
        <w:t>Bremerhaven-Mitte</w:t>
      </w:r>
    </w:p>
    <w:tbl>
      <w:tblPr>
        <w:tblStyle w:val="PlainTable218"/>
        <w:tblW w:w="0" w:type="auto"/>
        <w:tblLayout w:type="fixed"/>
        <w:tblLook w:val="04A0" w:firstRow="1" w:lastRow="0" w:firstColumn="1" w:lastColumn="0" w:noHBand="0" w:noVBand="1"/>
      </w:tblPr>
      <w:tblGrid>
        <w:gridCol w:w="2268"/>
        <w:gridCol w:w="2268"/>
        <w:gridCol w:w="2268"/>
        <w:gridCol w:w="2268"/>
      </w:tblGrid>
      <w:tr w:rsidR="003B3A89" w:rsidRPr="003B3A89" w:rsidTr="003B3A89">
        <w:trPr>
          <w:cnfStyle w:val="100000000000" w:firstRow="1" w:lastRow="0" w:firstColumn="0" w:lastColumn="0" w:oddVBand="0" w:evenVBand="0" w:oddHBand="0" w:evenHBand="0" w:firstRowFirstColumn="0" w:firstRowLastColumn="0" w:lastRowFirstColumn="0" w:lastRowLastColumn="0"/>
          <w:trHeight w:val="956"/>
        </w:trPr>
        <w:tc>
          <w:tcPr>
            <w:cnfStyle w:val="001000000000" w:firstRow="0" w:lastRow="0" w:firstColumn="1" w:lastColumn="0" w:oddVBand="0" w:evenVBand="0" w:oddHBand="0" w:evenHBand="0" w:firstRowFirstColumn="0" w:firstRowLastColumn="0" w:lastRowFirstColumn="0" w:lastRowLastColumn="0"/>
            <w:tcW w:w="2268" w:type="dxa"/>
            <w:vAlign w:val="center"/>
          </w:tcPr>
          <w:p w:rsidR="003B3A89" w:rsidRPr="003B3A89" w:rsidRDefault="003B3A89" w:rsidP="003B3A89">
            <w:pPr>
              <w:jc w:val="center"/>
              <w:rPr>
                <w:rFonts w:cs="Arial"/>
              </w:rPr>
            </w:pPr>
          </w:p>
        </w:tc>
        <w:tc>
          <w:tcPr>
            <w:tcW w:w="2268" w:type="dxa"/>
            <w:vAlign w:val="center"/>
          </w:tcPr>
          <w:p w:rsidR="003B3A89" w:rsidRPr="003B3A89" w:rsidRDefault="003B3A89" w:rsidP="003B3A89">
            <w:pPr>
              <w:jc w:val="center"/>
              <w:cnfStyle w:val="100000000000" w:firstRow="1" w:lastRow="0" w:firstColumn="0" w:lastColumn="0" w:oddVBand="0" w:evenVBand="0" w:oddHBand="0" w:evenHBand="0" w:firstRowFirstColumn="0" w:firstRowLastColumn="0" w:lastRowFirstColumn="0" w:lastRowLastColumn="0"/>
              <w:rPr>
                <w:rFonts w:cs="Arial"/>
              </w:rPr>
            </w:pPr>
            <w:r w:rsidRPr="003B3A89">
              <w:rPr>
                <w:rFonts w:cs="Arial"/>
              </w:rPr>
              <w:t>Insgesamt</w:t>
            </w:r>
          </w:p>
        </w:tc>
        <w:tc>
          <w:tcPr>
            <w:tcW w:w="2268" w:type="dxa"/>
            <w:vAlign w:val="center"/>
          </w:tcPr>
          <w:p w:rsidR="003B3A89" w:rsidRPr="003B3A89" w:rsidRDefault="003B3A89" w:rsidP="003B3A89">
            <w:pPr>
              <w:jc w:val="center"/>
              <w:cnfStyle w:val="100000000000" w:firstRow="1" w:lastRow="0" w:firstColumn="0" w:lastColumn="0" w:oddVBand="0" w:evenVBand="0" w:oddHBand="0" w:evenHBand="0" w:firstRowFirstColumn="0" w:firstRowLastColumn="0" w:lastRowFirstColumn="0" w:lastRowLastColumn="0"/>
              <w:rPr>
                <w:rFonts w:cs="Arial"/>
              </w:rPr>
            </w:pPr>
            <w:r w:rsidRPr="003B3A89">
              <w:rPr>
                <w:rFonts w:cs="Arial"/>
              </w:rPr>
              <w:t>Älter als 65</w:t>
            </w:r>
          </w:p>
        </w:tc>
        <w:tc>
          <w:tcPr>
            <w:tcW w:w="2268" w:type="dxa"/>
            <w:vAlign w:val="center"/>
          </w:tcPr>
          <w:p w:rsidR="003B3A89" w:rsidRPr="003B3A89" w:rsidRDefault="003B3A89" w:rsidP="003B3A89">
            <w:pPr>
              <w:jc w:val="center"/>
              <w:cnfStyle w:val="100000000000" w:firstRow="1" w:lastRow="0" w:firstColumn="0" w:lastColumn="0" w:oddVBand="0" w:evenVBand="0" w:oddHBand="0" w:evenHBand="0" w:firstRowFirstColumn="0" w:firstRowLastColumn="0" w:lastRowFirstColumn="0" w:lastRowLastColumn="0"/>
              <w:rPr>
                <w:rFonts w:cs="Arial"/>
              </w:rPr>
            </w:pPr>
            <w:r w:rsidRPr="003B3A89">
              <w:rPr>
                <w:rFonts w:cs="Arial"/>
              </w:rPr>
              <w:t>Älter als 80</w:t>
            </w:r>
          </w:p>
        </w:tc>
      </w:tr>
      <w:tr w:rsidR="003B3A89" w:rsidRPr="003B3A89" w:rsidTr="003B3A89">
        <w:trPr>
          <w:cnfStyle w:val="000000100000" w:firstRow="0" w:lastRow="0" w:firstColumn="0" w:lastColumn="0" w:oddVBand="0" w:evenVBand="0" w:oddHBand="1" w:evenHBand="0" w:firstRowFirstColumn="0" w:firstRowLastColumn="0" w:lastRowFirstColumn="0" w:lastRowLastColumn="0"/>
          <w:cantSplit/>
          <w:trHeight w:val="956"/>
        </w:trPr>
        <w:tc>
          <w:tcPr>
            <w:cnfStyle w:val="001000000000" w:firstRow="0" w:lastRow="0" w:firstColumn="1" w:lastColumn="0" w:oddVBand="0" w:evenVBand="0" w:oddHBand="0" w:evenHBand="0" w:firstRowFirstColumn="0" w:firstRowLastColumn="0" w:lastRowFirstColumn="0" w:lastRowLastColumn="0"/>
            <w:tcW w:w="2268" w:type="dxa"/>
            <w:vAlign w:val="center"/>
          </w:tcPr>
          <w:p w:rsidR="003B3A89" w:rsidRPr="003B3A89" w:rsidRDefault="003B3A89" w:rsidP="003B3A89">
            <w:pPr>
              <w:jc w:val="center"/>
              <w:rPr>
                <w:rFonts w:cs="Arial"/>
              </w:rPr>
            </w:pPr>
            <w:r w:rsidRPr="003B3A89">
              <w:rPr>
                <w:rFonts w:cs="Arial"/>
              </w:rPr>
              <w:t xml:space="preserve">Bevölkerung </w:t>
            </w:r>
          </w:p>
          <w:p w:rsidR="003B3A89" w:rsidRPr="003B3A89" w:rsidRDefault="003B3A89" w:rsidP="003B3A89">
            <w:pPr>
              <w:jc w:val="center"/>
              <w:rPr>
                <w:rFonts w:cs="Arial"/>
              </w:rPr>
            </w:pPr>
            <w:r w:rsidRPr="003B3A89">
              <w:rPr>
                <w:rFonts w:cs="Arial"/>
              </w:rPr>
              <w:t>(Stand 31.12.2014)</w:t>
            </w:r>
          </w:p>
        </w:tc>
        <w:tc>
          <w:tcPr>
            <w:tcW w:w="2268" w:type="dxa"/>
            <w:vAlign w:val="center"/>
          </w:tcPr>
          <w:p w:rsidR="003B3A89" w:rsidRPr="003B3A89" w:rsidRDefault="003B3A89" w:rsidP="003B3A89">
            <w:pPr>
              <w:jc w:val="center"/>
              <w:cnfStyle w:val="000000100000" w:firstRow="0" w:lastRow="0" w:firstColumn="0" w:lastColumn="0" w:oddVBand="0" w:evenVBand="0" w:oddHBand="1" w:evenHBand="0" w:firstRowFirstColumn="0" w:firstRowLastColumn="0" w:lastRowFirstColumn="0" w:lastRowLastColumn="0"/>
              <w:rPr>
                <w:rFonts w:cs="Arial"/>
              </w:rPr>
            </w:pPr>
            <w:r w:rsidRPr="003B3A89">
              <w:rPr>
                <w:rFonts w:cs="Arial"/>
              </w:rPr>
              <w:t>12.329</w:t>
            </w:r>
          </w:p>
        </w:tc>
        <w:tc>
          <w:tcPr>
            <w:tcW w:w="2268" w:type="dxa"/>
            <w:vAlign w:val="center"/>
          </w:tcPr>
          <w:p w:rsidR="003B3A89" w:rsidRPr="003B3A89" w:rsidRDefault="003B3A89" w:rsidP="003B3A89">
            <w:pPr>
              <w:jc w:val="center"/>
              <w:cnfStyle w:val="000000100000" w:firstRow="0" w:lastRow="0" w:firstColumn="0" w:lastColumn="0" w:oddVBand="0" w:evenVBand="0" w:oddHBand="1" w:evenHBand="0" w:firstRowFirstColumn="0" w:firstRowLastColumn="0" w:lastRowFirstColumn="0" w:lastRowLastColumn="0"/>
              <w:rPr>
                <w:rFonts w:cs="Arial"/>
              </w:rPr>
            </w:pPr>
            <w:r w:rsidRPr="003B3A89">
              <w:rPr>
                <w:rFonts w:cs="Arial"/>
              </w:rPr>
              <w:t>24,13 %</w:t>
            </w:r>
          </w:p>
          <w:p w:rsidR="003B3A89" w:rsidRPr="003B3A89" w:rsidRDefault="003B3A89" w:rsidP="003B3A89">
            <w:pPr>
              <w:jc w:val="center"/>
              <w:cnfStyle w:val="000000100000" w:firstRow="0" w:lastRow="0" w:firstColumn="0" w:lastColumn="0" w:oddVBand="0" w:evenVBand="0" w:oddHBand="1" w:evenHBand="0" w:firstRowFirstColumn="0" w:firstRowLastColumn="0" w:lastRowFirstColumn="0" w:lastRowLastColumn="0"/>
              <w:rPr>
                <w:rFonts w:cs="Arial"/>
              </w:rPr>
            </w:pPr>
            <w:r w:rsidRPr="003B3A89">
              <w:rPr>
                <w:rFonts w:cs="Arial"/>
              </w:rPr>
              <w:t>(2</w:t>
            </w:r>
            <w:r w:rsidR="00B8121C">
              <w:rPr>
                <w:rFonts w:cs="Arial"/>
              </w:rPr>
              <w:t>.</w:t>
            </w:r>
            <w:r w:rsidRPr="003B3A89">
              <w:rPr>
                <w:rFonts w:cs="Arial"/>
              </w:rPr>
              <w:t>975)</w:t>
            </w:r>
          </w:p>
        </w:tc>
        <w:tc>
          <w:tcPr>
            <w:tcW w:w="2268" w:type="dxa"/>
            <w:vAlign w:val="center"/>
          </w:tcPr>
          <w:p w:rsidR="003B3A89" w:rsidRPr="003B3A89" w:rsidRDefault="003B3A89" w:rsidP="003B3A89">
            <w:pPr>
              <w:jc w:val="center"/>
              <w:cnfStyle w:val="000000100000" w:firstRow="0" w:lastRow="0" w:firstColumn="0" w:lastColumn="0" w:oddVBand="0" w:evenVBand="0" w:oddHBand="1" w:evenHBand="0" w:firstRowFirstColumn="0" w:firstRowLastColumn="0" w:lastRowFirstColumn="0" w:lastRowLastColumn="0"/>
              <w:rPr>
                <w:rFonts w:cs="Arial"/>
              </w:rPr>
            </w:pPr>
            <w:r w:rsidRPr="003B3A89">
              <w:rPr>
                <w:rFonts w:cs="Arial"/>
              </w:rPr>
              <w:t>7,22 %</w:t>
            </w:r>
          </w:p>
          <w:p w:rsidR="003B3A89" w:rsidRPr="003B3A89" w:rsidRDefault="003B3A89" w:rsidP="003B3A89">
            <w:pPr>
              <w:jc w:val="center"/>
              <w:cnfStyle w:val="000000100000" w:firstRow="0" w:lastRow="0" w:firstColumn="0" w:lastColumn="0" w:oddVBand="0" w:evenVBand="0" w:oddHBand="1" w:evenHBand="0" w:firstRowFirstColumn="0" w:firstRowLastColumn="0" w:lastRowFirstColumn="0" w:lastRowLastColumn="0"/>
              <w:rPr>
                <w:rFonts w:cs="Arial"/>
              </w:rPr>
            </w:pPr>
            <w:r w:rsidRPr="003B3A89">
              <w:rPr>
                <w:rFonts w:cs="Arial"/>
              </w:rPr>
              <w:t>(890)</w:t>
            </w:r>
          </w:p>
        </w:tc>
      </w:tr>
      <w:tr w:rsidR="003B3A89" w:rsidRPr="003B3A89" w:rsidTr="003B3A89">
        <w:trPr>
          <w:cantSplit/>
          <w:trHeight w:val="956"/>
        </w:trPr>
        <w:tc>
          <w:tcPr>
            <w:cnfStyle w:val="001000000000" w:firstRow="0" w:lastRow="0" w:firstColumn="1" w:lastColumn="0" w:oddVBand="0" w:evenVBand="0" w:oddHBand="0" w:evenHBand="0" w:firstRowFirstColumn="0" w:firstRowLastColumn="0" w:lastRowFirstColumn="0" w:lastRowLastColumn="0"/>
            <w:tcW w:w="2268" w:type="dxa"/>
            <w:vAlign w:val="center"/>
          </w:tcPr>
          <w:p w:rsidR="003B3A89" w:rsidRPr="003B3A89" w:rsidRDefault="003B3A89" w:rsidP="003B3A89">
            <w:pPr>
              <w:jc w:val="center"/>
              <w:rPr>
                <w:rFonts w:cs="Arial"/>
              </w:rPr>
            </w:pPr>
            <w:r w:rsidRPr="003B3A89">
              <w:rPr>
                <w:rFonts w:cs="Arial"/>
              </w:rPr>
              <w:t>Migrations-</w:t>
            </w:r>
          </w:p>
          <w:p w:rsidR="003B3A89" w:rsidRPr="003B3A89" w:rsidRDefault="003B3A89" w:rsidP="003B3A89">
            <w:pPr>
              <w:jc w:val="center"/>
              <w:rPr>
                <w:rFonts w:cs="Arial"/>
              </w:rPr>
            </w:pPr>
            <w:proofErr w:type="spellStart"/>
            <w:r w:rsidRPr="003B3A89">
              <w:rPr>
                <w:rFonts w:cs="Arial"/>
              </w:rPr>
              <w:t>hintergrund</w:t>
            </w:r>
            <w:proofErr w:type="spellEnd"/>
          </w:p>
          <w:p w:rsidR="003B3A89" w:rsidRPr="003B3A89" w:rsidRDefault="003B3A89" w:rsidP="003B3A89">
            <w:pPr>
              <w:jc w:val="center"/>
              <w:rPr>
                <w:rFonts w:cs="Arial"/>
              </w:rPr>
            </w:pPr>
            <w:r w:rsidRPr="003B3A89">
              <w:rPr>
                <w:rFonts w:cs="Arial"/>
              </w:rPr>
              <w:t>(Stand 31.12.2013)</w:t>
            </w:r>
          </w:p>
        </w:tc>
        <w:tc>
          <w:tcPr>
            <w:tcW w:w="2268" w:type="dxa"/>
            <w:vAlign w:val="center"/>
          </w:tcPr>
          <w:p w:rsidR="003B3A89" w:rsidRPr="003B3A89" w:rsidRDefault="008A5843" w:rsidP="003B3A89">
            <w:pPr>
              <w:jc w:val="center"/>
              <w:cnfStyle w:val="000000000000" w:firstRow="0" w:lastRow="0" w:firstColumn="0" w:lastColumn="0" w:oddVBand="0" w:evenVBand="0" w:oddHBand="0" w:evenHBand="0" w:firstRowFirstColumn="0" w:firstRowLastColumn="0" w:lastRowFirstColumn="0" w:lastRowLastColumn="0"/>
              <w:rPr>
                <w:rFonts w:cs="Arial"/>
              </w:rPr>
            </w:pPr>
            <w:r>
              <w:rPr>
                <w:i/>
                <w:iCs/>
              </w:rPr>
              <w:t>K.A.</w:t>
            </w:r>
          </w:p>
        </w:tc>
        <w:tc>
          <w:tcPr>
            <w:tcW w:w="2268" w:type="dxa"/>
            <w:vAlign w:val="center"/>
          </w:tcPr>
          <w:p w:rsidR="003B3A89" w:rsidRPr="003B3A89" w:rsidRDefault="008A5843" w:rsidP="003B3A89">
            <w:pPr>
              <w:jc w:val="center"/>
              <w:cnfStyle w:val="000000000000" w:firstRow="0" w:lastRow="0" w:firstColumn="0" w:lastColumn="0" w:oddVBand="0" w:evenVBand="0" w:oddHBand="0" w:evenHBand="0" w:firstRowFirstColumn="0" w:firstRowLastColumn="0" w:lastRowFirstColumn="0" w:lastRowLastColumn="0"/>
              <w:rPr>
                <w:rFonts w:cs="Arial"/>
              </w:rPr>
            </w:pPr>
            <w:r>
              <w:rPr>
                <w:i/>
                <w:iCs/>
              </w:rPr>
              <w:t>K.A.</w:t>
            </w:r>
          </w:p>
        </w:tc>
        <w:tc>
          <w:tcPr>
            <w:tcW w:w="2268" w:type="dxa"/>
            <w:vAlign w:val="center"/>
          </w:tcPr>
          <w:p w:rsidR="003B3A89" w:rsidRPr="003B3A89" w:rsidRDefault="008A5843" w:rsidP="003B3A89">
            <w:pPr>
              <w:jc w:val="center"/>
              <w:cnfStyle w:val="000000000000" w:firstRow="0" w:lastRow="0" w:firstColumn="0" w:lastColumn="0" w:oddVBand="0" w:evenVBand="0" w:oddHBand="0" w:evenHBand="0" w:firstRowFirstColumn="0" w:firstRowLastColumn="0" w:lastRowFirstColumn="0" w:lastRowLastColumn="0"/>
              <w:rPr>
                <w:rFonts w:cs="Arial"/>
              </w:rPr>
            </w:pPr>
            <w:r>
              <w:rPr>
                <w:i/>
                <w:iCs/>
              </w:rPr>
              <w:t>K.A.</w:t>
            </w:r>
          </w:p>
        </w:tc>
      </w:tr>
      <w:tr w:rsidR="003B3A89" w:rsidRPr="003B3A89" w:rsidTr="003B3A89">
        <w:trPr>
          <w:cnfStyle w:val="000000100000" w:firstRow="0" w:lastRow="0" w:firstColumn="0" w:lastColumn="0" w:oddVBand="0" w:evenVBand="0" w:oddHBand="1" w:evenHBand="0" w:firstRowFirstColumn="0" w:firstRowLastColumn="0" w:lastRowFirstColumn="0" w:lastRowLastColumn="0"/>
          <w:cantSplit/>
          <w:trHeight w:val="956"/>
        </w:trPr>
        <w:tc>
          <w:tcPr>
            <w:cnfStyle w:val="001000000000" w:firstRow="0" w:lastRow="0" w:firstColumn="1" w:lastColumn="0" w:oddVBand="0" w:evenVBand="0" w:oddHBand="0" w:evenHBand="0" w:firstRowFirstColumn="0" w:firstRowLastColumn="0" w:lastRowFirstColumn="0" w:lastRowLastColumn="0"/>
            <w:tcW w:w="2268" w:type="dxa"/>
            <w:vAlign w:val="center"/>
          </w:tcPr>
          <w:p w:rsidR="003B3A89" w:rsidRPr="003B3A89" w:rsidRDefault="003B3A89" w:rsidP="003B3A89">
            <w:pPr>
              <w:jc w:val="center"/>
              <w:rPr>
                <w:rFonts w:cs="Arial"/>
              </w:rPr>
            </w:pPr>
            <w:r w:rsidRPr="003B3A89">
              <w:rPr>
                <w:rFonts w:cs="Arial"/>
              </w:rPr>
              <w:t>Anteil Grundsicherung (Stand 31.12.2011)</w:t>
            </w:r>
          </w:p>
        </w:tc>
        <w:tc>
          <w:tcPr>
            <w:tcW w:w="2268" w:type="dxa"/>
            <w:vAlign w:val="center"/>
          </w:tcPr>
          <w:p w:rsidR="003B3A89" w:rsidRPr="003B3A89" w:rsidRDefault="008A5843" w:rsidP="003B3A89">
            <w:pPr>
              <w:jc w:val="center"/>
              <w:cnfStyle w:val="000000100000" w:firstRow="0" w:lastRow="0" w:firstColumn="0" w:lastColumn="0" w:oddVBand="0" w:evenVBand="0" w:oddHBand="1" w:evenHBand="0" w:firstRowFirstColumn="0" w:firstRowLastColumn="0" w:lastRowFirstColumn="0" w:lastRowLastColumn="0"/>
              <w:rPr>
                <w:rFonts w:cs="Arial"/>
              </w:rPr>
            </w:pPr>
            <w:r>
              <w:rPr>
                <w:i/>
                <w:iCs/>
              </w:rPr>
              <w:t>K.A.</w:t>
            </w:r>
          </w:p>
        </w:tc>
        <w:tc>
          <w:tcPr>
            <w:tcW w:w="2268" w:type="dxa"/>
            <w:vAlign w:val="center"/>
          </w:tcPr>
          <w:p w:rsidR="003B3A89" w:rsidRPr="003B3A89" w:rsidRDefault="008A5843" w:rsidP="003B3A89">
            <w:pPr>
              <w:jc w:val="center"/>
              <w:cnfStyle w:val="000000100000" w:firstRow="0" w:lastRow="0" w:firstColumn="0" w:lastColumn="0" w:oddVBand="0" w:evenVBand="0" w:oddHBand="1" w:evenHBand="0" w:firstRowFirstColumn="0" w:firstRowLastColumn="0" w:lastRowFirstColumn="0" w:lastRowLastColumn="0"/>
              <w:rPr>
                <w:rFonts w:cs="Arial"/>
              </w:rPr>
            </w:pPr>
            <w:r>
              <w:rPr>
                <w:i/>
                <w:iCs/>
              </w:rPr>
              <w:t>K.A.</w:t>
            </w:r>
          </w:p>
        </w:tc>
        <w:tc>
          <w:tcPr>
            <w:tcW w:w="2268" w:type="dxa"/>
            <w:vAlign w:val="center"/>
          </w:tcPr>
          <w:p w:rsidR="003B3A89" w:rsidRPr="003B3A89" w:rsidRDefault="008A5843" w:rsidP="003B3A89">
            <w:pPr>
              <w:jc w:val="center"/>
              <w:cnfStyle w:val="000000100000" w:firstRow="0" w:lastRow="0" w:firstColumn="0" w:lastColumn="0" w:oddVBand="0" w:evenVBand="0" w:oddHBand="1" w:evenHBand="0" w:firstRowFirstColumn="0" w:firstRowLastColumn="0" w:lastRowFirstColumn="0" w:lastRowLastColumn="0"/>
              <w:rPr>
                <w:rFonts w:cs="Arial"/>
              </w:rPr>
            </w:pPr>
            <w:r>
              <w:rPr>
                <w:i/>
                <w:iCs/>
              </w:rPr>
              <w:t>K.A.</w:t>
            </w:r>
          </w:p>
        </w:tc>
      </w:tr>
    </w:tbl>
    <w:p w:rsidR="003B3A89" w:rsidRPr="003B3A89" w:rsidRDefault="003B3A89" w:rsidP="003B3A89">
      <w:pPr>
        <w:spacing w:line="240" w:lineRule="auto"/>
        <w:rPr>
          <w:rFonts w:eastAsia="SimSun" w:cs="Arial"/>
          <w:u w:val="single"/>
          <w:lang w:eastAsia="zh-CN"/>
        </w:rPr>
      </w:pPr>
    </w:p>
    <w:p w:rsidR="003B3A89" w:rsidRPr="003B3A89" w:rsidRDefault="003B3A89" w:rsidP="003B3A89">
      <w:pPr>
        <w:spacing w:line="240" w:lineRule="auto"/>
        <w:rPr>
          <w:rFonts w:eastAsia="SimSun" w:cs="Arial"/>
          <w:u w:val="single"/>
          <w:lang w:eastAsia="zh-CN"/>
        </w:rPr>
      </w:pPr>
    </w:p>
    <w:p w:rsidR="00AC37C2" w:rsidRPr="003B3A89" w:rsidRDefault="00AC37C2" w:rsidP="00AC37C2">
      <w:pPr>
        <w:spacing w:after="200"/>
        <w:rPr>
          <w:rFonts w:eastAsiaTheme="minorEastAsia" w:cs="Arial"/>
          <w:b/>
          <w:lang w:eastAsia="zh-CN"/>
        </w:rPr>
      </w:pPr>
      <w:r w:rsidRPr="003B3A89">
        <w:rPr>
          <w:rFonts w:eastAsiaTheme="minorEastAsia" w:cs="Arial"/>
          <w:b/>
          <w:lang w:eastAsia="zh-CN"/>
        </w:rPr>
        <w:t>Unterstützende Wohnformen für ältere Menschen und Tagespflege</w:t>
      </w:r>
    </w:p>
    <w:tbl>
      <w:tblPr>
        <w:tblStyle w:val="Tabellenraster"/>
        <w:tblW w:w="0" w:type="auto"/>
        <w:tblBorders>
          <w:left w:val="none" w:sz="0" w:space="0" w:color="auto"/>
          <w:right w:val="none" w:sz="0" w:space="0" w:color="auto"/>
          <w:insideV w:val="none" w:sz="0" w:space="0" w:color="auto"/>
        </w:tblBorders>
        <w:tblLayout w:type="fixed"/>
        <w:tblLook w:val="04A0" w:firstRow="1" w:lastRow="0" w:firstColumn="1" w:lastColumn="0" w:noHBand="0" w:noVBand="1"/>
      </w:tblPr>
      <w:tblGrid>
        <w:gridCol w:w="2518"/>
        <w:gridCol w:w="1418"/>
        <w:gridCol w:w="1842"/>
        <w:gridCol w:w="1904"/>
        <w:gridCol w:w="1498"/>
      </w:tblGrid>
      <w:tr w:rsidR="00AC37C2" w:rsidRPr="003B3A89" w:rsidTr="00A200C5">
        <w:trPr>
          <w:trHeight w:val="576"/>
        </w:trPr>
        <w:tc>
          <w:tcPr>
            <w:tcW w:w="2518" w:type="dxa"/>
            <w:noWrap/>
            <w:hideMark/>
          </w:tcPr>
          <w:p w:rsidR="00AC37C2" w:rsidRPr="003B3A89" w:rsidRDefault="00AC37C2" w:rsidP="00A200C5">
            <w:pPr>
              <w:jc w:val="center"/>
              <w:rPr>
                <w:rFonts w:cs="Arial"/>
              </w:rPr>
            </w:pPr>
            <w:r w:rsidRPr="003B3A89">
              <w:rPr>
                <w:rFonts w:cs="Arial"/>
              </w:rPr>
              <w:t> </w:t>
            </w:r>
          </w:p>
        </w:tc>
        <w:tc>
          <w:tcPr>
            <w:tcW w:w="1418" w:type="dxa"/>
            <w:noWrap/>
            <w:hideMark/>
          </w:tcPr>
          <w:p w:rsidR="00AC37C2" w:rsidRPr="003B3A89" w:rsidRDefault="00AC37C2" w:rsidP="00A200C5">
            <w:pPr>
              <w:spacing w:before="60" w:after="60"/>
              <w:jc w:val="center"/>
              <w:rPr>
                <w:rFonts w:cs="Arial"/>
                <w:b/>
              </w:rPr>
            </w:pPr>
            <w:r w:rsidRPr="003B3A89">
              <w:rPr>
                <w:rFonts w:cs="Arial"/>
                <w:b/>
              </w:rPr>
              <w:t>Standorte</w:t>
            </w:r>
          </w:p>
        </w:tc>
        <w:tc>
          <w:tcPr>
            <w:tcW w:w="1842" w:type="dxa"/>
            <w:noWrap/>
            <w:hideMark/>
          </w:tcPr>
          <w:p w:rsidR="00AC37C2" w:rsidRPr="003B3A89" w:rsidRDefault="00AC37C2" w:rsidP="00A200C5">
            <w:pPr>
              <w:spacing w:before="60" w:after="60"/>
              <w:jc w:val="center"/>
              <w:rPr>
                <w:rFonts w:cs="Arial"/>
                <w:b/>
              </w:rPr>
            </w:pPr>
            <w:r w:rsidRPr="003B3A89">
              <w:rPr>
                <w:rFonts w:cs="Arial"/>
                <w:b/>
              </w:rPr>
              <w:t>Plätze</w:t>
            </w:r>
          </w:p>
        </w:tc>
        <w:tc>
          <w:tcPr>
            <w:tcW w:w="1904" w:type="dxa"/>
            <w:hideMark/>
          </w:tcPr>
          <w:p w:rsidR="00AC37C2" w:rsidRPr="003B3A89" w:rsidRDefault="00AC37C2" w:rsidP="00A200C5">
            <w:pPr>
              <w:spacing w:before="60" w:after="60"/>
              <w:jc w:val="center"/>
              <w:rPr>
                <w:rFonts w:cs="Arial"/>
                <w:b/>
              </w:rPr>
            </w:pPr>
            <w:r>
              <w:rPr>
                <w:rFonts w:cs="Arial"/>
                <w:b/>
              </w:rPr>
              <w:t>Versorgungs</w:t>
            </w:r>
            <w:r w:rsidRPr="003B3A89">
              <w:rPr>
                <w:rFonts w:cs="Arial"/>
                <w:b/>
              </w:rPr>
              <w:t>grad</w:t>
            </w:r>
          </w:p>
        </w:tc>
        <w:tc>
          <w:tcPr>
            <w:tcW w:w="1498" w:type="dxa"/>
          </w:tcPr>
          <w:p w:rsidR="00AC37C2" w:rsidRPr="003B3A89" w:rsidRDefault="00AC37C2" w:rsidP="00A200C5">
            <w:pPr>
              <w:spacing w:before="60" w:after="60"/>
              <w:jc w:val="center"/>
              <w:rPr>
                <w:rFonts w:cs="Arial"/>
                <w:b/>
              </w:rPr>
            </w:pPr>
            <w:r>
              <w:rPr>
                <w:rFonts w:cs="Arial"/>
                <w:b/>
              </w:rPr>
              <w:t>Durch</w:t>
            </w:r>
            <w:r w:rsidRPr="003B3A89">
              <w:rPr>
                <w:rFonts w:cs="Arial"/>
                <w:b/>
              </w:rPr>
              <w:t xml:space="preserve">schnitt </w:t>
            </w:r>
          </w:p>
          <w:p w:rsidR="00AC37C2" w:rsidRPr="003B3A89" w:rsidRDefault="00AC37C2" w:rsidP="00A200C5">
            <w:pPr>
              <w:spacing w:before="60" w:after="60"/>
              <w:jc w:val="center"/>
              <w:rPr>
                <w:rFonts w:cs="Arial"/>
                <w:b/>
              </w:rPr>
            </w:pPr>
            <w:r w:rsidRPr="003B3A89">
              <w:rPr>
                <w:rFonts w:cs="Arial"/>
                <w:b/>
              </w:rPr>
              <w:t xml:space="preserve">Stadt </w:t>
            </w:r>
            <w:r>
              <w:rPr>
                <w:rFonts w:cs="Arial"/>
                <w:b/>
              </w:rPr>
              <w:t>BHV</w:t>
            </w:r>
          </w:p>
        </w:tc>
      </w:tr>
      <w:tr w:rsidR="00AC37C2" w:rsidRPr="003B3A89" w:rsidTr="00A200C5">
        <w:trPr>
          <w:trHeight w:val="288"/>
        </w:trPr>
        <w:tc>
          <w:tcPr>
            <w:tcW w:w="2518" w:type="dxa"/>
            <w:noWrap/>
            <w:hideMark/>
          </w:tcPr>
          <w:p w:rsidR="00AC37C2" w:rsidRPr="003B3A89" w:rsidRDefault="00AC37C2" w:rsidP="00A200C5">
            <w:pPr>
              <w:spacing w:before="60" w:afterLines="60" w:after="144"/>
              <w:jc w:val="center"/>
              <w:rPr>
                <w:rFonts w:cs="Arial"/>
                <w:b/>
              </w:rPr>
            </w:pPr>
            <w:r w:rsidRPr="003B3A89">
              <w:rPr>
                <w:rFonts w:cs="Arial"/>
                <w:b/>
              </w:rPr>
              <w:t>stationäre Pflege</w:t>
            </w:r>
          </w:p>
        </w:tc>
        <w:tc>
          <w:tcPr>
            <w:tcW w:w="1418" w:type="dxa"/>
            <w:noWrap/>
            <w:vAlign w:val="bottom"/>
          </w:tcPr>
          <w:p w:rsidR="00AC37C2" w:rsidRPr="003B3A89" w:rsidRDefault="00AC37C2" w:rsidP="00A200C5">
            <w:pPr>
              <w:spacing w:before="60" w:afterLines="60" w:after="144"/>
              <w:jc w:val="center"/>
              <w:rPr>
                <w:rFonts w:cs="Arial"/>
              </w:rPr>
            </w:pPr>
            <w:r>
              <w:rPr>
                <w:rFonts w:ascii="Calibri" w:hAnsi="Calibri"/>
                <w:color w:val="000000"/>
              </w:rPr>
              <w:t>1</w:t>
            </w:r>
          </w:p>
        </w:tc>
        <w:tc>
          <w:tcPr>
            <w:tcW w:w="1842" w:type="dxa"/>
            <w:noWrap/>
            <w:vAlign w:val="bottom"/>
          </w:tcPr>
          <w:p w:rsidR="00AC37C2" w:rsidRPr="003B3A89" w:rsidRDefault="00AC37C2" w:rsidP="00A200C5">
            <w:pPr>
              <w:spacing w:before="60" w:afterLines="60" w:after="144"/>
              <w:jc w:val="center"/>
              <w:rPr>
                <w:rFonts w:cs="Arial"/>
              </w:rPr>
            </w:pPr>
            <w:r>
              <w:rPr>
                <w:rFonts w:ascii="Calibri" w:hAnsi="Calibri"/>
                <w:color w:val="000000"/>
              </w:rPr>
              <w:t>203</w:t>
            </w:r>
          </w:p>
        </w:tc>
        <w:tc>
          <w:tcPr>
            <w:tcW w:w="1904" w:type="dxa"/>
            <w:noWrap/>
            <w:vAlign w:val="bottom"/>
          </w:tcPr>
          <w:p w:rsidR="00AC37C2" w:rsidRPr="003B3A89" w:rsidRDefault="00AC37C2" w:rsidP="00A200C5">
            <w:pPr>
              <w:spacing w:before="60" w:afterLines="60" w:after="144"/>
              <w:jc w:val="center"/>
              <w:rPr>
                <w:rFonts w:cs="Arial"/>
              </w:rPr>
            </w:pPr>
            <w:r>
              <w:rPr>
                <w:rFonts w:ascii="Calibri" w:hAnsi="Calibri"/>
                <w:color w:val="000000"/>
              </w:rPr>
              <w:t>228,1</w:t>
            </w:r>
          </w:p>
        </w:tc>
        <w:tc>
          <w:tcPr>
            <w:tcW w:w="1498" w:type="dxa"/>
            <w:vAlign w:val="bottom"/>
          </w:tcPr>
          <w:p w:rsidR="00AC37C2" w:rsidRPr="003B3A89" w:rsidRDefault="00AC37C2" w:rsidP="00A200C5">
            <w:pPr>
              <w:spacing w:before="60" w:afterLines="60" w:after="144"/>
              <w:jc w:val="center"/>
              <w:rPr>
                <w:rFonts w:cs="Arial"/>
              </w:rPr>
            </w:pPr>
            <w:r>
              <w:rPr>
                <w:rFonts w:ascii="Calibri" w:hAnsi="Calibri"/>
              </w:rPr>
              <w:t>177</w:t>
            </w:r>
          </w:p>
        </w:tc>
      </w:tr>
      <w:tr w:rsidR="00AC37C2" w:rsidRPr="003B3A89" w:rsidTr="00A200C5">
        <w:trPr>
          <w:trHeight w:val="288"/>
        </w:trPr>
        <w:tc>
          <w:tcPr>
            <w:tcW w:w="2518" w:type="dxa"/>
            <w:noWrap/>
            <w:hideMark/>
          </w:tcPr>
          <w:p w:rsidR="00AC37C2" w:rsidRPr="003B3A89" w:rsidRDefault="00AC37C2" w:rsidP="00A200C5">
            <w:pPr>
              <w:spacing w:before="60" w:afterLines="60" w:after="144"/>
              <w:jc w:val="center"/>
              <w:rPr>
                <w:rFonts w:cs="Arial"/>
                <w:b/>
              </w:rPr>
            </w:pPr>
            <w:r w:rsidRPr="003B3A89">
              <w:rPr>
                <w:rFonts w:cs="Arial"/>
                <w:b/>
              </w:rPr>
              <w:t>Kurzzeitpflege</w:t>
            </w:r>
          </w:p>
        </w:tc>
        <w:tc>
          <w:tcPr>
            <w:tcW w:w="1418" w:type="dxa"/>
            <w:noWrap/>
            <w:vAlign w:val="bottom"/>
          </w:tcPr>
          <w:p w:rsidR="00AC37C2" w:rsidRPr="003B3A89" w:rsidRDefault="00AC37C2" w:rsidP="00A200C5">
            <w:pPr>
              <w:spacing w:before="60" w:afterLines="60" w:after="144"/>
              <w:jc w:val="center"/>
              <w:rPr>
                <w:rFonts w:cs="Arial"/>
              </w:rPr>
            </w:pPr>
            <w:r>
              <w:rPr>
                <w:rFonts w:ascii="Calibri" w:hAnsi="Calibri"/>
                <w:color w:val="000000"/>
              </w:rPr>
              <w:t>0</w:t>
            </w:r>
          </w:p>
        </w:tc>
        <w:tc>
          <w:tcPr>
            <w:tcW w:w="1842" w:type="dxa"/>
            <w:noWrap/>
            <w:vAlign w:val="bottom"/>
          </w:tcPr>
          <w:p w:rsidR="00AC37C2" w:rsidRPr="003B3A89" w:rsidRDefault="00AC37C2" w:rsidP="00A200C5">
            <w:pPr>
              <w:spacing w:before="60" w:afterLines="60" w:after="144"/>
              <w:jc w:val="center"/>
              <w:rPr>
                <w:rFonts w:cs="Arial"/>
              </w:rPr>
            </w:pPr>
            <w:r>
              <w:rPr>
                <w:rFonts w:ascii="Calibri" w:hAnsi="Calibri"/>
                <w:color w:val="000000"/>
              </w:rPr>
              <w:t>0</w:t>
            </w:r>
          </w:p>
        </w:tc>
        <w:tc>
          <w:tcPr>
            <w:tcW w:w="1904" w:type="dxa"/>
            <w:noWrap/>
            <w:vAlign w:val="bottom"/>
          </w:tcPr>
          <w:p w:rsidR="00AC37C2" w:rsidRPr="003B3A89" w:rsidRDefault="00AC37C2" w:rsidP="00A200C5">
            <w:pPr>
              <w:spacing w:before="60" w:afterLines="60" w:after="144"/>
              <w:jc w:val="center"/>
              <w:rPr>
                <w:rFonts w:cs="Arial"/>
              </w:rPr>
            </w:pPr>
            <w:r>
              <w:rPr>
                <w:rFonts w:ascii="Calibri" w:hAnsi="Calibri"/>
                <w:color w:val="000000"/>
              </w:rPr>
              <w:t>0,0</w:t>
            </w:r>
          </w:p>
        </w:tc>
        <w:tc>
          <w:tcPr>
            <w:tcW w:w="1498" w:type="dxa"/>
            <w:vAlign w:val="bottom"/>
          </w:tcPr>
          <w:p w:rsidR="00AC37C2" w:rsidRPr="003B3A89" w:rsidRDefault="00AC37C2" w:rsidP="00A200C5">
            <w:pPr>
              <w:spacing w:before="60" w:afterLines="60" w:after="144"/>
              <w:jc w:val="center"/>
              <w:rPr>
                <w:rFonts w:cs="Arial"/>
              </w:rPr>
            </w:pPr>
            <w:r>
              <w:rPr>
                <w:rFonts w:ascii="Calibri" w:hAnsi="Calibri"/>
              </w:rPr>
              <w:t>1</w:t>
            </w:r>
          </w:p>
        </w:tc>
      </w:tr>
      <w:tr w:rsidR="00AC37C2" w:rsidRPr="003B3A89" w:rsidTr="00A200C5">
        <w:trPr>
          <w:trHeight w:val="288"/>
        </w:trPr>
        <w:tc>
          <w:tcPr>
            <w:tcW w:w="2518" w:type="dxa"/>
            <w:noWrap/>
            <w:hideMark/>
          </w:tcPr>
          <w:p w:rsidR="00AC37C2" w:rsidRPr="003B3A89" w:rsidRDefault="00AC37C2" w:rsidP="00A200C5">
            <w:pPr>
              <w:spacing w:before="60" w:afterLines="60" w:after="144"/>
              <w:jc w:val="center"/>
              <w:rPr>
                <w:rFonts w:cs="Arial"/>
                <w:b/>
              </w:rPr>
            </w:pPr>
            <w:r w:rsidRPr="003B3A89">
              <w:rPr>
                <w:rFonts w:cs="Arial"/>
                <w:b/>
              </w:rPr>
              <w:t>Altenwohnheim</w:t>
            </w:r>
          </w:p>
        </w:tc>
        <w:tc>
          <w:tcPr>
            <w:tcW w:w="1418" w:type="dxa"/>
            <w:noWrap/>
            <w:vAlign w:val="bottom"/>
          </w:tcPr>
          <w:p w:rsidR="00AC37C2" w:rsidRPr="003B3A89" w:rsidRDefault="00AC37C2" w:rsidP="00A200C5">
            <w:pPr>
              <w:spacing w:before="60" w:afterLines="60" w:after="144"/>
              <w:jc w:val="center"/>
              <w:rPr>
                <w:rFonts w:cs="Arial"/>
              </w:rPr>
            </w:pPr>
            <w:r>
              <w:rPr>
                <w:rFonts w:ascii="Calibri" w:hAnsi="Calibri"/>
                <w:color w:val="000000"/>
              </w:rPr>
              <w:t>0</w:t>
            </w:r>
          </w:p>
        </w:tc>
        <w:tc>
          <w:tcPr>
            <w:tcW w:w="1842" w:type="dxa"/>
            <w:noWrap/>
            <w:vAlign w:val="bottom"/>
          </w:tcPr>
          <w:p w:rsidR="00AC37C2" w:rsidRPr="003B3A89" w:rsidRDefault="00AC37C2" w:rsidP="00A200C5">
            <w:pPr>
              <w:spacing w:before="60" w:afterLines="60" w:after="144"/>
              <w:jc w:val="center"/>
              <w:rPr>
                <w:rFonts w:cs="Arial"/>
              </w:rPr>
            </w:pPr>
            <w:r>
              <w:rPr>
                <w:rFonts w:ascii="Calibri" w:hAnsi="Calibri"/>
                <w:color w:val="000000"/>
              </w:rPr>
              <w:t>0</w:t>
            </w:r>
          </w:p>
        </w:tc>
        <w:tc>
          <w:tcPr>
            <w:tcW w:w="1904" w:type="dxa"/>
            <w:noWrap/>
            <w:vAlign w:val="bottom"/>
          </w:tcPr>
          <w:p w:rsidR="00AC37C2" w:rsidRPr="003B3A89" w:rsidRDefault="00AC37C2" w:rsidP="00A200C5">
            <w:pPr>
              <w:spacing w:before="60" w:afterLines="60" w:after="144"/>
              <w:jc w:val="center"/>
              <w:rPr>
                <w:rFonts w:cs="Arial"/>
              </w:rPr>
            </w:pPr>
            <w:r>
              <w:rPr>
                <w:rFonts w:ascii="Calibri" w:hAnsi="Calibri"/>
                <w:color w:val="000000"/>
              </w:rPr>
              <w:t>0,0</w:t>
            </w:r>
          </w:p>
        </w:tc>
        <w:tc>
          <w:tcPr>
            <w:tcW w:w="1498" w:type="dxa"/>
            <w:vAlign w:val="bottom"/>
          </w:tcPr>
          <w:p w:rsidR="00AC37C2" w:rsidRPr="003B3A89" w:rsidRDefault="00AC37C2" w:rsidP="00A200C5">
            <w:pPr>
              <w:spacing w:before="60" w:afterLines="60" w:after="144"/>
              <w:jc w:val="center"/>
              <w:rPr>
                <w:rFonts w:cs="Arial"/>
              </w:rPr>
            </w:pPr>
            <w:r>
              <w:rPr>
                <w:rFonts w:ascii="Calibri" w:hAnsi="Calibri"/>
              </w:rPr>
              <w:t>0</w:t>
            </w:r>
          </w:p>
        </w:tc>
      </w:tr>
      <w:tr w:rsidR="00AC37C2" w:rsidRPr="003B3A89" w:rsidTr="00A200C5">
        <w:trPr>
          <w:trHeight w:val="288"/>
        </w:trPr>
        <w:tc>
          <w:tcPr>
            <w:tcW w:w="2518" w:type="dxa"/>
            <w:noWrap/>
            <w:hideMark/>
          </w:tcPr>
          <w:p w:rsidR="00AC37C2" w:rsidRPr="003B3A89" w:rsidRDefault="00AC37C2" w:rsidP="00A200C5">
            <w:pPr>
              <w:spacing w:before="60" w:afterLines="60" w:after="144"/>
              <w:jc w:val="center"/>
              <w:rPr>
                <w:rFonts w:cs="Arial"/>
                <w:b/>
              </w:rPr>
            </w:pPr>
            <w:r w:rsidRPr="003B3A89">
              <w:rPr>
                <w:rFonts w:cs="Arial"/>
                <w:b/>
              </w:rPr>
              <w:t>WG - Pflege</w:t>
            </w:r>
          </w:p>
        </w:tc>
        <w:tc>
          <w:tcPr>
            <w:tcW w:w="1418" w:type="dxa"/>
            <w:noWrap/>
            <w:vAlign w:val="bottom"/>
          </w:tcPr>
          <w:p w:rsidR="00AC37C2" w:rsidRPr="003B3A89" w:rsidRDefault="00AC37C2" w:rsidP="00A200C5">
            <w:pPr>
              <w:spacing w:before="60" w:afterLines="60" w:after="144"/>
              <w:jc w:val="center"/>
              <w:rPr>
                <w:rFonts w:cs="Arial"/>
              </w:rPr>
            </w:pPr>
            <w:r>
              <w:rPr>
                <w:rFonts w:ascii="Calibri" w:hAnsi="Calibri"/>
                <w:color w:val="000000"/>
              </w:rPr>
              <w:t>0</w:t>
            </w:r>
          </w:p>
        </w:tc>
        <w:tc>
          <w:tcPr>
            <w:tcW w:w="1842" w:type="dxa"/>
            <w:noWrap/>
            <w:vAlign w:val="bottom"/>
          </w:tcPr>
          <w:p w:rsidR="00AC37C2" w:rsidRPr="003B3A89" w:rsidRDefault="00AC37C2" w:rsidP="00A200C5">
            <w:pPr>
              <w:spacing w:before="60" w:afterLines="60" w:after="144"/>
              <w:jc w:val="center"/>
              <w:rPr>
                <w:rFonts w:cs="Arial"/>
              </w:rPr>
            </w:pPr>
            <w:r>
              <w:rPr>
                <w:rFonts w:ascii="Calibri" w:hAnsi="Calibri"/>
                <w:color w:val="000000"/>
              </w:rPr>
              <w:t>0</w:t>
            </w:r>
          </w:p>
        </w:tc>
        <w:tc>
          <w:tcPr>
            <w:tcW w:w="1904" w:type="dxa"/>
            <w:noWrap/>
            <w:vAlign w:val="bottom"/>
          </w:tcPr>
          <w:p w:rsidR="00AC37C2" w:rsidRPr="003B3A89" w:rsidRDefault="00AC37C2" w:rsidP="00A200C5">
            <w:pPr>
              <w:spacing w:before="60" w:afterLines="60" w:after="144"/>
              <w:jc w:val="center"/>
              <w:rPr>
                <w:rFonts w:cs="Arial"/>
              </w:rPr>
            </w:pPr>
            <w:r>
              <w:rPr>
                <w:rFonts w:ascii="Calibri" w:hAnsi="Calibri"/>
                <w:color w:val="000000"/>
              </w:rPr>
              <w:t>0,0</w:t>
            </w:r>
          </w:p>
        </w:tc>
        <w:tc>
          <w:tcPr>
            <w:tcW w:w="1498" w:type="dxa"/>
            <w:vAlign w:val="bottom"/>
          </w:tcPr>
          <w:p w:rsidR="00AC37C2" w:rsidRPr="003B3A89" w:rsidRDefault="00AC37C2" w:rsidP="00A200C5">
            <w:pPr>
              <w:spacing w:before="60" w:afterLines="60" w:after="144"/>
              <w:jc w:val="center"/>
              <w:rPr>
                <w:rFonts w:cs="Arial"/>
              </w:rPr>
            </w:pPr>
            <w:r>
              <w:rPr>
                <w:rFonts w:ascii="Calibri" w:hAnsi="Calibri"/>
              </w:rPr>
              <w:t>5</w:t>
            </w:r>
          </w:p>
        </w:tc>
      </w:tr>
      <w:tr w:rsidR="00AC37C2" w:rsidRPr="003B3A89" w:rsidTr="00A200C5">
        <w:trPr>
          <w:trHeight w:val="288"/>
        </w:trPr>
        <w:tc>
          <w:tcPr>
            <w:tcW w:w="2518" w:type="dxa"/>
            <w:noWrap/>
            <w:hideMark/>
          </w:tcPr>
          <w:p w:rsidR="00AC37C2" w:rsidRPr="003B3A89" w:rsidRDefault="00AC37C2" w:rsidP="00A200C5">
            <w:pPr>
              <w:spacing w:before="60" w:afterLines="60" w:after="144"/>
              <w:jc w:val="center"/>
              <w:rPr>
                <w:rFonts w:cs="Arial"/>
                <w:b/>
              </w:rPr>
            </w:pPr>
            <w:r w:rsidRPr="003B3A89">
              <w:rPr>
                <w:rFonts w:cs="Arial"/>
                <w:b/>
              </w:rPr>
              <w:t>Tagespflege</w:t>
            </w:r>
          </w:p>
        </w:tc>
        <w:tc>
          <w:tcPr>
            <w:tcW w:w="1418" w:type="dxa"/>
            <w:noWrap/>
            <w:vAlign w:val="bottom"/>
          </w:tcPr>
          <w:p w:rsidR="00AC37C2" w:rsidRPr="003B3A89" w:rsidRDefault="00AC37C2" w:rsidP="00A200C5">
            <w:pPr>
              <w:spacing w:before="60" w:afterLines="60" w:after="144"/>
              <w:jc w:val="center"/>
              <w:rPr>
                <w:rFonts w:cs="Arial"/>
              </w:rPr>
            </w:pPr>
            <w:r>
              <w:rPr>
                <w:rFonts w:ascii="Calibri" w:hAnsi="Calibri"/>
                <w:color w:val="000000"/>
              </w:rPr>
              <w:t>0</w:t>
            </w:r>
          </w:p>
        </w:tc>
        <w:tc>
          <w:tcPr>
            <w:tcW w:w="1842" w:type="dxa"/>
            <w:noWrap/>
            <w:vAlign w:val="bottom"/>
          </w:tcPr>
          <w:p w:rsidR="00AC37C2" w:rsidRPr="003B3A89" w:rsidRDefault="00AC37C2" w:rsidP="00A200C5">
            <w:pPr>
              <w:spacing w:before="60" w:afterLines="60" w:after="144"/>
              <w:jc w:val="center"/>
              <w:rPr>
                <w:rFonts w:cs="Arial"/>
              </w:rPr>
            </w:pPr>
            <w:r>
              <w:rPr>
                <w:rFonts w:ascii="Calibri" w:hAnsi="Calibri"/>
                <w:color w:val="000000"/>
              </w:rPr>
              <w:t>0</w:t>
            </w:r>
          </w:p>
        </w:tc>
        <w:tc>
          <w:tcPr>
            <w:tcW w:w="1904" w:type="dxa"/>
            <w:noWrap/>
            <w:vAlign w:val="bottom"/>
          </w:tcPr>
          <w:p w:rsidR="00AC37C2" w:rsidRPr="003B3A89" w:rsidRDefault="00AC37C2" w:rsidP="00A200C5">
            <w:pPr>
              <w:spacing w:before="60" w:afterLines="60" w:after="144"/>
              <w:jc w:val="center"/>
              <w:rPr>
                <w:rFonts w:cs="Arial"/>
              </w:rPr>
            </w:pPr>
            <w:r>
              <w:rPr>
                <w:rFonts w:ascii="Calibri" w:hAnsi="Calibri"/>
                <w:color w:val="000000"/>
              </w:rPr>
              <w:t>0,0</w:t>
            </w:r>
          </w:p>
        </w:tc>
        <w:tc>
          <w:tcPr>
            <w:tcW w:w="1498" w:type="dxa"/>
            <w:vAlign w:val="bottom"/>
          </w:tcPr>
          <w:p w:rsidR="00AC37C2" w:rsidRPr="003B3A89" w:rsidRDefault="00AC37C2" w:rsidP="00A200C5">
            <w:pPr>
              <w:spacing w:before="60" w:afterLines="60" w:after="144"/>
              <w:jc w:val="center"/>
              <w:rPr>
                <w:rFonts w:cs="Arial"/>
              </w:rPr>
            </w:pPr>
            <w:r>
              <w:rPr>
                <w:rFonts w:ascii="Calibri" w:hAnsi="Calibri"/>
              </w:rPr>
              <w:t>10</w:t>
            </w:r>
          </w:p>
        </w:tc>
      </w:tr>
    </w:tbl>
    <w:p w:rsidR="003B3A89" w:rsidRPr="003B3A89" w:rsidRDefault="003B3A89" w:rsidP="003B3A89">
      <w:pPr>
        <w:spacing w:line="240" w:lineRule="auto"/>
        <w:rPr>
          <w:rFonts w:eastAsia="SimSun" w:cs="Arial"/>
          <w:u w:val="single"/>
          <w:lang w:eastAsia="zh-CN"/>
        </w:rPr>
      </w:pPr>
    </w:p>
    <w:p w:rsidR="003B3A89" w:rsidRPr="003B3A89" w:rsidRDefault="003B3A89" w:rsidP="003B3A89">
      <w:pPr>
        <w:spacing w:line="240" w:lineRule="auto"/>
        <w:rPr>
          <w:rFonts w:eastAsia="SimSun" w:cs="Arial"/>
          <w:u w:val="single"/>
          <w:lang w:eastAsia="zh-CN"/>
        </w:rPr>
      </w:pPr>
    </w:p>
    <w:p w:rsidR="003B3A89" w:rsidRPr="003B3A89" w:rsidRDefault="003B3A89" w:rsidP="003B3A89">
      <w:pPr>
        <w:spacing w:line="240" w:lineRule="auto"/>
        <w:rPr>
          <w:rFonts w:eastAsiaTheme="minorEastAsia" w:cs="Arial"/>
          <w:lang w:eastAsia="zh-CN"/>
        </w:rPr>
      </w:pPr>
      <w:r w:rsidRPr="003B3A89">
        <w:rPr>
          <w:rFonts w:eastAsiaTheme="minorEastAsia" w:cs="Arial"/>
          <w:u w:val="single"/>
          <w:lang w:eastAsia="zh-CN"/>
        </w:rPr>
        <w:t>Anzahl Geschäftsstellen ambulanter Pflegedienste</w:t>
      </w:r>
      <w:r w:rsidRPr="003B3A89">
        <w:rPr>
          <w:rFonts w:eastAsiaTheme="minorEastAsia" w:cs="Arial"/>
          <w:lang w:eastAsia="zh-CN"/>
        </w:rPr>
        <w:t xml:space="preserve"> 4</w:t>
      </w:r>
    </w:p>
    <w:p w:rsidR="003B3A89" w:rsidRPr="003B3A89" w:rsidRDefault="003B3A89" w:rsidP="003B3A89">
      <w:pPr>
        <w:spacing w:line="240" w:lineRule="auto"/>
        <w:rPr>
          <w:rFonts w:eastAsiaTheme="minorEastAsia" w:cs="Arial"/>
          <w:u w:val="single"/>
          <w:lang w:eastAsia="zh-CN"/>
        </w:rPr>
      </w:pPr>
    </w:p>
    <w:p w:rsidR="003B3A89" w:rsidRPr="003B3A89" w:rsidRDefault="003B3A89" w:rsidP="003B3A89">
      <w:pPr>
        <w:spacing w:line="240" w:lineRule="auto"/>
        <w:rPr>
          <w:rFonts w:eastAsiaTheme="minorEastAsia" w:cs="Arial"/>
          <w:u w:val="single"/>
          <w:lang w:eastAsia="zh-CN"/>
        </w:rPr>
      </w:pPr>
    </w:p>
    <w:p w:rsidR="003B3A89" w:rsidRPr="003B3A89" w:rsidRDefault="003B3A89" w:rsidP="003B3A89">
      <w:pPr>
        <w:spacing w:line="240" w:lineRule="auto"/>
        <w:rPr>
          <w:rFonts w:eastAsiaTheme="minorEastAsia" w:cs="Arial"/>
          <w:lang w:eastAsia="zh-CN"/>
        </w:rPr>
      </w:pPr>
      <w:r w:rsidRPr="003B3A89">
        <w:rPr>
          <w:rFonts w:eastAsiaTheme="minorEastAsia" w:cs="Arial"/>
          <w:u w:val="single"/>
          <w:lang w:eastAsia="zh-CN"/>
        </w:rPr>
        <w:t>Anzahl Seniorentreffs</w:t>
      </w:r>
      <w:r w:rsidRPr="003B3A89">
        <w:rPr>
          <w:rFonts w:eastAsiaTheme="minorEastAsia" w:cs="Arial"/>
          <w:lang w:eastAsia="zh-CN"/>
        </w:rPr>
        <w:t xml:space="preserve"> 3</w:t>
      </w:r>
    </w:p>
    <w:p w:rsidR="003B3A89" w:rsidRPr="003B3A89" w:rsidRDefault="003B3A89" w:rsidP="003B3A89">
      <w:pPr>
        <w:spacing w:line="240" w:lineRule="auto"/>
        <w:rPr>
          <w:rFonts w:eastAsiaTheme="minorEastAsia" w:cs="Arial"/>
          <w:u w:val="single"/>
          <w:lang w:eastAsia="zh-CN"/>
        </w:rPr>
      </w:pPr>
    </w:p>
    <w:p w:rsidR="003B3A89" w:rsidRPr="003B3A89" w:rsidRDefault="003B3A89" w:rsidP="003B3A89">
      <w:pPr>
        <w:spacing w:line="240" w:lineRule="auto"/>
        <w:rPr>
          <w:rFonts w:eastAsiaTheme="minorEastAsia" w:cs="Arial"/>
          <w:u w:val="single"/>
          <w:lang w:eastAsia="zh-CN"/>
        </w:rPr>
      </w:pPr>
    </w:p>
    <w:p w:rsidR="003B3A89" w:rsidRPr="003B3A89" w:rsidRDefault="003B3A89" w:rsidP="003B3A89">
      <w:pPr>
        <w:spacing w:line="240" w:lineRule="auto"/>
        <w:rPr>
          <w:rFonts w:eastAsiaTheme="minorEastAsia" w:cs="Arial"/>
          <w:lang w:eastAsia="zh-CN"/>
        </w:rPr>
      </w:pPr>
      <w:r w:rsidRPr="003B3A89">
        <w:rPr>
          <w:rFonts w:eastAsiaTheme="minorEastAsia" w:cs="Arial"/>
          <w:u w:val="single"/>
          <w:lang w:eastAsia="zh-CN"/>
        </w:rPr>
        <w:t>Besonderheiten im Stadtteil</w:t>
      </w:r>
      <w:r w:rsidRPr="003B3A89">
        <w:rPr>
          <w:rFonts w:eastAsiaTheme="minorEastAsia" w:cs="Arial"/>
          <w:lang w:eastAsia="zh-CN"/>
        </w:rPr>
        <w:t>:</w:t>
      </w:r>
    </w:p>
    <w:p w:rsidR="003B3A89" w:rsidRPr="003B3A89" w:rsidRDefault="003B3A89" w:rsidP="003B3A89">
      <w:pPr>
        <w:spacing w:line="240" w:lineRule="auto"/>
        <w:rPr>
          <w:rFonts w:eastAsiaTheme="minorEastAsia" w:cs="Arial"/>
          <w:lang w:eastAsia="zh-CN"/>
        </w:rPr>
      </w:pPr>
    </w:p>
    <w:p w:rsidR="003B3A89" w:rsidRPr="003B3A89" w:rsidRDefault="003B3A89" w:rsidP="003B3A89">
      <w:pPr>
        <w:numPr>
          <w:ilvl w:val="0"/>
          <w:numId w:val="43"/>
        </w:numPr>
        <w:spacing w:after="200" w:line="240" w:lineRule="auto"/>
        <w:contextualSpacing/>
        <w:rPr>
          <w:rFonts w:eastAsiaTheme="minorEastAsia" w:cs="Arial"/>
          <w:lang w:eastAsia="zh-CN"/>
        </w:rPr>
      </w:pPr>
      <w:r w:rsidRPr="003B3A89">
        <w:rPr>
          <w:rFonts w:eastAsiaTheme="minorEastAsia" w:cs="Arial"/>
          <w:lang w:eastAsia="zh-CN"/>
        </w:rPr>
        <w:t>Pflegestützpunkt Land Bremen</w:t>
      </w:r>
      <w:r w:rsidR="00B8121C">
        <w:rPr>
          <w:rFonts w:eastAsiaTheme="minorEastAsia" w:cs="Arial"/>
          <w:lang w:eastAsia="zh-CN"/>
        </w:rPr>
        <w:t>, mit</w:t>
      </w:r>
    </w:p>
    <w:p w:rsidR="003B3A89" w:rsidRPr="003B3A89" w:rsidRDefault="003B3A89" w:rsidP="003B3A89">
      <w:pPr>
        <w:numPr>
          <w:ilvl w:val="1"/>
          <w:numId w:val="43"/>
        </w:numPr>
        <w:spacing w:after="200" w:line="240" w:lineRule="auto"/>
        <w:contextualSpacing/>
        <w:rPr>
          <w:rFonts w:eastAsiaTheme="minorEastAsia" w:cs="Arial"/>
          <w:lang w:eastAsia="zh-CN"/>
        </w:rPr>
      </w:pPr>
      <w:r w:rsidRPr="003B3A89">
        <w:rPr>
          <w:rFonts w:eastAsiaTheme="minorEastAsia" w:cs="Arial"/>
          <w:lang w:eastAsia="zh-CN"/>
        </w:rPr>
        <w:t>Sprechstunde Betreuungsbehörde</w:t>
      </w:r>
    </w:p>
    <w:p w:rsidR="003B3A89" w:rsidRPr="003B3A89" w:rsidRDefault="003B3A89" w:rsidP="003B3A89">
      <w:pPr>
        <w:numPr>
          <w:ilvl w:val="1"/>
          <w:numId w:val="43"/>
        </w:numPr>
        <w:spacing w:after="200" w:line="240" w:lineRule="auto"/>
        <w:contextualSpacing/>
        <w:rPr>
          <w:rFonts w:eastAsiaTheme="minorEastAsia" w:cs="Arial"/>
          <w:lang w:eastAsia="zh-CN"/>
        </w:rPr>
      </w:pPr>
      <w:r w:rsidRPr="003B3A89">
        <w:rPr>
          <w:rFonts w:eastAsiaTheme="minorEastAsia" w:cs="Arial"/>
          <w:lang w:eastAsia="zh-CN"/>
        </w:rPr>
        <w:t xml:space="preserve">Sprechstunde der Wohn- und Betreuungsaufsicht </w:t>
      </w:r>
    </w:p>
    <w:p w:rsidR="003B3A89" w:rsidRPr="003B3A89" w:rsidRDefault="003B3A89" w:rsidP="005A49D2">
      <w:pPr>
        <w:numPr>
          <w:ilvl w:val="1"/>
          <w:numId w:val="43"/>
        </w:numPr>
        <w:spacing w:after="200" w:line="240" w:lineRule="auto"/>
        <w:contextualSpacing/>
        <w:rPr>
          <w:rFonts w:eastAsiaTheme="minorEastAsia" w:cs="Arial"/>
          <w:lang w:eastAsia="zh-CN"/>
        </w:rPr>
      </w:pPr>
      <w:r w:rsidRPr="003B3A89">
        <w:rPr>
          <w:rFonts w:eastAsiaTheme="minorEastAsia" w:cs="Arial"/>
          <w:lang w:eastAsia="zh-CN"/>
        </w:rPr>
        <w:t>Lokale Allianzen für Menschen mit Demenz</w:t>
      </w:r>
    </w:p>
    <w:p w:rsidR="003B3A89" w:rsidRPr="003B3A89" w:rsidRDefault="003B3A89" w:rsidP="005A49D2">
      <w:pPr>
        <w:numPr>
          <w:ilvl w:val="1"/>
          <w:numId w:val="43"/>
        </w:numPr>
        <w:spacing w:after="200" w:line="240" w:lineRule="auto"/>
        <w:contextualSpacing/>
        <w:rPr>
          <w:rFonts w:eastAsiaTheme="minorEastAsia" w:cs="Arial"/>
          <w:lang w:eastAsia="zh-CN"/>
        </w:rPr>
      </w:pPr>
      <w:r w:rsidRPr="003B3A89">
        <w:rPr>
          <w:rFonts w:eastAsiaTheme="minorEastAsia" w:cs="Arial"/>
          <w:lang w:eastAsia="zh-CN"/>
        </w:rPr>
        <w:t xml:space="preserve">Selbsthilfegruppe „Pflegende Angehörige“ </w:t>
      </w:r>
    </w:p>
    <w:p w:rsidR="003B3A89" w:rsidRPr="003B3A89" w:rsidRDefault="003B3A89" w:rsidP="003B3A89">
      <w:pPr>
        <w:numPr>
          <w:ilvl w:val="0"/>
          <w:numId w:val="43"/>
        </w:numPr>
        <w:spacing w:after="200" w:line="240" w:lineRule="auto"/>
        <w:contextualSpacing/>
        <w:rPr>
          <w:rFonts w:eastAsiaTheme="minorEastAsia" w:cs="Arial"/>
          <w:lang w:eastAsia="zh-CN"/>
        </w:rPr>
      </w:pPr>
      <w:r w:rsidRPr="003B3A89">
        <w:rPr>
          <w:rFonts w:eastAsiaTheme="minorEastAsia" w:cs="Arial"/>
          <w:lang w:eastAsia="zh-CN"/>
        </w:rPr>
        <w:t>Fr</w:t>
      </w:r>
      <w:r w:rsidR="00B8121C">
        <w:rPr>
          <w:rFonts w:eastAsiaTheme="minorEastAsia" w:cs="Arial"/>
          <w:lang w:eastAsia="zh-CN"/>
        </w:rPr>
        <w:t>eiwilligen Agentur Bremerhaven</w:t>
      </w:r>
    </w:p>
    <w:p w:rsidR="003B3A89" w:rsidRPr="003B3A89" w:rsidRDefault="003B3A89" w:rsidP="003B3A89">
      <w:pPr>
        <w:numPr>
          <w:ilvl w:val="0"/>
          <w:numId w:val="43"/>
        </w:numPr>
        <w:spacing w:after="200" w:line="240" w:lineRule="auto"/>
        <w:contextualSpacing/>
        <w:rPr>
          <w:rFonts w:eastAsiaTheme="minorEastAsia" w:cs="Arial"/>
          <w:lang w:eastAsia="zh-CN"/>
        </w:rPr>
      </w:pPr>
      <w:r w:rsidRPr="003B3A89">
        <w:rPr>
          <w:rFonts w:eastAsiaTheme="minorEastAsia" w:cs="Arial"/>
          <w:lang w:eastAsia="zh-CN"/>
        </w:rPr>
        <w:t>Mehrgenerationenhaus</w:t>
      </w:r>
    </w:p>
    <w:p w:rsidR="003B3A89" w:rsidRDefault="003B3A89" w:rsidP="00F64DDA">
      <w:pPr>
        <w:rPr>
          <w:highlight w:val="yellow"/>
          <w:u w:val="single"/>
        </w:rPr>
      </w:pPr>
    </w:p>
    <w:p w:rsidR="003B3A89" w:rsidRDefault="003B3A89" w:rsidP="00F64DDA">
      <w:pPr>
        <w:rPr>
          <w:highlight w:val="yellow"/>
          <w:u w:val="single"/>
        </w:rPr>
      </w:pPr>
    </w:p>
    <w:p w:rsidR="003B3A89" w:rsidRDefault="003B3A89">
      <w:pPr>
        <w:spacing w:after="200"/>
        <w:rPr>
          <w:highlight w:val="yellow"/>
          <w:u w:val="single"/>
        </w:rPr>
      </w:pPr>
      <w:r>
        <w:rPr>
          <w:highlight w:val="yellow"/>
          <w:u w:val="single"/>
        </w:rPr>
        <w:br w:type="page"/>
      </w:r>
    </w:p>
    <w:p w:rsidR="003B3A89" w:rsidRPr="003B3A89" w:rsidRDefault="003B3A89" w:rsidP="003B3A89">
      <w:pPr>
        <w:spacing w:after="200"/>
        <w:rPr>
          <w:rFonts w:eastAsiaTheme="minorEastAsia" w:cs="Arial"/>
          <w:i/>
          <w:lang w:eastAsia="zh-CN"/>
        </w:rPr>
      </w:pPr>
      <w:r w:rsidRPr="003B3A89">
        <w:rPr>
          <w:rFonts w:eastAsiaTheme="minorEastAsia" w:cs="Arial"/>
          <w:i/>
          <w:lang w:eastAsia="zh-CN"/>
        </w:rPr>
        <w:t>Bremerhaven-</w:t>
      </w:r>
      <w:proofErr w:type="spellStart"/>
      <w:r w:rsidRPr="003B3A89">
        <w:rPr>
          <w:rFonts w:eastAsiaTheme="minorEastAsia" w:cs="Arial"/>
          <w:i/>
          <w:lang w:eastAsia="zh-CN"/>
        </w:rPr>
        <w:t>Surheide</w:t>
      </w:r>
      <w:proofErr w:type="spellEnd"/>
    </w:p>
    <w:tbl>
      <w:tblPr>
        <w:tblStyle w:val="PlainTable219"/>
        <w:tblW w:w="0" w:type="auto"/>
        <w:tblLayout w:type="fixed"/>
        <w:tblLook w:val="04A0" w:firstRow="1" w:lastRow="0" w:firstColumn="1" w:lastColumn="0" w:noHBand="0" w:noVBand="1"/>
      </w:tblPr>
      <w:tblGrid>
        <w:gridCol w:w="2268"/>
        <w:gridCol w:w="2268"/>
        <w:gridCol w:w="2268"/>
        <w:gridCol w:w="2268"/>
      </w:tblGrid>
      <w:tr w:rsidR="003B3A89" w:rsidRPr="003B3A89" w:rsidTr="003B3A89">
        <w:trPr>
          <w:cnfStyle w:val="100000000000" w:firstRow="1" w:lastRow="0" w:firstColumn="0" w:lastColumn="0" w:oddVBand="0" w:evenVBand="0" w:oddHBand="0" w:evenHBand="0" w:firstRowFirstColumn="0" w:firstRowLastColumn="0" w:lastRowFirstColumn="0" w:lastRowLastColumn="0"/>
          <w:trHeight w:val="956"/>
        </w:trPr>
        <w:tc>
          <w:tcPr>
            <w:cnfStyle w:val="001000000000" w:firstRow="0" w:lastRow="0" w:firstColumn="1" w:lastColumn="0" w:oddVBand="0" w:evenVBand="0" w:oddHBand="0" w:evenHBand="0" w:firstRowFirstColumn="0" w:firstRowLastColumn="0" w:lastRowFirstColumn="0" w:lastRowLastColumn="0"/>
            <w:tcW w:w="2268" w:type="dxa"/>
            <w:vAlign w:val="center"/>
          </w:tcPr>
          <w:p w:rsidR="003B3A89" w:rsidRPr="003B3A89" w:rsidRDefault="003B3A89" w:rsidP="003B3A89">
            <w:pPr>
              <w:jc w:val="center"/>
              <w:rPr>
                <w:rFonts w:cs="Arial"/>
              </w:rPr>
            </w:pPr>
          </w:p>
        </w:tc>
        <w:tc>
          <w:tcPr>
            <w:tcW w:w="2268" w:type="dxa"/>
            <w:vAlign w:val="center"/>
          </w:tcPr>
          <w:p w:rsidR="003B3A89" w:rsidRPr="003B3A89" w:rsidRDefault="003B3A89" w:rsidP="003B3A89">
            <w:pPr>
              <w:jc w:val="center"/>
              <w:cnfStyle w:val="100000000000" w:firstRow="1" w:lastRow="0" w:firstColumn="0" w:lastColumn="0" w:oddVBand="0" w:evenVBand="0" w:oddHBand="0" w:evenHBand="0" w:firstRowFirstColumn="0" w:firstRowLastColumn="0" w:lastRowFirstColumn="0" w:lastRowLastColumn="0"/>
              <w:rPr>
                <w:rFonts w:cs="Arial"/>
              </w:rPr>
            </w:pPr>
            <w:r w:rsidRPr="003B3A89">
              <w:rPr>
                <w:rFonts w:cs="Arial"/>
              </w:rPr>
              <w:t>Insgesamt</w:t>
            </w:r>
          </w:p>
        </w:tc>
        <w:tc>
          <w:tcPr>
            <w:tcW w:w="2268" w:type="dxa"/>
            <w:vAlign w:val="center"/>
          </w:tcPr>
          <w:p w:rsidR="003B3A89" w:rsidRPr="003B3A89" w:rsidRDefault="003B3A89" w:rsidP="003B3A89">
            <w:pPr>
              <w:jc w:val="center"/>
              <w:cnfStyle w:val="100000000000" w:firstRow="1" w:lastRow="0" w:firstColumn="0" w:lastColumn="0" w:oddVBand="0" w:evenVBand="0" w:oddHBand="0" w:evenHBand="0" w:firstRowFirstColumn="0" w:firstRowLastColumn="0" w:lastRowFirstColumn="0" w:lastRowLastColumn="0"/>
              <w:rPr>
                <w:rFonts w:cs="Arial"/>
              </w:rPr>
            </w:pPr>
            <w:r w:rsidRPr="003B3A89">
              <w:rPr>
                <w:rFonts w:cs="Arial"/>
              </w:rPr>
              <w:t>Älter als 65</w:t>
            </w:r>
          </w:p>
        </w:tc>
        <w:tc>
          <w:tcPr>
            <w:tcW w:w="2268" w:type="dxa"/>
            <w:vAlign w:val="center"/>
          </w:tcPr>
          <w:p w:rsidR="003B3A89" w:rsidRPr="003B3A89" w:rsidRDefault="003B3A89" w:rsidP="003B3A89">
            <w:pPr>
              <w:jc w:val="center"/>
              <w:cnfStyle w:val="100000000000" w:firstRow="1" w:lastRow="0" w:firstColumn="0" w:lastColumn="0" w:oddVBand="0" w:evenVBand="0" w:oddHBand="0" w:evenHBand="0" w:firstRowFirstColumn="0" w:firstRowLastColumn="0" w:lastRowFirstColumn="0" w:lastRowLastColumn="0"/>
              <w:rPr>
                <w:rFonts w:cs="Arial"/>
              </w:rPr>
            </w:pPr>
            <w:r w:rsidRPr="003B3A89">
              <w:rPr>
                <w:rFonts w:cs="Arial"/>
              </w:rPr>
              <w:t>Älter als 80</w:t>
            </w:r>
          </w:p>
        </w:tc>
      </w:tr>
      <w:tr w:rsidR="003B3A89" w:rsidRPr="003B3A89" w:rsidTr="003B3A89">
        <w:trPr>
          <w:cnfStyle w:val="000000100000" w:firstRow="0" w:lastRow="0" w:firstColumn="0" w:lastColumn="0" w:oddVBand="0" w:evenVBand="0" w:oddHBand="1" w:evenHBand="0" w:firstRowFirstColumn="0" w:firstRowLastColumn="0" w:lastRowFirstColumn="0" w:lastRowLastColumn="0"/>
          <w:cantSplit/>
          <w:trHeight w:val="956"/>
        </w:trPr>
        <w:tc>
          <w:tcPr>
            <w:cnfStyle w:val="001000000000" w:firstRow="0" w:lastRow="0" w:firstColumn="1" w:lastColumn="0" w:oddVBand="0" w:evenVBand="0" w:oddHBand="0" w:evenHBand="0" w:firstRowFirstColumn="0" w:firstRowLastColumn="0" w:lastRowFirstColumn="0" w:lastRowLastColumn="0"/>
            <w:tcW w:w="2268" w:type="dxa"/>
            <w:vAlign w:val="center"/>
          </w:tcPr>
          <w:p w:rsidR="003B3A89" w:rsidRPr="003B3A89" w:rsidRDefault="003B3A89" w:rsidP="003B3A89">
            <w:pPr>
              <w:jc w:val="center"/>
              <w:rPr>
                <w:rFonts w:cs="Arial"/>
              </w:rPr>
            </w:pPr>
            <w:r w:rsidRPr="003B3A89">
              <w:rPr>
                <w:rFonts w:cs="Arial"/>
              </w:rPr>
              <w:t xml:space="preserve">Bevölkerung </w:t>
            </w:r>
          </w:p>
          <w:p w:rsidR="003B3A89" w:rsidRPr="003B3A89" w:rsidRDefault="003B3A89" w:rsidP="003B3A89">
            <w:pPr>
              <w:jc w:val="center"/>
              <w:rPr>
                <w:rFonts w:cs="Arial"/>
              </w:rPr>
            </w:pPr>
            <w:r w:rsidRPr="003B3A89">
              <w:rPr>
                <w:rFonts w:cs="Arial"/>
              </w:rPr>
              <w:t>(Stand 31.12.2014)</w:t>
            </w:r>
          </w:p>
        </w:tc>
        <w:tc>
          <w:tcPr>
            <w:tcW w:w="2268" w:type="dxa"/>
            <w:vAlign w:val="center"/>
          </w:tcPr>
          <w:p w:rsidR="003B3A89" w:rsidRPr="003B3A89" w:rsidRDefault="003B3A89" w:rsidP="003B3A89">
            <w:pPr>
              <w:jc w:val="center"/>
              <w:cnfStyle w:val="000000100000" w:firstRow="0" w:lastRow="0" w:firstColumn="0" w:lastColumn="0" w:oddVBand="0" w:evenVBand="0" w:oddHBand="1" w:evenHBand="0" w:firstRowFirstColumn="0" w:firstRowLastColumn="0" w:lastRowFirstColumn="0" w:lastRowLastColumn="0"/>
              <w:rPr>
                <w:rFonts w:cs="Arial"/>
              </w:rPr>
            </w:pPr>
            <w:r w:rsidRPr="003B3A89">
              <w:rPr>
                <w:rFonts w:cs="Arial"/>
              </w:rPr>
              <w:t>2.933</w:t>
            </w:r>
          </w:p>
        </w:tc>
        <w:tc>
          <w:tcPr>
            <w:tcW w:w="2268" w:type="dxa"/>
            <w:vAlign w:val="center"/>
          </w:tcPr>
          <w:p w:rsidR="003B3A89" w:rsidRPr="003B3A89" w:rsidRDefault="003B3A89" w:rsidP="003B3A89">
            <w:pPr>
              <w:jc w:val="center"/>
              <w:cnfStyle w:val="000000100000" w:firstRow="0" w:lastRow="0" w:firstColumn="0" w:lastColumn="0" w:oddVBand="0" w:evenVBand="0" w:oddHBand="1" w:evenHBand="0" w:firstRowFirstColumn="0" w:firstRowLastColumn="0" w:lastRowFirstColumn="0" w:lastRowLastColumn="0"/>
              <w:rPr>
                <w:rFonts w:cs="Arial"/>
              </w:rPr>
            </w:pPr>
            <w:r w:rsidRPr="003B3A89">
              <w:rPr>
                <w:rFonts w:cs="Arial"/>
              </w:rPr>
              <w:t>25,30 %</w:t>
            </w:r>
          </w:p>
          <w:p w:rsidR="003B3A89" w:rsidRPr="003B3A89" w:rsidRDefault="003B3A89" w:rsidP="003B3A89">
            <w:pPr>
              <w:jc w:val="center"/>
              <w:cnfStyle w:val="000000100000" w:firstRow="0" w:lastRow="0" w:firstColumn="0" w:lastColumn="0" w:oddVBand="0" w:evenVBand="0" w:oddHBand="1" w:evenHBand="0" w:firstRowFirstColumn="0" w:firstRowLastColumn="0" w:lastRowFirstColumn="0" w:lastRowLastColumn="0"/>
              <w:rPr>
                <w:rFonts w:cs="Arial"/>
              </w:rPr>
            </w:pPr>
            <w:r w:rsidRPr="003B3A89">
              <w:rPr>
                <w:rFonts w:cs="Arial"/>
              </w:rPr>
              <w:t>(742)</w:t>
            </w:r>
          </w:p>
        </w:tc>
        <w:tc>
          <w:tcPr>
            <w:tcW w:w="2268" w:type="dxa"/>
            <w:vAlign w:val="center"/>
          </w:tcPr>
          <w:p w:rsidR="003B3A89" w:rsidRPr="003B3A89" w:rsidRDefault="003B3A89" w:rsidP="003B3A89">
            <w:pPr>
              <w:jc w:val="center"/>
              <w:cnfStyle w:val="000000100000" w:firstRow="0" w:lastRow="0" w:firstColumn="0" w:lastColumn="0" w:oddVBand="0" w:evenVBand="0" w:oddHBand="1" w:evenHBand="0" w:firstRowFirstColumn="0" w:firstRowLastColumn="0" w:lastRowFirstColumn="0" w:lastRowLastColumn="0"/>
              <w:rPr>
                <w:rFonts w:cs="Arial"/>
              </w:rPr>
            </w:pPr>
            <w:r w:rsidRPr="003B3A89">
              <w:rPr>
                <w:rFonts w:cs="Arial"/>
              </w:rPr>
              <w:t>6,82 %</w:t>
            </w:r>
          </w:p>
          <w:p w:rsidR="003B3A89" w:rsidRPr="003B3A89" w:rsidRDefault="003B3A89" w:rsidP="003B3A89">
            <w:pPr>
              <w:jc w:val="center"/>
              <w:cnfStyle w:val="000000100000" w:firstRow="0" w:lastRow="0" w:firstColumn="0" w:lastColumn="0" w:oddVBand="0" w:evenVBand="0" w:oddHBand="1" w:evenHBand="0" w:firstRowFirstColumn="0" w:firstRowLastColumn="0" w:lastRowFirstColumn="0" w:lastRowLastColumn="0"/>
              <w:rPr>
                <w:rFonts w:cs="Arial"/>
              </w:rPr>
            </w:pPr>
            <w:r w:rsidRPr="003B3A89">
              <w:rPr>
                <w:rFonts w:cs="Arial"/>
              </w:rPr>
              <w:t>(200)</w:t>
            </w:r>
          </w:p>
        </w:tc>
      </w:tr>
      <w:tr w:rsidR="003B3A89" w:rsidRPr="003B3A89" w:rsidTr="003B3A89">
        <w:trPr>
          <w:cantSplit/>
          <w:trHeight w:val="956"/>
        </w:trPr>
        <w:tc>
          <w:tcPr>
            <w:cnfStyle w:val="001000000000" w:firstRow="0" w:lastRow="0" w:firstColumn="1" w:lastColumn="0" w:oddVBand="0" w:evenVBand="0" w:oddHBand="0" w:evenHBand="0" w:firstRowFirstColumn="0" w:firstRowLastColumn="0" w:lastRowFirstColumn="0" w:lastRowLastColumn="0"/>
            <w:tcW w:w="2268" w:type="dxa"/>
            <w:vAlign w:val="center"/>
          </w:tcPr>
          <w:p w:rsidR="003B3A89" w:rsidRPr="003B3A89" w:rsidRDefault="003B3A89" w:rsidP="003B3A89">
            <w:pPr>
              <w:jc w:val="center"/>
              <w:rPr>
                <w:rFonts w:cs="Arial"/>
              </w:rPr>
            </w:pPr>
            <w:r w:rsidRPr="003B3A89">
              <w:rPr>
                <w:rFonts w:cs="Arial"/>
              </w:rPr>
              <w:t>Migrations-</w:t>
            </w:r>
          </w:p>
          <w:p w:rsidR="003B3A89" w:rsidRPr="003B3A89" w:rsidRDefault="003B3A89" w:rsidP="003B3A89">
            <w:pPr>
              <w:jc w:val="center"/>
              <w:rPr>
                <w:rFonts w:cs="Arial"/>
              </w:rPr>
            </w:pPr>
            <w:proofErr w:type="spellStart"/>
            <w:r w:rsidRPr="003B3A89">
              <w:rPr>
                <w:rFonts w:cs="Arial"/>
              </w:rPr>
              <w:t>hintergrund</w:t>
            </w:r>
            <w:proofErr w:type="spellEnd"/>
          </w:p>
          <w:p w:rsidR="003B3A89" w:rsidRPr="003B3A89" w:rsidRDefault="003B3A89" w:rsidP="003B3A89">
            <w:pPr>
              <w:jc w:val="center"/>
              <w:rPr>
                <w:rFonts w:cs="Arial"/>
              </w:rPr>
            </w:pPr>
            <w:r w:rsidRPr="003B3A89">
              <w:rPr>
                <w:rFonts w:cs="Arial"/>
              </w:rPr>
              <w:t>(Stand 31.12.2013)</w:t>
            </w:r>
          </w:p>
        </w:tc>
        <w:tc>
          <w:tcPr>
            <w:tcW w:w="2268" w:type="dxa"/>
            <w:vAlign w:val="center"/>
          </w:tcPr>
          <w:p w:rsidR="003B3A89" w:rsidRPr="003B3A89" w:rsidRDefault="008A5843" w:rsidP="003B3A89">
            <w:pPr>
              <w:jc w:val="center"/>
              <w:cnfStyle w:val="000000000000" w:firstRow="0" w:lastRow="0" w:firstColumn="0" w:lastColumn="0" w:oddVBand="0" w:evenVBand="0" w:oddHBand="0" w:evenHBand="0" w:firstRowFirstColumn="0" w:firstRowLastColumn="0" w:lastRowFirstColumn="0" w:lastRowLastColumn="0"/>
              <w:rPr>
                <w:rFonts w:cs="Arial"/>
              </w:rPr>
            </w:pPr>
            <w:r>
              <w:rPr>
                <w:i/>
                <w:iCs/>
              </w:rPr>
              <w:t>K.A.</w:t>
            </w:r>
          </w:p>
        </w:tc>
        <w:tc>
          <w:tcPr>
            <w:tcW w:w="2268" w:type="dxa"/>
            <w:vAlign w:val="center"/>
          </w:tcPr>
          <w:p w:rsidR="003B3A89" w:rsidRPr="003B3A89" w:rsidRDefault="008A5843" w:rsidP="003B3A89">
            <w:pPr>
              <w:jc w:val="center"/>
              <w:cnfStyle w:val="000000000000" w:firstRow="0" w:lastRow="0" w:firstColumn="0" w:lastColumn="0" w:oddVBand="0" w:evenVBand="0" w:oddHBand="0" w:evenHBand="0" w:firstRowFirstColumn="0" w:firstRowLastColumn="0" w:lastRowFirstColumn="0" w:lastRowLastColumn="0"/>
              <w:rPr>
                <w:rFonts w:cs="Arial"/>
              </w:rPr>
            </w:pPr>
            <w:r>
              <w:rPr>
                <w:i/>
                <w:iCs/>
              </w:rPr>
              <w:t>K.A.</w:t>
            </w:r>
          </w:p>
        </w:tc>
        <w:tc>
          <w:tcPr>
            <w:tcW w:w="2268" w:type="dxa"/>
            <w:vAlign w:val="center"/>
          </w:tcPr>
          <w:p w:rsidR="003B3A89" w:rsidRPr="003B3A89" w:rsidRDefault="008A5843" w:rsidP="003B3A89">
            <w:pPr>
              <w:jc w:val="center"/>
              <w:cnfStyle w:val="000000000000" w:firstRow="0" w:lastRow="0" w:firstColumn="0" w:lastColumn="0" w:oddVBand="0" w:evenVBand="0" w:oddHBand="0" w:evenHBand="0" w:firstRowFirstColumn="0" w:firstRowLastColumn="0" w:lastRowFirstColumn="0" w:lastRowLastColumn="0"/>
              <w:rPr>
                <w:rFonts w:cs="Arial"/>
              </w:rPr>
            </w:pPr>
            <w:r>
              <w:rPr>
                <w:i/>
                <w:iCs/>
              </w:rPr>
              <w:t>K.A.</w:t>
            </w:r>
          </w:p>
        </w:tc>
      </w:tr>
      <w:tr w:rsidR="003B3A89" w:rsidRPr="003B3A89" w:rsidTr="003B3A89">
        <w:trPr>
          <w:cnfStyle w:val="000000100000" w:firstRow="0" w:lastRow="0" w:firstColumn="0" w:lastColumn="0" w:oddVBand="0" w:evenVBand="0" w:oddHBand="1" w:evenHBand="0" w:firstRowFirstColumn="0" w:firstRowLastColumn="0" w:lastRowFirstColumn="0" w:lastRowLastColumn="0"/>
          <w:cantSplit/>
          <w:trHeight w:val="956"/>
        </w:trPr>
        <w:tc>
          <w:tcPr>
            <w:cnfStyle w:val="001000000000" w:firstRow="0" w:lastRow="0" w:firstColumn="1" w:lastColumn="0" w:oddVBand="0" w:evenVBand="0" w:oddHBand="0" w:evenHBand="0" w:firstRowFirstColumn="0" w:firstRowLastColumn="0" w:lastRowFirstColumn="0" w:lastRowLastColumn="0"/>
            <w:tcW w:w="2268" w:type="dxa"/>
            <w:vAlign w:val="center"/>
          </w:tcPr>
          <w:p w:rsidR="003B3A89" w:rsidRPr="003B3A89" w:rsidRDefault="003B3A89" w:rsidP="003B3A89">
            <w:pPr>
              <w:jc w:val="center"/>
              <w:rPr>
                <w:rFonts w:cs="Arial"/>
              </w:rPr>
            </w:pPr>
            <w:r w:rsidRPr="003B3A89">
              <w:rPr>
                <w:rFonts w:cs="Arial"/>
              </w:rPr>
              <w:t>Anteil Grundsicherung (Stand 31.12.2011)</w:t>
            </w:r>
          </w:p>
        </w:tc>
        <w:tc>
          <w:tcPr>
            <w:tcW w:w="2268" w:type="dxa"/>
            <w:vAlign w:val="center"/>
          </w:tcPr>
          <w:p w:rsidR="003B3A89" w:rsidRPr="003B3A89" w:rsidRDefault="008A5843" w:rsidP="003B3A89">
            <w:pPr>
              <w:jc w:val="center"/>
              <w:cnfStyle w:val="000000100000" w:firstRow="0" w:lastRow="0" w:firstColumn="0" w:lastColumn="0" w:oddVBand="0" w:evenVBand="0" w:oddHBand="1" w:evenHBand="0" w:firstRowFirstColumn="0" w:firstRowLastColumn="0" w:lastRowFirstColumn="0" w:lastRowLastColumn="0"/>
              <w:rPr>
                <w:rFonts w:cs="Arial"/>
              </w:rPr>
            </w:pPr>
            <w:r>
              <w:rPr>
                <w:i/>
                <w:iCs/>
              </w:rPr>
              <w:t>K.A.</w:t>
            </w:r>
          </w:p>
        </w:tc>
        <w:tc>
          <w:tcPr>
            <w:tcW w:w="2268" w:type="dxa"/>
            <w:vAlign w:val="center"/>
          </w:tcPr>
          <w:p w:rsidR="003B3A89" w:rsidRPr="003B3A89" w:rsidRDefault="008A5843" w:rsidP="003B3A89">
            <w:pPr>
              <w:jc w:val="center"/>
              <w:cnfStyle w:val="000000100000" w:firstRow="0" w:lastRow="0" w:firstColumn="0" w:lastColumn="0" w:oddVBand="0" w:evenVBand="0" w:oddHBand="1" w:evenHBand="0" w:firstRowFirstColumn="0" w:firstRowLastColumn="0" w:lastRowFirstColumn="0" w:lastRowLastColumn="0"/>
              <w:rPr>
                <w:rFonts w:cs="Arial"/>
              </w:rPr>
            </w:pPr>
            <w:r>
              <w:rPr>
                <w:i/>
                <w:iCs/>
              </w:rPr>
              <w:t>K.A.</w:t>
            </w:r>
          </w:p>
        </w:tc>
        <w:tc>
          <w:tcPr>
            <w:tcW w:w="2268" w:type="dxa"/>
            <w:vAlign w:val="center"/>
          </w:tcPr>
          <w:p w:rsidR="003B3A89" w:rsidRPr="003B3A89" w:rsidRDefault="008A5843" w:rsidP="003B3A89">
            <w:pPr>
              <w:jc w:val="center"/>
              <w:cnfStyle w:val="000000100000" w:firstRow="0" w:lastRow="0" w:firstColumn="0" w:lastColumn="0" w:oddVBand="0" w:evenVBand="0" w:oddHBand="1" w:evenHBand="0" w:firstRowFirstColumn="0" w:firstRowLastColumn="0" w:lastRowFirstColumn="0" w:lastRowLastColumn="0"/>
              <w:rPr>
                <w:rFonts w:cs="Arial"/>
              </w:rPr>
            </w:pPr>
            <w:r>
              <w:rPr>
                <w:i/>
                <w:iCs/>
              </w:rPr>
              <w:t>K.A.</w:t>
            </w:r>
          </w:p>
        </w:tc>
      </w:tr>
    </w:tbl>
    <w:p w:rsidR="003B3A89" w:rsidRPr="003B3A89" w:rsidRDefault="003B3A89" w:rsidP="003B3A89">
      <w:pPr>
        <w:spacing w:line="240" w:lineRule="auto"/>
        <w:rPr>
          <w:rFonts w:eastAsia="SimSun" w:cs="Arial"/>
          <w:u w:val="single"/>
          <w:lang w:eastAsia="zh-CN"/>
        </w:rPr>
      </w:pPr>
    </w:p>
    <w:p w:rsidR="003B3A89" w:rsidRPr="003B3A89" w:rsidRDefault="003B3A89" w:rsidP="003B3A89">
      <w:pPr>
        <w:spacing w:line="240" w:lineRule="auto"/>
        <w:rPr>
          <w:rFonts w:eastAsia="SimSun" w:cs="Arial"/>
          <w:u w:val="single"/>
          <w:lang w:eastAsia="zh-CN"/>
        </w:rPr>
      </w:pPr>
    </w:p>
    <w:p w:rsidR="00AC37C2" w:rsidRPr="003B3A89" w:rsidRDefault="00AC37C2" w:rsidP="00AC37C2">
      <w:pPr>
        <w:spacing w:after="200"/>
        <w:rPr>
          <w:rFonts w:eastAsiaTheme="minorEastAsia" w:cs="Arial"/>
          <w:b/>
          <w:lang w:eastAsia="zh-CN"/>
        </w:rPr>
      </w:pPr>
      <w:r w:rsidRPr="003B3A89">
        <w:rPr>
          <w:rFonts w:eastAsiaTheme="minorEastAsia" w:cs="Arial"/>
          <w:b/>
          <w:lang w:eastAsia="zh-CN"/>
        </w:rPr>
        <w:t>Unterstützende Wohnformen für ältere Menschen und Tagespflege</w:t>
      </w:r>
    </w:p>
    <w:tbl>
      <w:tblPr>
        <w:tblStyle w:val="Tabellenraster"/>
        <w:tblW w:w="0" w:type="auto"/>
        <w:tblBorders>
          <w:left w:val="none" w:sz="0" w:space="0" w:color="auto"/>
          <w:right w:val="none" w:sz="0" w:space="0" w:color="auto"/>
          <w:insideV w:val="none" w:sz="0" w:space="0" w:color="auto"/>
        </w:tblBorders>
        <w:tblLayout w:type="fixed"/>
        <w:tblLook w:val="04A0" w:firstRow="1" w:lastRow="0" w:firstColumn="1" w:lastColumn="0" w:noHBand="0" w:noVBand="1"/>
      </w:tblPr>
      <w:tblGrid>
        <w:gridCol w:w="2518"/>
        <w:gridCol w:w="1418"/>
        <w:gridCol w:w="1842"/>
        <w:gridCol w:w="1904"/>
        <w:gridCol w:w="1498"/>
      </w:tblGrid>
      <w:tr w:rsidR="00AC37C2" w:rsidRPr="003B3A89" w:rsidTr="00A200C5">
        <w:trPr>
          <w:trHeight w:val="576"/>
        </w:trPr>
        <w:tc>
          <w:tcPr>
            <w:tcW w:w="2518" w:type="dxa"/>
            <w:noWrap/>
            <w:hideMark/>
          </w:tcPr>
          <w:p w:rsidR="00AC37C2" w:rsidRPr="003B3A89" w:rsidRDefault="00AC37C2" w:rsidP="00A200C5">
            <w:pPr>
              <w:jc w:val="center"/>
              <w:rPr>
                <w:rFonts w:cs="Arial"/>
              </w:rPr>
            </w:pPr>
            <w:r w:rsidRPr="003B3A89">
              <w:rPr>
                <w:rFonts w:cs="Arial"/>
              </w:rPr>
              <w:t> </w:t>
            </w:r>
          </w:p>
        </w:tc>
        <w:tc>
          <w:tcPr>
            <w:tcW w:w="1418" w:type="dxa"/>
            <w:noWrap/>
            <w:hideMark/>
          </w:tcPr>
          <w:p w:rsidR="00AC37C2" w:rsidRPr="003B3A89" w:rsidRDefault="00AC37C2" w:rsidP="00A200C5">
            <w:pPr>
              <w:spacing w:before="60" w:after="60"/>
              <w:jc w:val="center"/>
              <w:rPr>
                <w:rFonts w:cs="Arial"/>
                <w:b/>
              </w:rPr>
            </w:pPr>
            <w:r w:rsidRPr="003B3A89">
              <w:rPr>
                <w:rFonts w:cs="Arial"/>
                <w:b/>
              </w:rPr>
              <w:t>Standorte</w:t>
            </w:r>
          </w:p>
        </w:tc>
        <w:tc>
          <w:tcPr>
            <w:tcW w:w="1842" w:type="dxa"/>
            <w:noWrap/>
            <w:hideMark/>
          </w:tcPr>
          <w:p w:rsidR="00AC37C2" w:rsidRPr="003B3A89" w:rsidRDefault="00AC37C2" w:rsidP="00A200C5">
            <w:pPr>
              <w:spacing w:before="60" w:after="60"/>
              <w:jc w:val="center"/>
              <w:rPr>
                <w:rFonts w:cs="Arial"/>
                <w:b/>
              </w:rPr>
            </w:pPr>
            <w:r w:rsidRPr="003B3A89">
              <w:rPr>
                <w:rFonts w:cs="Arial"/>
                <w:b/>
              </w:rPr>
              <w:t>Plätze</w:t>
            </w:r>
          </w:p>
        </w:tc>
        <w:tc>
          <w:tcPr>
            <w:tcW w:w="1904" w:type="dxa"/>
            <w:hideMark/>
          </w:tcPr>
          <w:p w:rsidR="00AC37C2" w:rsidRPr="003B3A89" w:rsidRDefault="00AC37C2" w:rsidP="00A200C5">
            <w:pPr>
              <w:spacing w:before="60" w:after="60"/>
              <w:jc w:val="center"/>
              <w:rPr>
                <w:rFonts w:cs="Arial"/>
                <w:b/>
              </w:rPr>
            </w:pPr>
            <w:r>
              <w:rPr>
                <w:rFonts w:cs="Arial"/>
                <w:b/>
              </w:rPr>
              <w:t>Versorgungs</w:t>
            </w:r>
            <w:r w:rsidRPr="003B3A89">
              <w:rPr>
                <w:rFonts w:cs="Arial"/>
                <w:b/>
              </w:rPr>
              <w:t>grad</w:t>
            </w:r>
          </w:p>
        </w:tc>
        <w:tc>
          <w:tcPr>
            <w:tcW w:w="1498" w:type="dxa"/>
          </w:tcPr>
          <w:p w:rsidR="00AC37C2" w:rsidRPr="003B3A89" w:rsidRDefault="00AC37C2" w:rsidP="00A200C5">
            <w:pPr>
              <w:spacing w:before="60" w:after="60"/>
              <w:jc w:val="center"/>
              <w:rPr>
                <w:rFonts w:cs="Arial"/>
                <w:b/>
              </w:rPr>
            </w:pPr>
            <w:r>
              <w:rPr>
                <w:rFonts w:cs="Arial"/>
                <w:b/>
              </w:rPr>
              <w:t>Durch</w:t>
            </w:r>
            <w:r w:rsidRPr="003B3A89">
              <w:rPr>
                <w:rFonts w:cs="Arial"/>
                <w:b/>
              </w:rPr>
              <w:t xml:space="preserve">schnitt </w:t>
            </w:r>
          </w:p>
          <w:p w:rsidR="00AC37C2" w:rsidRPr="003B3A89" w:rsidRDefault="00AC37C2" w:rsidP="00A200C5">
            <w:pPr>
              <w:spacing w:before="60" w:after="60"/>
              <w:jc w:val="center"/>
              <w:rPr>
                <w:rFonts w:cs="Arial"/>
                <w:b/>
              </w:rPr>
            </w:pPr>
            <w:r w:rsidRPr="003B3A89">
              <w:rPr>
                <w:rFonts w:cs="Arial"/>
                <w:b/>
              </w:rPr>
              <w:t xml:space="preserve">Stadt </w:t>
            </w:r>
            <w:r>
              <w:rPr>
                <w:rFonts w:cs="Arial"/>
                <w:b/>
              </w:rPr>
              <w:t>BHV</w:t>
            </w:r>
          </w:p>
        </w:tc>
      </w:tr>
      <w:tr w:rsidR="00AC37C2" w:rsidRPr="003B3A89" w:rsidTr="00A200C5">
        <w:trPr>
          <w:trHeight w:val="288"/>
        </w:trPr>
        <w:tc>
          <w:tcPr>
            <w:tcW w:w="2518" w:type="dxa"/>
            <w:noWrap/>
            <w:hideMark/>
          </w:tcPr>
          <w:p w:rsidR="00AC37C2" w:rsidRPr="003B3A89" w:rsidRDefault="00AC37C2" w:rsidP="00A200C5">
            <w:pPr>
              <w:spacing w:before="60" w:afterLines="60" w:after="144"/>
              <w:jc w:val="center"/>
              <w:rPr>
                <w:rFonts w:cs="Arial"/>
                <w:b/>
              </w:rPr>
            </w:pPr>
            <w:r w:rsidRPr="003B3A89">
              <w:rPr>
                <w:rFonts w:cs="Arial"/>
                <w:b/>
              </w:rPr>
              <w:t>stationäre Pflege</w:t>
            </w:r>
          </w:p>
        </w:tc>
        <w:tc>
          <w:tcPr>
            <w:tcW w:w="1418" w:type="dxa"/>
            <w:noWrap/>
            <w:vAlign w:val="bottom"/>
          </w:tcPr>
          <w:p w:rsidR="00AC37C2" w:rsidRPr="003B3A89" w:rsidRDefault="00AC37C2" w:rsidP="00A200C5">
            <w:pPr>
              <w:spacing w:before="60" w:afterLines="60" w:after="144"/>
              <w:jc w:val="center"/>
              <w:rPr>
                <w:rFonts w:cs="Arial"/>
              </w:rPr>
            </w:pPr>
            <w:r>
              <w:rPr>
                <w:rFonts w:ascii="Calibri" w:hAnsi="Calibri"/>
                <w:color w:val="000000"/>
              </w:rPr>
              <w:t>0</w:t>
            </w:r>
          </w:p>
        </w:tc>
        <w:tc>
          <w:tcPr>
            <w:tcW w:w="1842" w:type="dxa"/>
            <w:noWrap/>
            <w:vAlign w:val="bottom"/>
          </w:tcPr>
          <w:p w:rsidR="00AC37C2" w:rsidRPr="003B3A89" w:rsidRDefault="00AC37C2" w:rsidP="00A200C5">
            <w:pPr>
              <w:spacing w:before="60" w:afterLines="60" w:after="144"/>
              <w:jc w:val="center"/>
              <w:rPr>
                <w:rFonts w:cs="Arial"/>
              </w:rPr>
            </w:pPr>
            <w:r>
              <w:rPr>
                <w:rFonts w:ascii="Calibri" w:hAnsi="Calibri"/>
                <w:color w:val="000000"/>
              </w:rPr>
              <w:t>0</w:t>
            </w:r>
          </w:p>
        </w:tc>
        <w:tc>
          <w:tcPr>
            <w:tcW w:w="1904" w:type="dxa"/>
            <w:noWrap/>
            <w:vAlign w:val="bottom"/>
          </w:tcPr>
          <w:p w:rsidR="00AC37C2" w:rsidRPr="003B3A89" w:rsidRDefault="00AC37C2" w:rsidP="00A200C5">
            <w:pPr>
              <w:spacing w:before="60" w:afterLines="60" w:after="144"/>
              <w:jc w:val="center"/>
              <w:rPr>
                <w:rFonts w:cs="Arial"/>
              </w:rPr>
            </w:pPr>
            <w:r>
              <w:rPr>
                <w:rFonts w:ascii="Calibri" w:hAnsi="Calibri"/>
                <w:color w:val="000000"/>
              </w:rPr>
              <w:t>0,0</w:t>
            </w:r>
          </w:p>
        </w:tc>
        <w:tc>
          <w:tcPr>
            <w:tcW w:w="1498" w:type="dxa"/>
            <w:vAlign w:val="bottom"/>
          </w:tcPr>
          <w:p w:rsidR="00AC37C2" w:rsidRPr="003B3A89" w:rsidRDefault="00AC37C2" w:rsidP="00A200C5">
            <w:pPr>
              <w:spacing w:before="60" w:afterLines="60" w:after="144"/>
              <w:jc w:val="center"/>
              <w:rPr>
                <w:rFonts w:cs="Arial"/>
              </w:rPr>
            </w:pPr>
            <w:r>
              <w:rPr>
                <w:rFonts w:ascii="Calibri" w:hAnsi="Calibri"/>
              </w:rPr>
              <w:t>177</w:t>
            </w:r>
          </w:p>
        </w:tc>
      </w:tr>
      <w:tr w:rsidR="00AC37C2" w:rsidRPr="003B3A89" w:rsidTr="00A200C5">
        <w:trPr>
          <w:trHeight w:val="288"/>
        </w:trPr>
        <w:tc>
          <w:tcPr>
            <w:tcW w:w="2518" w:type="dxa"/>
            <w:noWrap/>
            <w:hideMark/>
          </w:tcPr>
          <w:p w:rsidR="00AC37C2" w:rsidRPr="003B3A89" w:rsidRDefault="00AC37C2" w:rsidP="00A200C5">
            <w:pPr>
              <w:spacing w:before="60" w:afterLines="60" w:after="144"/>
              <w:jc w:val="center"/>
              <w:rPr>
                <w:rFonts w:cs="Arial"/>
                <w:b/>
              </w:rPr>
            </w:pPr>
            <w:r w:rsidRPr="003B3A89">
              <w:rPr>
                <w:rFonts w:cs="Arial"/>
                <w:b/>
              </w:rPr>
              <w:t>Kurzzeitpflege</w:t>
            </w:r>
          </w:p>
        </w:tc>
        <w:tc>
          <w:tcPr>
            <w:tcW w:w="1418" w:type="dxa"/>
            <w:noWrap/>
            <w:vAlign w:val="bottom"/>
          </w:tcPr>
          <w:p w:rsidR="00AC37C2" w:rsidRPr="003B3A89" w:rsidRDefault="00AC37C2" w:rsidP="00A200C5">
            <w:pPr>
              <w:spacing w:before="60" w:afterLines="60" w:after="144"/>
              <w:jc w:val="center"/>
              <w:rPr>
                <w:rFonts w:cs="Arial"/>
              </w:rPr>
            </w:pPr>
            <w:r>
              <w:rPr>
                <w:rFonts w:ascii="Calibri" w:hAnsi="Calibri"/>
                <w:color w:val="000000"/>
              </w:rPr>
              <w:t>0</w:t>
            </w:r>
          </w:p>
        </w:tc>
        <w:tc>
          <w:tcPr>
            <w:tcW w:w="1842" w:type="dxa"/>
            <w:noWrap/>
            <w:vAlign w:val="bottom"/>
          </w:tcPr>
          <w:p w:rsidR="00AC37C2" w:rsidRPr="003B3A89" w:rsidRDefault="00AC37C2" w:rsidP="00A200C5">
            <w:pPr>
              <w:spacing w:before="60" w:afterLines="60" w:after="144"/>
              <w:jc w:val="center"/>
              <w:rPr>
                <w:rFonts w:cs="Arial"/>
              </w:rPr>
            </w:pPr>
            <w:r>
              <w:rPr>
                <w:rFonts w:ascii="Calibri" w:hAnsi="Calibri"/>
                <w:color w:val="000000"/>
              </w:rPr>
              <w:t>0</w:t>
            </w:r>
          </w:p>
        </w:tc>
        <w:tc>
          <w:tcPr>
            <w:tcW w:w="1904" w:type="dxa"/>
            <w:noWrap/>
            <w:vAlign w:val="bottom"/>
          </w:tcPr>
          <w:p w:rsidR="00AC37C2" w:rsidRPr="003B3A89" w:rsidRDefault="00AC37C2" w:rsidP="00A200C5">
            <w:pPr>
              <w:spacing w:before="60" w:afterLines="60" w:after="144"/>
              <w:jc w:val="center"/>
              <w:rPr>
                <w:rFonts w:cs="Arial"/>
              </w:rPr>
            </w:pPr>
            <w:r>
              <w:rPr>
                <w:rFonts w:ascii="Calibri" w:hAnsi="Calibri"/>
                <w:color w:val="000000"/>
              </w:rPr>
              <w:t>0,0</w:t>
            </w:r>
          </w:p>
        </w:tc>
        <w:tc>
          <w:tcPr>
            <w:tcW w:w="1498" w:type="dxa"/>
            <w:vAlign w:val="bottom"/>
          </w:tcPr>
          <w:p w:rsidR="00AC37C2" w:rsidRPr="003B3A89" w:rsidRDefault="00AC37C2" w:rsidP="00A200C5">
            <w:pPr>
              <w:spacing w:before="60" w:afterLines="60" w:after="144"/>
              <w:jc w:val="center"/>
              <w:rPr>
                <w:rFonts w:cs="Arial"/>
              </w:rPr>
            </w:pPr>
            <w:r>
              <w:rPr>
                <w:rFonts w:ascii="Calibri" w:hAnsi="Calibri"/>
              </w:rPr>
              <w:t>1</w:t>
            </w:r>
          </w:p>
        </w:tc>
      </w:tr>
      <w:tr w:rsidR="00AC37C2" w:rsidRPr="003B3A89" w:rsidTr="00A200C5">
        <w:trPr>
          <w:trHeight w:val="288"/>
        </w:trPr>
        <w:tc>
          <w:tcPr>
            <w:tcW w:w="2518" w:type="dxa"/>
            <w:noWrap/>
            <w:hideMark/>
          </w:tcPr>
          <w:p w:rsidR="00AC37C2" w:rsidRPr="003B3A89" w:rsidRDefault="00AC37C2" w:rsidP="00A200C5">
            <w:pPr>
              <w:spacing w:before="60" w:afterLines="60" w:after="144"/>
              <w:jc w:val="center"/>
              <w:rPr>
                <w:rFonts w:cs="Arial"/>
                <w:b/>
              </w:rPr>
            </w:pPr>
            <w:r w:rsidRPr="003B3A89">
              <w:rPr>
                <w:rFonts w:cs="Arial"/>
                <w:b/>
              </w:rPr>
              <w:t>Altenwohnheim</w:t>
            </w:r>
          </w:p>
        </w:tc>
        <w:tc>
          <w:tcPr>
            <w:tcW w:w="1418" w:type="dxa"/>
            <w:noWrap/>
            <w:vAlign w:val="bottom"/>
          </w:tcPr>
          <w:p w:rsidR="00AC37C2" w:rsidRPr="003B3A89" w:rsidRDefault="00AC37C2" w:rsidP="00A200C5">
            <w:pPr>
              <w:spacing w:before="60" w:afterLines="60" w:after="144"/>
              <w:jc w:val="center"/>
              <w:rPr>
                <w:rFonts w:cs="Arial"/>
              </w:rPr>
            </w:pPr>
            <w:r>
              <w:rPr>
                <w:rFonts w:ascii="Calibri" w:hAnsi="Calibri"/>
                <w:color w:val="000000"/>
              </w:rPr>
              <w:t>0</w:t>
            </w:r>
          </w:p>
        </w:tc>
        <w:tc>
          <w:tcPr>
            <w:tcW w:w="1842" w:type="dxa"/>
            <w:noWrap/>
            <w:vAlign w:val="bottom"/>
          </w:tcPr>
          <w:p w:rsidR="00AC37C2" w:rsidRPr="003B3A89" w:rsidRDefault="00AC37C2" w:rsidP="00A200C5">
            <w:pPr>
              <w:spacing w:before="60" w:afterLines="60" w:after="144"/>
              <w:jc w:val="center"/>
              <w:rPr>
                <w:rFonts w:cs="Arial"/>
              </w:rPr>
            </w:pPr>
            <w:r>
              <w:rPr>
                <w:rFonts w:ascii="Calibri" w:hAnsi="Calibri"/>
                <w:color w:val="000000"/>
              </w:rPr>
              <w:t>0</w:t>
            </w:r>
          </w:p>
        </w:tc>
        <w:tc>
          <w:tcPr>
            <w:tcW w:w="1904" w:type="dxa"/>
            <w:noWrap/>
            <w:vAlign w:val="bottom"/>
          </w:tcPr>
          <w:p w:rsidR="00AC37C2" w:rsidRPr="003B3A89" w:rsidRDefault="00AC37C2" w:rsidP="00A200C5">
            <w:pPr>
              <w:spacing w:before="60" w:afterLines="60" w:after="144"/>
              <w:jc w:val="center"/>
              <w:rPr>
                <w:rFonts w:cs="Arial"/>
              </w:rPr>
            </w:pPr>
            <w:r>
              <w:rPr>
                <w:rFonts w:ascii="Calibri" w:hAnsi="Calibri"/>
                <w:color w:val="000000"/>
              </w:rPr>
              <w:t>0,0</w:t>
            </w:r>
          </w:p>
        </w:tc>
        <w:tc>
          <w:tcPr>
            <w:tcW w:w="1498" w:type="dxa"/>
            <w:vAlign w:val="bottom"/>
          </w:tcPr>
          <w:p w:rsidR="00AC37C2" w:rsidRPr="003B3A89" w:rsidRDefault="00AC37C2" w:rsidP="00A200C5">
            <w:pPr>
              <w:spacing w:before="60" w:afterLines="60" w:after="144"/>
              <w:jc w:val="center"/>
              <w:rPr>
                <w:rFonts w:cs="Arial"/>
              </w:rPr>
            </w:pPr>
            <w:r>
              <w:rPr>
                <w:rFonts w:ascii="Calibri" w:hAnsi="Calibri"/>
              </w:rPr>
              <w:t>0</w:t>
            </w:r>
          </w:p>
        </w:tc>
      </w:tr>
      <w:tr w:rsidR="00AC37C2" w:rsidRPr="003B3A89" w:rsidTr="00A200C5">
        <w:trPr>
          <w:trHeight w:val="288"/>
        </w:trPr>
        <w:tc>
          <w:tcPr>
            <w:tcW w:w="2518" w:type="dxa"/>
            <w:noWrap/>
            <w:hideMark/>
          </w:tcPr>
          <w:p w:rsidR="00AC37C2" w:rsidRPr="003B3A89" w:rsidRDefault="00AC37C2" w:rsidP="00A200C5">
            <w:pPr>
              <w:spacing w:before="60" w:afterLines="60" w:after="144"/>
              <w:jc w:val="center"/>
              <w:rPr>
                <w:rFonts w:cs="Arial"/>
                <w:b/>
              </w:rPr>
            </w:pPr>
            <w:r w:rsidRPr="003B3A89">
              <w:rPr>
                <w:rFonts w:cs="Arial"/>
                <w:b/>
              </w:rPr>
              <w:t>WG - Pflege</w:t>
            </w:r>
          </w:p>
        </w:tc>
        <w:tc>
          <w:tcPr>
            <w:tcW w:w="1418" w:type="dxa"/>
            <w:noWrap/>
            <w:vAlign w:val="bottom"/>
          </w:tcPr>
          <w:p w:rsidR="00AC37C2" w:rsidRPr="003B3A89" w:rsidRDefault="00AC37C2" w:rsidP="00A200C5">
            <w:pPr>
              <w:spacing w:before="60" w:afterLines="60" w:after="144"/>
              <w:jc w:val="center"/>
              <w:rPr>
                <w:rFonts w:cs="Arial"/>
              </w:rPr>
            </w:pPr>
            <w:r>
              <w:rPr>
                <w:rFonts w:ascii="Calibri" w:hAnsi="Calibri"/>
                <w:color w:val="000000"/>
              </w:rPr>
              <w:t>0</w:t>
            </w:r>
          </w:p>
        </w:tc>
        <w:tc>
          <w:tcPr>
            <w:tcW w:w="1842" w:type="dxa"/>
            <w:noWrap/>
            <w:vAlign w:val="bottom"/>
          </w:tcPr>
          <w:p w:rsidR="00AC37C2" w:rsidRPr="003B3A89" w:rsidRDefault="00AC37C2" w:rsidP="00A200C5">
            <w:pPr>
              <w:spacing w:before="60" w:afterLines="60" w:after="144"/>
              <w:jc w:val="center"/>
              <w:rPr>
                <w:rFonts w:cs="Arial"/>
              </w:rPr>
            </w:pPr>
            <w:r>
              <w:rPr>
                <w:rFonts w:ascii="Calibri" w:hAnsi="Calibri"/>
                <w:color w:val="000000"/>
              </w:rPr>
              <w:t>0</w:t>
            </w:r>
          </w:p>
        </w:tc>
        <w:tc>
          <w:tcPr>
            <w:tcW w:w="1904" w:type="dxa"/>
            <w:noWrap/>
            <w:vAlign w:val="bottom"/>
          </w:tcPr>
          <w:p w:rsidR="00AC37C2" w:rsidRPr="003B3A89" w:rsidRDefault="00AC37C2" w:rsidP="00A200C5">
            <w:pPr>
              <w:spacing w:before="60" w:afterLines="60" w:after="144"/>
              <w:jc w:val="center"/>
              <w:rPr>
                <w:rFonts w:cs="Arial"/>
              </w:rPr>
            </w:pPr>
            <w:r>
              <w:rPr>
                <w:rFonts w:ascii="Calibri" w:hAnsi="Calibri"/>
                <w:color w:val="000000"/>
              </w:rPr>
              <w:t>0,0</w:t>
            </w:r>
          </w:p>
        </w:tc>
        <w:tc>
          <w:tcPr>
            <w:tcW w:w="1498" w:type="dxa"/>
            <w:vAlign w:val="bottom"/>
          </w:tcPr>
          <w:p w:rsidR="00AC37C2" w:rsidRPr="003B3A89" w:rsidRDefault="00AC37C2" w:rsidP="00A200C5">
            <w:pPr>
              <w:spacing w:before="60" w:afterLines="60" w:after="144"/>
              <w:jc w:val="center"/>
              <w:rPr>
                <w:rFonts w:cs="Arial"/>
              </w:rPr>
            </w:pPr>
            <w:r>
              <w:rPr>
                <w:rFonts w:ascii="Calibri" w:hAnsi="Calibri"/>
              </w:rPr>
              <w:t>5</w:t>
            </w:r>
          </w:p>
        </w:tc>
      </w:tr>
      <w:tr w:rsidR="00AC37C2" w:rsidRPr="003B3A89" w:rsidTr="00A200C5">
        <w:trPr>
          <w:trHeight w:val="288"/>
        </w:trPr>
        <w:tc>
          <w:tcPr>
            <w:tcW w:w="2518" w:type="dxa"/>
            <w:noWrap/>
            <w:hideMark/>
          </w:tcPr>
          <w:p w:rsidR="00AC37C2" w:rsidRPr="003B3A89" w:rsidRDefault="00AC37C2" w:rsidP="00A200C5">
            <w:pPr>
              <w:spacing w:before="60" w:afterLines="60" w:after="144"/>
              <w:jc w:val="center"/>
              <w:rPr>
                <w:rFonts w:cs="Arial"/>
                <w:b/>
              </w:rPr>
            </w:pPr>
            <w:r w:rsidRPr="003B3A89">
              <w:rPr>
                <w:rFonts w:cs="Arial"/>
                <w:b/>
              </w:rPr>
              <w:t>Tagespflege</w:t>
            </w:r>
          </w:p>
        </w:tc>
        <w:tc>
          <w:tcPr>
            <w:tcW w:w="1418" w:type="dxa"/>
            <w:noWrap/>
            <w:vAlign w:val="bottom"/>
          </w:tcPr>
          <w:p w:rsidR="00AC37C2" w:rsidRPr="003B3A89" w:rsidRDefault="00AC37C2" w:rsidP="00A200C5">
            <w:pPr>
              <w:spacing w:before="60" w:afterLines="60" w:after="144"/>
              <w:jc w:val="center"/>
              <w:rPr>
                <w:rFonts w:cs="Arial"/>
              </w:rPr>
            </w:pPr>
            <w:r>
              <w:rPr>
                <w:rFonts w:ascii="Calibri" w:hAnsi="Calibri"/>
                <w:color w:val="000000"/>
              </w:rPr>
              <w:t>0</w:t>
            </w:r>
          </w:p>
        </w:tc>
        <w:tc>
          <w:tcPr>
            <w:tcW w:w="1842" w:type="dxa"/>
            <w:noWrap/>
            <w:vAlign w:val="bottom"/>
          </w:tcPr>
          <w:p w:rsidR="00AC37C2" w:rsidRPr="003B3A89" w:rsidRDefault="00AC37C2" w:rsidP="00A200C5">
            <w:pPr>
              <w:spacing w:before="60" w:afterLines="60" w:after="144"/>
              <w:jc w:val="center"/>
              <w:rPr>
                <w:rFonts w:cs="Arial"/>
              </w:rPr>
            </w:pPr>
            <w:r>
              <w:rPr>
                <w:rFonts w:ascii="Calibri" w:hAnsi="Calibri"/>
                <w:color w:val="000000"/>
              </w:rPr>
              <w:t>0</w:t>
            </w:r>
          </w:p>
        </w:tc>
        <w:tc>
          <w:tcPr>
            <w:tcW w:w="1904" w:type="dxa"/>
            <w:noWrap/>
            <w:vAlign w:val="bottom"/>
          </w:tcPr>
          <w:p w:rsidR="00AC37C2" w:rsidRPr="003B3A89" w:rsidRDefault="00AC37C2" w:rsidP="00A200C5">
            <w:pPr>
              <w:spacing w:before="60" w:afterLines="60" w:after="144"/>
              <w:jc w:val="center"/>
              <w:rPr>
                <w:rFonts w:cs="Arial"/>
              </w:rPr>
            </w:pPr>
            <w:r>
              <w:rPr>
                <w:rFonts w:ascii="Calibri" w:hAnsi="Calibri"/>
                <w:color w:val="000000"/>
              </w:rPr>
              <w:t>0,0</w:t>
            </w:r>
          </w:p>
        </w:tc>
        <w:tc>
          <w:tcPr>
            <w:tcW w:w="1498" w:type="dxa"/>
            <w:vAlign w:val="bottom"/>
          </w:tcPr>
          <w:p w:rsidR="00AC37C2" w:rsidRPr="003B3A89" w:rsidRDefault="00AC37C2" w:rsidP="00A200C5">
            <w:pPr>
              <w:spacing w:before="60" w:afterLines="60" w:after="144"/>
              <w:jc w:val="center"/>
              <w:rPr>
                <w:rFonts w:cs="Arial"/>
              </w:rPr>
            </w:pPr>
            <w:r>
              <w:rPr>
                <w:rFonts w:ascii="Calibri" w:hAnsi="Calibri"/>
              </w:rPr>
              <w:t>10</w:t>
            </w:r>
          </w:p>
        </w:tc>
      </w:tr>
    </w:tbl>
    <w:p w:rsidR="003B3A89" w:rsidRPr="003B3A89" w:rsidRDefault="003B3A89" w:rsidP="003B3A89">
      <w:pPr>
        <w:spacing w:line="240" w:lineRule="auto"/>
        <w:rPr>
          <w:rFonts w:eastAsia="SimSun" w:cs="Arial"/>
          <w:u w:val="single"/>
          <w:lang w:eastAsia="zh-CN"/>
        </w:rPr>
      </w:pPr>
    </w:p>
    <w:p w:rsidR="003B3A89" w:rsidRPr="003B3A89" w:rsidRDefault="003B3A89" w:rsidP="003B3A89">
      <w:pPr>
        <w:spacing w:line="240" w:lineRule="auto"/>
        <w:rPr>
          <w:rFonts w:eastAsiaTheme="minorEastAsia" w:cs="Arial"/>
          <w:lang w:eastAsia="zh-CN"/>
        </w:rPr>
      </w:pPr>
      <w:r w:rsidRPr="003B3A89">
        <w:rPr>
          <w:rFonts w:eastAsiaTheme="minorEastAsia" w:cs="Arial"/>
          <w:u w:val="single"/>
          <w:lang w:eastAsia="zh-CN"/>
        </w:rPr>
        <w:t>Anzahl Geschäftsstellen ambulanter Pflegedienste</w:t>
      </w:r>
      <w:r w:rsidRPr="003B3A89">
        <w:rPr>
          <w:rFonts w:eastAsiaTheme="minorEastAsia" w:cs="Arial"/>
          <w:lang w:eastAsia="zh-CN"/>
        </w:rPr>
        <w:t xml:space="preserve"> 1</w:t>
      </w:r>
    </w:p>
    <w:p w:rsidR="003B3A89" w:rsidRPr="003B3A89" w:rsidRDefault="003B3A89" w:rsidP="003B3A89">
      <w:pPr>
        <w:spacing w:line="240" w:lineRule="auto"/>
        <w:rPr>
          <w:rFonts w:eastAsiaTheme="minorEastAsia" w:cs="Arial"/>
          <w:u w:val="single"/>
          <w:lang w:eastAsia="zh-CN"/>
        </w:rPr>
      </w:pPr>
    </w:p>
    <w:p w:rsidR="003B3A89" w:rsidRPr="003B3A89" w:rsidRDefault="003B3A89" w:rsidP="003B3A89">
      <w:pPr>
        <w:spacing w:line="240" w:lineRule="auto"/>
        <w:rPr>
          <w:rFonts w:eastAsiaTheme="minorEastAsia" w:cs="Arial"/>
          <w:u w:val="single"/>
          <w:lang w:eastAsia="zh-CN"/>
        </w:rPr>
      </w:pPr>
    </w:p>
    <w:p w:rsidR="003B3A89" w:rsidRPr="003B3A89" w:rsidRDefault="003B3A89" w:rsidP="003B3A89">
      <w:pPr>
        <w:spacing w:line="240" w:lineRule="auto"/>
        <w:rPr>
          <w:rFonts w:eastAsiaTheme="minorEastAsia" w:cs="Arial"/>
          <w:lang w:eastAsia="zh-CN"/>
        </w:rPr>
      </w:pPr>
      <w:r w:rsidRPr="003B3A89">
        <w:rPr>
          <w:rFonts w:eastAsiaTheme="minorEastAsia" w:cs="Arial"/>
          <w:u w:val="single"/>
          <w:lang w:eastAsia="zh-CN"/>
        </w:rPr>
        <w:t>Anzahl Seniorentreffs</w:t>
      </w:r>
      <w:r w:rsidRPr="003B3A89">
        <w:rPr>
          <w:rFonts w:eastAsiaTheme="minorEastAsia" w:cs="Arial"/>
          <w:lang w:eastAsia="zh-CN"/>
        </w:rPr>
        <w:t xml:space="preserve"> 0</w:t>
      </w:r>
    </w:p>
    <w:p w:rsidR="003B3A89" w:rsidRPr="003B3A89" w:rsidRDefault="003B3A89" w:rsidP="003B3A89">
      <w:pPr>
        <w:spacing w:line="240" w:lineRule="auto"/>
        <w:rPr>
          <w:rFonts w:eastAsiaTheme="minorEastAsia" w:cs="Arial"/>
          <w:u w:val="single"/>
          <w:lang w:eastAsia="zh-CN"/>
        </w:rPr>
      </w:pPr>
    </w:p>
    <w:p w:rsidR="003B3A89" w:rsidRPr="003B3A89" w:rsidRDefault="003B3A89" w:rsidP="003B3A89">
      <w:pPr>
        <w:spacing w:line="240" w:lineRule="auto"/>
        <w:rPr>
          <w:rFonts w:eastAsiaTheme="minorEastAsia" w:cs="Arial"/>
          <w:u w:val="single"/>
          <w:lang w:eastAsia="zh-CN"/>
        </w:rPr>
      </w:pPr>
    </w:p>
    <w:p w:rsidR="003B3A89" w:rsidRPr="003B3A89" w:rsidRDefault="003B3A89" w:rsidP="003B3A89">
      <w:pPr>
        <w:spacing w:line="240" w:lineRule="auto"/>
        <w:rPr>
          <w:rFonts w:eastAsiaTheme="minorEastAsia" w:cs="Arial"/>
          <w:lang w:eastAsia="zh-CN"/>
        </w:rPr>
      </w:pPr>
      <w:r w:rsidRPr="003B3A89">
        <w:rPr>
          <w:rFonts w:eastAsiaTheme="minorEastAsia" w:cs="Arial"/>
          <w:u w:val="single"/>
          <w:lang w:eastAsia="zh-CN"/>
        </w:rPr>
        <w:t>Besonderheiten im Stadtteil</w:t>
      </w:r>
      <w:r w:rsidRPr="003B3A89">
        <w:rPr>
          <w:rFonts w:eastAsiaTheme="minorEastAsia" w:cs="Arial"/>
          <w:lang w:eastAsia="zh-CN"/>
        </w:rPr>
        <w:t>:</w:t>
      </w:r>
    </w:p>
    <w:p w:rsidR="003B3A89" w:rsidRPr="003B3A89" w:rsidRDefault="003B3A89" w:rsidP="003B3A89">
      <w:pPr>
        <w:spacing w:line="240" w:lineRule="auto"/>
        <w:rPr>
          <w:rFonts w:eastAsiaTheme="minorEastAsia" w:cs="Arial"/>
          <w:lang w:eastAsia="zh-CN"/>
        </w:rPr>
      </w:pPr>
    </w:p>
    <w:p w:rsidR="003B3A89" w:rsidRPr="003B3A89" w:rsidRDefault="003B3A89" w:rsidP="003B3A89">
      <w:pPr>
        <w:numPr>
          <w:ilvl w:val="0"/>
          <w:numId w:val="45"/>
        </w:numPr>
        <w:spacing w:after="200" w:line="360" w:lineRule="auto"/>
        <w:ind w:left="714" w:hanging="357"/>
        <w:contextualSpacing/>
        <w:rPr>
          <w:rFonts w:eastAsiaTheme="minorEastAsia" w:cs="Arial"/>
          <w:lang w:eastAsia="zh-CN"/>
        </w:rPr>
      </w:pPr>
      <w:r w:rsidRPr="003B3A89">
        <w:rPr>
          <w:rFonts w:eastAsiaTheme="minorEastAsia" w:cs="Arial"/>
          <w:lang w:eastAsia="zh-CN"/>
        </w:rPr>
        <w:t xml:space="preserve">- keine zusätzlich zur obigen Aufzählung - </w:t>
      </w:r>
    </w:p>
    <w:p w:rsidR="003B3A89" w:rsidRDefault="003B3A89" w:rsidP="00F64DDA">
      <w:pPr>
        <w:rPr>
          <w:highlight w:val="yellow"/>
          <w:u w:val="single"/>
        </w:rPr>
      </w:pPr>
    </w:p>
    <w:p w:rsidR="003B3A89" w:rsidRDefault="003B3A89" w:rsidP="00F64DDA">
      <w:pPr>
        <w:rPr>
          <w:highlight w:val="yellow"/>
          <w:u w:val="single"/>
        </w:rPr>
      </w:pPr>
    </w:p>
    <w:p w:rsidR="0006654C" w:rsidRDefault="0006654C">
      <w:pPr>
        <w:spacing w:after="200"/>
        <w:rPr>
          <w:highlight w:val="yellow"/>
          <w:u w:val="single"/>
        </w:rPr>
      </w:pPr>
      <w:r>
        <w:rPr>
          <w:highlight w:val="yellow"/>
          <w:u w:val="single"/>
        </w:rPr>
        <w:br w:type="page"/>
      </w:r>
    </w:p>
    <w:p w:rsidR="0006654C" w:rsidRPr="0006654C" w:rsidRDefault="0006654C" w:rsidP="0006654C">
      <w:pPr>
        <w:spacing w:after="200"/>
        <w:rPr>
          <w:rFonts w:eastAsiaTheme="minorEastAsia" w:cs="Arial"/>
          <w:i/>
          <w:lang w:eastAsia="zh-CN"/>
        </w:rPr>
      </w:pPr>
      <w:r w:rsidRPr="0006654C">
        <w:rPr>
          <w:rFonts w:eastAsiaTheme="minorEastAsia" w:cs="Arial"/>
          <w:i/>
          <w:lang w:eastAsia="zh-CN"/>
        </w:rPr>
        <w:t>Bremerhaven-</w:t>
      </w:r>
      <w:proofErr w:type="spellStart"/>
      <w:r w:rsidRPr="0006654C">
        <w:rPr>
          <w:rFonts w:eastAsiaTheme="minorEastAsia" w:cs="Arial"/>
          <w:i/>
          <w:lang w:eastAsia="zh-CN"/>
        </w:rPr>
        <w:t>Wulsdorf</w:t>
      </w:r>
      <w:proofErr w:type="spellEnd"/>
    </w:p>
    <w:tbl>
      <w:tblPr>
        <w:tblStyle w:val="PlainTable2110"/>
        <w:tblW w:w="0" w:type="auto"/>
        <w:tblLayout w:type="fixed"/>
        <w:tblLook w:val="04A0" w:firstRow="1" w:lastRow="0" w:firstColumn="1" w:lastColumn="0" w:noHBand="0" w:noVBand="1"/>
      </w:tblPr>
      <w:tblGrid>
        <w:gridCol w:w="2268"/>
        <w:gridCol w:w="2268"/>
        <w:gridCol w:w="2268"/>
        <w:gridCol w:w="2268"/>
      </w:tblGrid>
      <w:tr w:rsidR="0006654C" w:rsidRPr="0006654C" w:rsidTr="002E52EC">
        <w:trPr>
          <w:cnfStyle w:val="100000000000" w:firstRow="1" w:lastRow="0" w:firstColumn="0" w:lastColumn="0" w:oddVBand="0" w:evenVBand="0" w:oddHBand="0" w:evenHBand="0" w:firstRowFirstColumn="0" w:firstRowLastColumn="0" w:lastRowFirstColumn="0" w:lastRowLastColumn="0"/>
          <w:trHeight w:val="956"/>
        </w:trPr>
        <w:tc>
          <w:tcPr>
            <w:cnfStyle w:val="001000000000" w:firstRow="0" w:lastRow="0" w:firstColumn="1" w:lastColumn="0" w:oddVBand="0" w:evenVBand="0" w:oddHBand="0" w:evenHBand="0" w:firstRowFirstColumn="0" w:firstRowLastColumn="0" w:lastRowFirstColumn="0" w:lastRowLastColumn="0"/>
            <w:tcW w:w="2268" w:type="dxa"/>
            <w:vAlign w:val="center"/>
          </w:tcPr>
          <w:p w:rsidR="0006654C" w:rsidRPr="0006654C" w:rsidRDefault="0006654C" w:rsidP="0006654C">
            <w:pPr>
              <w:jc w:val="center"/>
              <w:rPr>
                <w:rFonts w:cs="Arial"/>
              </w:rPr>
            </w:pPr>
          </w:p>
        </w:tc>
        <w:tc>
          <w:tcPr>
            <w:tcW w:w="2268" w:type="dxa"/>
            <w:vAlign w:val="center"/>
          </w:tcPr>
          <w:p w:rsidR="0006654C" w:rsidRPr="0006654C" w:rsidRDefault="0006654C" w:rsidP="0006654C">
            <w:pPr>
              <w:jc w:val="center"/>
              <w:cnfStyle w:val="100000000000" w:firstRow="1" w:lastRow="0" w:firstColumn="0" w:lastColumn="0" w:oddVBand="0" w:evenVBand="0" w:oddHBand="0" w:evenHBand="0" w:firstRowFirstColumn="0" w:firstRowLastColumn="0" w:lastRowFirstColumn="0" w:lastRowLastColumn="0"/>
              <w:rPr>
                <w:rFonts w:cs="Arial"/>
              </w:rPr>
            </w:pPr>
            <w:r w:rsidRPr="0006654C">
              <w:rPr>
                <w:rFonts w:cs="Arial"/>
              </w:rPr>
              <w:t>Insgesamt</w:t>
            </w:r>
          </w:p>
        </w:tc>
        <w:tc>
          <w:tcPr>
            <w:tcW w:w="2268" w:type="dxa"/>
            <w:vAlign w:val="center"/>
          </w:tcPr>
          <w:p w:rsidR="0006654C" w:rsidRPr="0006654C" w:rsidRDefault="0006654C" w:rsidP="0006654C">
            <w:pPr>
              <w:jc w:val="center"/>
              <w:cnfStyle w:val="100000000000" w:firstRow="1" w:lastRow="0" w:firstColumn="0" w:lastColumn="0" w:oddVBand="0" w:evenVBand="0" w:oddHBand="0" w:evenHBand="0" w:firstRowFirstColumn="0" w:firstRowLastColumn="0" w:lastRowFirstColumn="0" w:lastRowLastColumn="0"/>
              <w:rPr>
                <w:rFonts w:cs="Arial"/>
              </w:rPr>
            </w:pPr>
            <w:r w:rsidRPr="0006654C">
              <w:rPr>
                <w:rFonts w:cs="Arial"/>
              </w:rPr>
              <w:t>Älter als 65</w:t>
            </w:r>
          </w:p>
        </w:tc>
        <w:tc>
          <w:tcPr>
            <w:tcW w:w="2268" w:type="dxa"/>
            <w:vAlign w:val="center"/>
          </w:tcPr>
          <w:p w:rsidR="0006654C" w:rsidRPr="0006654C" w:rsidRDefault="0006654C" w:rsidP="0006654C">
            <w:pPr>
              <w:jc w:val="center"/>
              <w:cnfStyle w:val="100000000000" w:firstRow="1" w:lastRow="0" w:firstColumn="0" w:lastColumn="0" w:oddVBand="0" w:evenVBand="0" w:oddHBand="0" w:evenHBand="0" w:firstRowFirstColumn="0" w:firstRowLastColumn="0" w:lastRowFirstColumn="0" w:lastRowLastColumn="0"/>
              <w:rPr>
                <w:rFonts w:cs="Arial"/>
              </w:rPr>
            </w:pPr>
            <w:r w:rsidRPr="0006654C">
              <w:rPr>
                <w:rFonts w:cs="Arial"/>
              </w:rPr>
              <w:t>Älter als 80</w:t>
            </w:r>
          </w:p>
        </w:tc>
      </w:tr>
      <w:tr w:rsidR="0006654C" w:rsidRPr="0006654C" w:rsidTr="002E52EC">
        <w:trPr>
          <w:cnfStyle w:val="000000100000" w:firstRow="0" w:lastRow="0" w:firstColumn="0" w:lastColumn="0" w:oddVBand="0" w:evenVBand="0" w:oddHBand="1" w:evenHBand="0" w:firstRowFirstColumn="0" w:firstRowLastColumn="0" w:lastRowFirstColumn="0" w:lastRowLastColumn="0"/>
          <w:cantSplit/>
          <w:trHeight w:val="956"/>
        </w:trPr>
        <w:tc>
          <w:tcPr>
            <w:cnfStyle w:val="001000000000" w:firstRow="0" w:lastRow="0" w:firstColumn="1" w:lastColumn="0" w:oddVBand="0" w:evenVBand="0" w:oddHBand="0" w:evenHBand="0" w:firstRowFirstColumn="0" w:firstRowLastColumn="0" w:lastRowFirstColumn="0" w:lastRowLastColumn="0"/>
            <w:tcW w:w="2268" w:type="dxa"/>
            <w:vAlign w:val="center"/>
          </w:tcPr>
          <w:p w:rsidR="0006654C" w:rsidRPr="0006654C" w:rsidRDefault="0006654C" w:rsidP="0006654C">
            <w:pPr>
              <w:jc w:val="center"/>
              <w:rPr>
                <w:rFonts w:cs="Arial"/>
              </w:rPr>
            </w:pPr>
            <w:r w:rsidRPr="0006654C">
              <w:rPr>
                <w:rFonts w:cs="Arial"/>
              </w:rPr>
              <w:t xml:space="preserve">Bevölkerung </w:t>
            </w:r>
          </w:p>
          <w:p w:rsidR="0006654C" w:rsidRPr="0006654C" w:rsidRDefault="0006654C" w:rsidP="0006654C">
            <w:pPr>
              <w:jc w:val="center"/>
              <w:rPr>
                <w:rFonts w:cs="Arial"/>
              </w:rPr>
            </w:pPr>
            <w:r w:rsidRPr="0006654C">
              <w:rPr>
                <w:rFonts w:cs="Arial"/>
              </w:rPr>
              <w:t>(Stand 31.12.2014)</w:t>
            </w:r>
          </w:p>
        </w:tc>
        <w:tc>
          <w:tcPr>
            <w:tcW w:w="2268" w:type="dxa"/>
            <w:vAlign w:val="center"/>
          </w:tcPr>
          <w:p w:rsidR="0006654C" w:rsidRPr="0006654C" w:rsidRDefault="0006654C" w:rsidP="0006654C">
            <w:pPr>
              <w:jc w:val="center"/>
              <w:cnfStyle w:val="000000100000" w:firstRow="0" w:lastRow="0" w:firstColumn="0" w:lastColumn="0" w:oddVBand="0" w:evenVBand="0" w:oddHBand="1" w:evenHBand="0" w:firstRowFirstColumn="0" w:firstRowLastColumn="0" w:lastRowFirstColumn="0" w:lastRowLastColumn="0"/>
              <w:rPr>
                <w:rFonts w:cs="Arial"/>
              </w:rPr>
            </w:pPr>
            <w:r w:rsidRPr="0006654C">
              <w:rPr>
                <w:rFonts w:cs="Arial"/>
              </w:rPr>
              <w:t>11.175</w:t>
            </w:r>
          </w:p>
        </w:tc>
        <w:tc>
          <w:tcPr>
            <w:tcW w:w="2268" w:type="dxa"/>
            <w:vAlign w:val="center"/>
          </w:tcPr>
          <w:p w:rsidR="0006654C" w:rsidRPr="0006654C" w:rsidRDefault="0006654C" w:rsidP="0006654C">
            <w:pPr>
              <w:jc w:val="center"/>
              <w:cnfStyle w:val="000000100000" w:firstRow="0" w:lastRow="0" w:firstColumn="0" w:lastColumn="0" w:oddVBand="0" w:evenVBand="0" w:oddHBand="1" w:evenHBand="0" w:firstRowFirstColumn="0" w:firstRowLastColumn="0" w:lastRowFirstColumn="0" w:lastRowLastColumn="0"/>
              <w:rPr>
                <w:rFonts w:cs="Arial"/>
              </w:rPr>
            </w:pPr>
            <w:r w:rsidRPr="0006654C">
              <w:rPr>
                <w:rFonts w:cs="Arial"/>
              </w:rPr>
              <w:t>21,00 %</w:t>
            </w:r>
          </w:p>
          <w:p w:rsidR="0006654C" w:rsidRPr="0006654C" w:rsidRDefault="0006654C" w:rsidP="0006654C">
            <w:pPr>
              <w:jc w:val="center"/>
              <w:cnfStyle w:val="000000100000" w:firstRow="0" w:lastRow="0" w:firstColumn="0" w:lastColumn="0" w:oddVBand="0" w:evenVBand="0" w:oddHBand="1" w:evenHBand="0" w:firstRowFirstColumn="0" w:firstRowLastColumn="0" w:lastRowFirstColumn="0" w:lastRowLastColumn="0"/>
              <w:rPr>
                <w:rFonts w:cs="Arial"/>
              </w:rPr>
            </w:pPr>
            <w:r w:rsidRPr="0006654C">
              <w:rPr>
                <w:rFonts w:cs="Arial"/>
              </w:rPr>
              <w:t>(2</w:t>
            </w:r>
            <w:r w:rsidR="00E46EFF">
              <w:rPr>
                <w:rFonts w:cs="Arial"/>
              </w:rPr>
              <w:t>.</w:t>
            </w:r>
            <w:r w:rsidRPr="0006654C">
              <w:rPr>
                <w:rFonts w:cs="Arial"/>
              </w:rPr>
              <w:t>347)</w:t>
            </w:r>
          </w:p>
        </w:tc>
        <w:tc>
          <w:tcPr>
            <w:tcW w:w="2268" w:type="dxa"/>
            <w:vAlign w:val="center"/>
          </w:tcPr>
          <w:p w:rsidR="0006654C" w:rsidRPr="0006654C" w:rsidRDefault="0006654C" w:rsidP="0006654C">
            <w:pPr>
              <w:jc w:val="center"/>
              <w:cnfStyle w:val="000000100000" w:firstRow="0" w:lastRow="0" w:firstColumn="0" w:lastColumn="0" w:oddVBand="0" w:evenVBand="0" w:oddHBand="1" w:evenHBand="0" w:firstRowFirstColumn="0" w:firstRowLastColumn="0" w:lastRowFirstColumn="0" w:lastRowLastColumn="0"/>
              <w:rPr>
                <w:rFonts w:cs="Arial"/>
              </w:rPr>
            </w:pPr>
            <w:r w:rsidRPr="0006654C">
              <w:rPr>
                <w:rFonts w:cs="Arial"/>
              </w:rPr>
              <w:t>5,31 %</w:t>
            </w:r>
          </w:p>
          <w:p w:rsidR="0006654C" w:rsidRPr="0006654C" w:rsidRDefault="0006654C" w:rsidP="0006654C">
            <w:pPr>
              <w:jc w:val="center"/>
              <w:cnfStyle w:val="000000100000" w:firstRow="0" w:lastRow="0" w:firstColumn="0" w:lastColumn="0" w:oddVBand="0" w:evenVBand="0" w:oddHBand="1" w:evenHBand="0" w:firstRowFirstColumn="0" w:firstRowLastColumn="0" w:lastRowFirstColumn="0" w:lastRowLastColumn="0"/>
              <w:rPr>
                <w:rFonts w:cs="Arial"/>
              </w:rPr>
            </w:pPr>
            <w:r w:rsidRPr="0006654C">
              <w:rPr>
                <w:rFonts w:cs="Arial"/>
              </w:rPr>
              <w:t>(593)</w:t>
            </w:r>
          </w:p>
        </w:tc>
      </w:tr>
      <w:tr w:rsidR="0006654C" w:rsidRPr="0006654C" w:rsidTr="002E52EC">
        <w:trPr>
          <w:cantSplit/>
          <w:trHeight w:val="956"/>
        </w:trPr>
        <w:tc>
          <w:tcPr>
            <w:cnfStyle w:val="001000000000" w:firstRow="0" w:lastRow="0" w:firstColumn="1" w:lastColumn="0" w:oddVBand="0" w:evenVBand="0" w:oddHBand="0" w:evenHBand="0" w:firstRowFirstColumn="0" w:firstRowLastColumn="0" w:lastRowFirstColumn="0" w:lastRowLastColumn="0"/>
            <w:tcW w:w="2268" w:type="dxa"/>
            <w:vAlign w:val="center"/>
          </w:tcPr>
          <w:p w:rsidR="0006654C" w:rsidRPr="0006654C" w:rsidRDefault="0006654C" w:rsidP="0006654C">
            <w:pPr>
              <w:jc w:val="center"/>
              <w:rPr>
                <w:rFonts w:cs="Arial"/>
              </w:rPr>
            </w:pPr>
            <w:r w:rsidRPr="0006654C">
              <w:rPr>
                <w:rFonts w:cs="Arial"/>
              </w:rPr>
              <w:t>Migrations-</w:t>
            </w:r>
          </w:p>
          <w:p w:rsidR="0006654C" w:rsidRPr="0006654C" w:rsidRDefault="0006654C" w:rsidP="0006654C">
            <w:pPr>
              <w:jc w:val="center"/>
              <w:rPr>
                <w:rFonts w:cs="Arial"/>
              </w:rPr>
            </w:pPr>
            <w:proofErr w:type="spellStart"/>
            <w:r w:rsidRPr="0006654C">
              <w:rPr>
                <w:rFonts w:cs="Arial"/>
              </w:rPr>
              <w:t>hintergrund</w:t>
            </w:r>
            <w:proofErr w:type="spellEnd"/>
          </w:p>
          <w:p w:rsidR="0006654C" w:rsidRPr="0006654C" w:rsidRDefault="0006654C" w:rsidP="0006654C">
            <w:pPr>
              <w:jc w:val="center"/>
              <w:rPr>
                <w:rFonts w:cs="Arial"/>
              </w:rPr>
            </w:pPr>
            <w:r w:rsidRPr="0006654C">
              <w:rPr>
                <w:rFonts w:cs="Arial"/>
              </w:rPr>
              <w:t>(Stand 31.12.2013)</w:t>
            </w:r>
          </w:p>
        </w:tc>
        <w:tc>
          <w:tcPr>
            <w:tcW w:w="2268" w:type="dxa"/>
            <w:vAlign w:val="center"/>
          </w:tcPr>
          <w:p w:rsidR="0006654C" w:rsidRPr="0006654C" w:rsidRDefault="008A5843" w:rsidP="0006654C">
            <w:pPr>
              <w:jc w:val="center"/>
              <w:cnfStyle w:val="000000000000" w:firstRow="0" w:lastRow="0" w:firstColumn="0" w:lastColumn="0" w:oddVBand="0" w:evenVBand="0" w:oddHBand="0" w:evenHBand="0" w:firstRowFirstColumn="0" w:firstRowLastColumn="0" w:lastRowFirstColumn="0" w:lastRowLastColumn="0"/>
              <w:rPr>
                <w:rFonts w:cs="Arial"/>
              </w:rPr>
            </w:pPr>
            <w:r>
              <w:rPr>
                <w:i/>
                <w:iCs/>
              </w:rPr>
              <w:t>K.A.</w:t>
            </w:r>
          </w:p>
        </w:tc>
        <w:tc>
          <w:tcPr>
            <w:tcW w:w="2268" w:type="dxa"/>
            <w:vAlign w:val="center"/>
          </w:tcPr>
          <w:p w:rsidR="0006654C" w:rsidRPr="0006654C" w:rsidRDefault="008A5843" w:rsidP="0006654C">
            <w:pPr>
              <w:jc w:val="center"/>
              <w:cnfStyle w:val="000000000000" w:firstRow="0" w:lastRow="0" w:firstColumn="0" w:lastColumn="0" w:oddVBand="0" w:evenVBand="0" w:oddHBand="0" w:evenHBand="0" w:firstRowFirstColumn="0" w:firstRowLastColumn="0" w:lastRowFirstColumn="0" w:lastRowLastColumn="0"/>
              <w:rPr>
                <w:rFonts w:cs="Arial"/>
              </w:rPr>
            </w:pPr>
            <w:r>
              <w:rPr>
                <w:i/>
                <w:iCs/>
              </w:rPr>
              <w:t>K.A.</w:t>
            </w:r>
          </w:p>
        </w:tc>
        <w:tc>
          <w:tcPr>
            <w:tcW w:w="2268" w:type="dxa"/>
            <w:vAlign w:val="center"/>
          </w:tcPr>
          <w:p w:rsidR="0006654C" w:rsidRPr="0006654C" w:rsidRDefault="008A5843" w:rsidP="0006654C">
            <w:pPr>
              <w:jc w:val="center"/>
              <w:cnfStyle w:val="000000000000" w:firstRow="0" w:lastRow="0" w:firstColumn="0" w:lastColumn="0" w:oddVBand="0" w:evenVBand="0" w:oddHBand="0" w:evenHBand="0" w:firstRowFirstColumn="0" w:firstRowLastColumn="0" w:lastRowFirstColumn="0" w:lastRowLastColumn="0"/>
              <w:rPr>
                <w:rFonts w:cs="Arial"/>
              </w:rPr>
            </w:pPr>
            <w:r>
              <w:rPr>
                <w:i/>
                <w:iCs/>
              </w:rPr>
              <w:t>K.A.</w:t>
            </w:r>
          </w:p>
        </w:tc>
      </w:tr>
      <w:tr w:rsidR="0006654C" w:rsidRPr="0006654C" w:rsidTr="002E52EC">
        <w:trPr>
          <w:cnfStyle w:val="000000100000" w:firstRow="0" w:lastRow="0" w:firstColumn="0" w:lastColumn="0" w:oddVBand="0" w:evenVBand="0" w:oddHBand="1" w:evenHBand="0" w:firstRowFirstColumn="0" w:firstRowLastColumn="0" w:lastRowFirstColumn="0" w:lastRowLastColumn="0"/>
          <w:cantSplit/>
          <w:trHeight w:val="956"/>
        </w:trPr>
        <w:tc>
          <w:tcPr>
            <w:cnfStyle w:val="001000000000" w:firstRow="0" w:lastRow="0" w:firstColumn="1" w:lastColumn="0" w:oddVBand="0" w:evenVBand="0" w:oddHBand="0" w:evenHBand="0" w:firstRowFirstColumn="0" w:firstRowLastColumn="0" w:lastRowFirstColumn="0" w:lastRowLastColumn="0"/>
            <w:tcW w:w="2268" w:type="dxa"/>
            <w:vAlign w:val="center"/>
          </w:tcPr>
          <w:p w:rsidR="0006654C" w:rsidRPr="0006654C" w:rsidRDefault="0006654C" w:rsidP="0006654C">
            <w:pPr>
              <w:jc w:val="center"/>
              <w:rPr>
                <w:rFonts w:cs="Arial"/>
              </w:rPr>
            </w:pPr>
            <w:r w:rsidRPr="0006654C">
              <w:rPr>
                <w:rFonts w:cs="Arial"/>
              </w:rPr>
              <w:t>Anteil Grundsicherung (Stand 31.12.2011)</w:t>
            </w:r>
          </w:p>
        </w:tc>
        <w:tc>
          <w:tcPr>
            <w:tcW w:w="2268" w:type="dxa"/>
            <w:vAlign w:val="center"/>
          </w:tcPr>
          <w:p w:rsidR="0006654C" w:rsidRPr="0006654C" w:rsidRDefault="008A5843" w:rsidP="0006654C">
            <w:pPr>
              <w:jc w:val="center"/>
              <w:cnfStyle w:val="000000100000" w:firstRow="0" w:lastRow="0" w:firstColumn="0" w:lastColumn="0" w:oddVBand="0" w:evenVBand="0" w:oddHBand="1" w:evenHBand="0" w:firstRowFirstColumn="0" w:firstRowLastColumn="0" w:lastRowFirstColumn="0" w:lastRowLastColumn="0"/>
              <w:rPr>
                <w:rFonts w:cs="Arial"/>
              </w:rPr>
            </w:pPr>
            <w:r>
              <w:rPr>
                <w:i/>
                <w:iCs/>
              </w:rPr>
              <w:t>K.A.</w:t>
            </w:r>
          </w:p>
        </w:tc>
        <w:tc>
          <w:tcPr>
            <w:tcW w:w="2268" w:type="dxa"/>
            <w:vAlign w:val="center"/>
          </w:tcPr>
          <w:p w:rsidR="0006654C" w:rsidRPr="0006654C" w:rsidRDefault="008A5843" w:rsidP="0006654C">
            <w:pPr>
              <w:jc w:val="center"/>
              <w:cnfStyle w:val="000000100000" w:firstRow="0" w:lastRow="0" w:firstColumn="0" w:lastColumn="0" w:oddVBand="0" w:evenVBand="0" w:oddHBand="1" w:evenHBand="0" w:firstRowFirstColumn="0" w:firstRowLastColumn="0" w:lastRowFirstColumn="0" w:lastRowLastColumn="0"/>
              <w:rPr>
                <w:rFonts w:cs="Arial"/>
              </w:rPr>
            </w:pPr>
            <w:r>
              <w:rPr>
                <w:i/>
                <w:iCs/>
              </w:rPr>
              <w:t>K.A.</w:t>
            </w:r>
          </w:p>
        </w:tc>
        <w:tc>
          <w:tcPr>
            <w:tcW w:w="2268" w:type="dxa"/>
            <w:vAlign w:val="center"/>
          </w:tcPr>
          <w:p w:rsidR="0006654C" w:rsidRPr="0006654C" w:rsidRDefault="008A5843" w:rsidP="0006654C">
            <w:pPr>
              <w:jc w:val="center"/>
              <w:cnfStyle w:val="000000100000" w:firstRow="0" w:lastRow="0" w:firstColumn="0" w:lastColumn="0" w:oddVBand="0" w:evenVBand="0" w:oddHBand="1" w:evenHBand="0" w:firstRowFirstColumn="0" w:firstRowLastColumn="0" w:lastRowFirstColumn="0" w:lastRowLastColumn="0"/>
              <w:rPr>
                <w:rFonts w:cs="Arial"/>
              </w:rPr>
            </w:pPr>
            <w:r>
              <w:rPr>
                <w:i/>
                <w:iCs/>
              </w:rPr>
              <w:t>K.A.</w:t>
            </w:r>
          </w:p>
        </w:tc>
      </w:tr>
    </w:tbl>
    <w:p w:rsidR="0006654C" w:rsidRPr="0006654C" w:rsidRDefault="0006654C" w:rsidP="0006654C">
      <w:pPr>
        <w:spacing w:line="240" w:lineRule="auto"/>
        <w:rPr>
          <w:rFonts w:eastAsia="SimSun" w:cs="Arial"/>
          <w:u w:val="single"/>
          <w:lang w:eastAsia="zh-CN"/>
        </w:rPr>
      </w:pPr>
    </w:p>
    <w:p w:rsidR="0006654C" w:rsidRPr="0006654C" w:rsidRDefault="0006654C" w:rsidP="0006654C">
      <w:pPr>
        <w:spacing w:line="240" w:lineRule="auto"/>
        <w:rPr>
          <w:rFonts w:eastAsia="SimSun" w:cs="Arial"/>
          <w:u w:val="single"/>
          <w:lang w:eastAsia="zh-CN"/>
        </w:rPr>
      </w:pPr>
    </w:p>
    <w:p w:rsidR="00AC37C2" w:rsidRPr="003B3A89" w:rsidRDefault="00AC37C2" w:rsidP="00AC37C2">
      <w:pPr>
        <w:spacing w:after="200"/>
        <w:rPr>
          <w:rFonts w:eastAsiaTheme="minorEastAsia" w:cs="Arial"/>
          <w:b/>
          <w:lang w:eastAsia="zh-CN"/>
        </w:rPr>
      </w:pPr>
      <w:r w:rsidRPr="003B3A89">
        <w:rPr>
          <w:rFonts w:eastAsiaTheme="minorEastAsia" w:cs="Arial"/>
          <w:b/>
          <w:lang w:eastAsia="zh-CN"/>
        </w:rPr>
        <w:t>Unterstützende Wohnformen für ältere Menschen und Tagespflege</w:t>
      </w:r>
    </w:p>
    <w:tbl>
      <w:tblPr>
        <w:tblStyle w:val="Tabellenraster"/>
        <w:tblW w:w="0" w:type="auto"/>
        <w:tblBorders>
          <w:left w:val="none" w:sz="0" w:space="0" w:color="auto"/>
          <w:right w:val="none" w:sz="0" w:space="0" w:color="auto"/>
          <w:insideV w:val="none" w:sz="0" w:space="0" w:color="auto"/>
        </w:tblBorders>
        <w:tblLayout w:type="fixed"/>
        <w:tblLook w:val="04A0" w:firstRow="1" w:lastRow="0" w:firstColumn="1" w:lastColumn="0" w:noHBand="0" w:noVBand="1"/>
      </w:tblPr>
      <w:tblGrid>
        <w:gridCol w:w="2518"/>
        <w:gridCol w:w="1418"/>
        <w:gridCol w:w="1842"/>
        <w:gridCol w:w="1904"/>
        <w:gridCol w:w="1498"/>
      </w:tblGrid>
      <w:tr w:rsidR="00AC37C2" w:rsidRPr="003B3A89" w:rsidTr="00A200C5">
        <w:trPr>
          <w:trHeight w:val="576"/>
        </w:trPr>
        <w:tc>
          <w:tcPr>
            <w:tcW w:w="2518" w:type="dxa"/>
            <w:noWrap/>
            <w:hideMark/>
          </w:tcPr>
          <w:p w:rsidR="00AC37C2" w:rsidRPr="003B3A89" w:rsidRDefault="00AC37C2" w:rsidP="00A200C5">
            <w:pPr>
              <w:jc w:val="center"/>
              <w:rPr>
                <w:rFonts w:cs="Arial"/>
              </w:rPr>
            </w:pPr>
            <w:r w:rsidRPr="003B3A89">
              <w:rPr>
                <w:rFonts w:cs="Arial"/>
              </w:rPr>
              <w:t> </w:t>
            </w:r>
          </w:p>
        </w:tc>
        <w:tc>
          <w:tcPr>
            <w:tcW w:w="1418" w:type="dxa"/>
            <w:noWrap/>
            <w:hideMark/>
          </w:tcPr>
          <w:p w:rsidR="00AC37C2" w:rsidRPr="003B3A89" w:rsidRDefault="00AC37C2" w:rsidP="00A200C5">
            <w:pPr>
              <w:spacing w:before="60" w:after="60"/>
              <w:jc w:val="center"/>
              <w:rPr>
                <w:rFonts w:cs="Arial"/>
                <w:b/>
              </w:rPr>
            </w:pPr>
            <w:r w:rsidRPr="003B3A89">
              <w:rPr>
                <w:rFonts w:cs="Arial"/>
                <w:b/>
              </w:rPr>
              <w:t>Standorte</w:t>
            </w:r>
          </w:p>
        </w:tc>
        <w:tc>
          <w:tcPr>
            <w:tcW w:w="1842" w:type="dxa"/>
            <w:noWrap/>
            <w:hideMark/>
          </w:tcPr>
          <w:p w:rsidR="00AC37C2" w:rsidRPr="003B3A89" w:rsidRDefault="00AC37C2" w:rsidP="00A200C5">
            <w:pPr>
              <w:spacing w:before="60" w:after="60"/>
              <w:jc w:val="center"/>
              <w:rPr>
                <w:rFonts w:cs="Arial"/>
                <w:b/>
              </w:rPr>
            </w:pPr>
            <w:r w:rsidRPr="003B3A89">
              <w:rPr>
                <w:rFonts w:cs="Arial"/>
                <w:b/>
              </w:rPr>
              <w:t>Plätze</w:t>
            </w:r>
          </w:p>
        </w:tc>
        <w:tc>
          <w:tcPr>
            <w:tcW w:w="1904" w:type="dxa"/>
            <w:hideMark/>
          </w:tcPr>
          <w:p w:rsidR="00AC37C2" w:rsidRPr="003B3A89" w:rsidRDefault="00AC37C2" w:rsidP="00A200C5">
            <w:pPr>
              <w:spacing w:before="60" w:after="60"/>
              <w:jc w:val="center"/>
              <w:rPr>
                <w:rFonts w:cs="Arial"/>
                <w:b/>
              </w:rPr>
            </w:pPr>
            <w:r>
              <w:rPr>
                <w:rFonts w:cs="Arial"/>
                <w:b/>
              </w:rPr>
              <w:t>Versorgungs</w:t>
            </w:r>
            <w:r w:rsidRPr="003B3A89">
              <w:rPr>
                <w:rFonts w:cs="Arial"/>
                <w:b/>
              </w:rPr>
              <w:t>grad</w:t>
            </w:r>
          </w:p>
        </w:tc>
        <w:tc>
          <w:tcPr>
            <w:tcW w:w="1498" w:type="dxa"/>
          </w:tcPr>
          <w:p w:rsidR="00AC37C2" w:rsidRPr="003B3A89" w:rsidRDefault="00AC37C2" w:rsidP="00A200C5">
            <w:pPr>
              <w:spacing w:before="60" w:after="60"/>
              <w:jc w:val="center"/>
              <w:rPr>
                <w:rFonts w:cs="Arial"/>
                <w:b/>
              </w:rPr>
            </w:pPr>
            <w:r>
              <w:rPr>
                <w:rFonts w:cs="Arial"/>
                <w:b/>
              </w:rPr>
              <w:t>Durch</w:t>
            </w:r>
            <w:r w:rsidRPr="003B3A89">
              <w:rPr>
                <w:rFonts w:cs="Arial"/>
                <w:b/>
              </w:rPr>
              <w:t xml:space="preserve">schnitt </w:t>
            </w:r>
          </w:p>
          <w:p w:rsidR="00AC37C2" w:rsidRPr="003B3A89" w:rsidRDefault="00AC37C2" w:rsidP="00A200C5">
            <w:pPr>
              <w:spacing w:before="60" w:after="60"/>
              <w:jc w:val="center"/>
              <w:rPr>
                <w:rFonts w:cs="Arial"/>
                <w:b/>
              </w:rPr>
            </w:pPr>
            <w:r w:rsidRPr="003B3A89">
              <w:rPr>
                <w:rFonts w:cs="Arial"/>
                <w:b/>
              </w:rPr>
              <w:t xml:space="preserve">Stadt </w:t>
            </w:r>
            <w:r>
              <w:rPr>
                <w:rFonts w:cs="Arial"/>
                <w:b/>
              </w:rPr>
              <w:t>BHV</w:t>
            </w:r>
          </w:p>
        </w:tc>
      </w:tr>
      <w:tr w:rsidR="00AC37C2" w:rsidRPr="003B3A89" w:rsidTr="00A200C5">
        <w:trPr>
          <w:trHeight w:val="288"/>
        </w:trPr>
        <w:tc>
          <w:tcPr>
            <w:tcW w:w="2518" w:type="dxa"/>
            <w:noWrap/>
            <w:hideMark/>
          </w:tcPr>
          <w:p w:rsidR="00AC37C2" w:rsidRPr="003B3A89" w:rsidRDefault="00AC37C2" w:rsidP="00A200C5">
            <w:pPr>
              <w:spacing w:before="60" w:afterLines="60" w:after="144"/>
              <w:jc w:val="center"/>
              <w:rPr>
                <w:rFonts w:cs="Arial"/>
                <w:b/>
              </w:rPr>
            </w:pPr>
            <w:r w:rsidRPr="003B3A89">
              <w:rPr>
                <w:rFonts w:cs="Arial"/>
                <w:b/>
              </w:rPr>
              <w:t>stationäre Pflege</w:t>
            </w:r>
          </w:p>
        </w:tc>
        <w:tc>
          <w:tcPr>
            <w:tcW w:w="1418" w:type="dxa"/>
            <w:noWrap/>
            <w:vAlign w:val="bottom"/>
          </w:tcPr>
          <w:p w:rsidR="00AC37C2" w:rsidRPr="003B3A89" w:rsidRDefault="00AC37C2" w:rsidP="00A200C5">
            <w:pPr>
              <w:spacing w:before="60" w:afterLines="60" w:after="144"/>
              <w:jc w:val="center"/>
              <w:rPr>
                <w:rFonts w:cs="Arial"/>
              </w:rPr>
            </w:pPr>
            <w:r>
              <w:rPr>
                <w:rFonts w:ascii="Calibri" w:hAnsi="Calibri"/>
                <w:color w:val="000000"/>
              </w:rPr>
              <w:t>0</w:t>
            </w:r>
          </w:p>
        </w:tc>
        <w:tc>
          <w:tcPr>
            <w:tcW w:w="1842" w:type="dxa"/>
            <w:noWrap/>
            <w:vAlign w:val="bottom"/>
          </w:tcPr>
          <w:p w:rsidR="00AC37C2" w:rsidRPr="003B3A89" w:rsidRDefault="00AC37C2" w:rsidP="00A200C5">
            <w:pPr>
              <w:spacing w:before="60" w:afterLines="60" w:after="144"/>
              <w:jc w:val="center"/>
              <w:rPr>
                <w:rFonts w:cs="Arial"/>
              </w:rPr>
            </w:pPr>
            <w:r>
              <w:rPr>
                <w:rFonts w:ascii="Calibri" w:hAnsi="Calibri"/>
                <w:color w:val="000000"/>
              </w:rPr>
              <w:t>0</w:t>
            </w:r>
          </w:p>
        </w:tc>
        <w:tc>
          <w:tcPr>
            <w:tcW w:w="1904" w:type="dxa"/>
            <w:noWrap/>
            <w:vAlign w:val="bottom"/>
          </w:tcPr>
          <w:p w:rsidR="00AC37C2" w:rsidRPr="003B3A89" w:rsidRDefault="00AC37C2" w:rsidP="00A200C5">
            <w:pPr>
              <w:spacing w:before="60" w:afterLines="60" w:after="144"/>
              <w:jc w:val="center"/>
              <w:rPr>
                <w:rFonts w:cs="Arial"/>
              </w:rPr>
            </w:pPr>
            <w:r>
              <w:rPr>
                <w:rFonts w:ascii="Calibri" w:hAnsi="Calibri"/>
                <w:color w:val="000000"/>
              </w:rPr>
              <w:t>0,0</w:t>
            </w:r>
          </w:p>
        </w:tc>
        <w:tc>
          <w:tcPr>
            <w:tcW w:w="1498" w:type="dxa"/>
            <w:vAlign w:val="bottom"/>
          </w:tcPr>
          <w:p w:rsidR="00AC37C2" w:rsidRPr="003B3A89" w:rsidRDefault="00AC37C2" w:rsidP="00A200C5">
            <w:pPr>
              <w:spacing w:before="60" w:afterLines="60" w:after="144"/>
              <w:jc w:val="center"/>
              <w:rPr>
                <w:rFonts w:cs="Arial"/>
              </w:rPr>
            </w:pPr>
            <w:r>
              <w:rPr>
                <w:rFonts w:ascii="Calibri" w:hAnsi="Calibri"/>
              </w:rPr>
              <w:t>177</w:t>
            </w:r>
          </w:p>
        </w:tc>
      </w:tr>
      <w:tr w:rsidR="00AC37C2" w:rsidRPr="003B3A89" w:rsidTr="00A200C5">
        <w:trPr>
          <w:trHeight w:val="288"/>
        </w:trPr>
        <w:tc>
          <w:tcPr>
            <w:tcW w:w="2518" w:type="dxa"/>
            <w:noWrap/>
            <w:hideMark/>
          </w:tcPr>
          <w:p w:rsidR="00AC37C2" w:rsidRPr="003B3A89" w:rsidRDefault="00AC37C2" w:rsidP="00A200C5">
            <w:pPr>
              <w:spacing w:before="60" w:afterLines="60" w:after="144"/>
              <w:jc w:val="center"/>
              <w:rPr>
                <w:rFonts w:cs="Arial"/>
                <w:b/>
              </w:rPr>
            </w:pPr>
            <w:r w:rsidRPr="003B3A89">
              <w:rPr>
                <w:rFonts w:cs="Arial"/>
                <w:b/>
              </w:rPr>
              <w:t>Kurzzeitpflege</w:t>
            </w:r>
          </w:p>
        </w:tc>
        <w:tc>
          <w:tcPr>
            <w:tcW w:w="1418" w:type="dxa"/>
            <w:noWrap/>
            <w:vAlign w:val="bottom"/>
          </w:tcPr>
          <w:p w:rsidR="00AC37C2" w:rsidRPr="003B3A89" w:rsidRDefault="00AC37C2" w:rsidP="00A200C5">
            <w:pPr>
              <w:spacing w:before="60" w:afterLines="60" w:after="144"/>
              <w:jc w:val="center"/>
              <w:rPr>
                <w:rFonts w:cs="Arial"/>
              </w:rPr>
            </w:pPr>
            <w:r>
              <w:rPr>
                <w:rFonts w:ascii="Calibri" w:hAnsi="Calibri"/>
                <w:color w:val="000000"/>
              </w:rPr>
              <w:t>0</w:t>
            </w:r>
          </w:p>
        </w:tc>
        <w:tc>
          <w:tcPr>
            <w:tcW w:w="1842" w:type="dxa"/>
            <w:noWrap/>
            <w:vAlign w:val="bottom"/>
          </w:tcPr>
          <w:p w:rsidR="00AC37C2" w:rsidRPr="003B3A89" w:rsidRDefault="00AC37C2" w:rsidP="00A200C5">
            <w:pPr>
              <w:spacing w:before="60" w:afterLines="60" w:after="144"/>
              <w:jc w:val="center"/>
              <w:rPr>
                <w:rFonts w:cs="Arial"/>
              </w:rPr>
            </w:pPr>
            <w:r>
              <w:rPr>
                <w:rFonts w:ascii="Calibri" w:hAnsi="Calibri"/>
                <w:color w:val="000000"/>
              </w:rPr>
              <w:t>0</w:t>
            </w:r>
          </w:p>
        </w:tc>
        <w:tc>
          <w:tcPr>
            <w:tcW w:w="1904" w:type="dxa"/>
            <w:noWrap/>
            <w:vAlign w:val="bottom"/>
          </w:tcPr>
          <w:p w:rsidR="00AC37C2" w:rsidRPr="003B3A89" w:rsidRDefault="00AC37C2" w:rsidP="00A200C5">
            <w:pPr>
              <w:spacing w:before="60" w:afterLines="60" w:after="144"/>
              <w:jc w:val="center"/>
              <w:rPr>
                <w:rFonts w:cs="Arial"/>
              </w:rPr>
            </w:pPr>
            <w:r>
              <w:rPr>
                <w:rFonts w:ascii="Calibri" w:hAnsi="Calibri"/>
                <w:color w:val="000000"/>
              </w:rPr>
              <w:t>0,0</w:t>
            </w:r>
          </w:p>
        </w:tc>
        <w:tc>
          <w:tcPr>
            <w:tcW w:w="1498" w:type="dxa"/>
            <w:vAlign w:val="bottom"/>
          </w:tcPr>
          <w:p w:rsidR="00AC37C2" w:rsidRPr="003B3A89" w:rsidRDefault="00AC37C2" w:rsidP="00A200C5">
            <w:pPr>
              <w:spacing w:before="60" w:afterLines="60" w:after="144"/>
              <w:jc w:val="center"/>
              <w:rPr>
                <w:rFonts w:cs="Arial"/>
              </w:rPr>
            </w:pPr>
            <w:r>
              <w:rPr>
                <w:rFonts w:ascii="Calibri" w:hAnsi="Calibri"/>
              </w:rPr>
              <w:t>1</w:t>
            </w:r>
          </w:p>
        </w:tc>
      </w:tr>
      <w:tr w:rsidR="00AC37C2" w:rsidRPr="003B3A89" w:rsidTr="00A200C5">
        <w:trPr>
          <w:trHeight w:val="288"/>
        </w:trPr>
        <w:tc>
          <w:tcPr>
            <w:tcW w:w="2518" w:type="dxa"/>
            <w:noWrap/>
            <w:hideMark/>
          </w:tcPr>
          <w:p w:rsidR="00AC37C2" w:rsidRPr="003B3A89" w:rsidRDefault="00AC37C2" w:rsidP="00A200C5">
            <w:pPr>
              <w:spacing w:before="60" w:afterLines="60" w:after="144"/>
              <w:jc w:val="center"/>
              <w:rPr>
                <w:rFonts w:cs="Arial"/>
                <w:b/>
              </w:rPr>
            </w:pPr>
            <w:r w:rsidRPr="003B3A89">
              <w:rPr>
                <w:rFonts w:cs="Arial"/>
                <w:b/>
              </w:rPr>
              <w:t>Altenwohnheim</w:t>
            </w:r>
          </w:p>
        </w:tc>
        <w:tc>
          <w:tcPr>
            <w:tcW w:w="1418" w:type="dxa"/>
            <w:noWrap/>
            <w:vAlign w:val="bottom"/>
          </w:tcPr>
          <w:p w:rsidR="00AC37C2" w:rsidRPr="003B3A89" w:rsidRDefault="00AC37C2" w:rsidP="00A200C5">
            <w:pPr>
              <w:spacing w:before="60" w:afterLines="60" w:after="144"/>
              <w:jc w:val="center"/>
              <w:rPr>
                <w:rFonts w:cs="Arial"/>
              </w:rPr>
            </w:pPr>
            <w:r>
              <w:rPr>
                <w:rFonts w:ascii="Calibri" w:hAnsi="Calibri"/>
                <w:color w:val="000000"/>
              </w:rPr>
              <w:t>0</w:t>
            </w:r>
          </w:p>
        </w:tc>
        <w:tc>
          <w:tcPr>
            <w:tcW w:w="1842" w:type="dxa"/>
            <w:noWrap/>
            <w:vAlign w:val="bottom"/>
          </w:tcPr>
          <w:p w:rsidR="00AC37C2" w:rsidRPr="003B3A89" w:rsidRDefault="00AC37C2" w:rsidP="00A200C5">
            <w:pPr>
              <w:spacing w:before="60" w:afterLines="60" w:after="144"/>
              <w:jc w:val="center"/>
              <w:rPr>
                <w:rFonts w:cs="Arial"/>
              </w:rPr>
            </w:pPr>
            <w:r>
              <w:rPr>
                <w:rFonts w:ascii="Calibri" w:hAnsi="Calibri"/>
                <w:color w:val="000000"/>
              </w:rPr>
              <w:t>0</w:t>
            </w:r>
          </w:p>
        </w:tc>
        <w:tc>
          <w:tcPr>
            <w:tcW w:w="1904" w:type="dxa"/>
            <w:noWrap/>
            <w:vAlign w:val="bottom"/>
          </w:tcPr>
          <w:p w:rsidR="00AC37C2" w:rsidRPr="003B3A89" w:rsidRDefault="00AC37C2" w:rsidP="00A200C5">
            <w:pPr>
              <w:spacing w:before="60" w:afterLines="60" w:after="144"/>
              <w:jc w:val="center"/>
              <w:rPr>
                <w:rFonts w:cs="Arial"/>
              </w:rPr>
            </w:pPr>
            <w:r>
              <w:rPr>
                <w:rFonts w:ascii="Calibri" w:hAnsi="Calibri"/>
                <w:color w:val="000000"/>
              </w:rPr>
              <w:t>0,0</w:t>
            </w:r>
          </w:p>
        </w:tc>
        <w:tc>
          <w:tcPr>
            <w:tcW w:w="1498" w:type="dxa"/>
            <w:vAlign w:val="bottom"/>
          </w:tcPr>
          <w:p w:rsidR="00AC37C2" w:rsidRPr="003B3A89" w:rsidRDefault="00AC37C2" w:rsidP="00A200C5">
            <w:pPr>
              <w:spacing w:before="60" w:afterLines="60" w:after="144"/>
              <w:jc w:val="center"/>
              <w:rPr>
                <w:rFonts w:cs="Arial"/>
              </w:rPr>
            </w:pPr>
            <w:r>
              <w:rPr>
                <w:rFonts w:ascii="Calibri" w:hAnsi="Calibri"/>
              </w:rPr>
              <w:t>0</w:t>
            </w:r>
          </w:p>
        </w:tc>
      </w:tr>
      <w:tr w:rsidR="00AC37C2" w:rsidRPr="003B3A89" w:rsidTr="00A200C5">
        <w:trPr>
          <w:trHeight w:val="288"/>
        </w:trPr>
        <w:tc>
          <w:tcPr>
            <w:tcW w:w="2518" w:type="dxa"/>
            <w:noWrap/>
            <w:hideMark/>
          </w:tcPr>
          <w:p w:rsidR="00AC37C2" w:rsidRPr="003B3A89" w:rsidRDefault="00AC37C2" w:rsidP="00A200C5">
            <w:pPr>
              <w:spacing w:before="60" w:afterLines="60" w:after="144"/>
              <w:jc w:val="center"/>
              <w:rPr>
                <w:rFonts w:cs="Arial"/>
                <w:b/>
              </w:rPr>
            </w:pPr>
            <w:r w:rsidRPr="003B3A89">
              <w:rPr>
                <w:rFonts w:cs="Arial"/>
                <w:b/>
              </w:rPr>
              <w:t>WG - Pflege</w:t>
            </w:r>
          </w:p>
        </w:tc>
        <w:tc>
          <w:tcPr>
            <w:tcW w:w="1418" w:type="dxa"/>
            <w:noWrap/>
            <w:vAlign w:val="bottom"/>
          </w:tcPr>
          <w:p w:rsidR="00AC37C2" w:rsidRPr="003B3A89" w:rsidRDefault="00AC37C2" w:rsidP="00A200C5">
            <w:pPr>
              <w:spacing w:before="60" w:afterLines="60" w:after="144"/>
              <w:jc w:val="center"/>
              <w:rPr>
                <w:rFonts w:cs="Arial"/>
              </w:rPr>
            </w:pPr>
            <w:r>
              <w:rPr>
                <w:rFonts w:ascii="Calibri" w:hAnsi="Calibri"/>
                <w:color w:val="000000"/>
              </w:rPr>
              <w:t>4</w:t>
            </w:r>
          </w:p>
        </w:tc>
        <w:tc>
          <w:tcPr>
            <w:tcW w:w="1842" w:type="dxa"/>
            <w:noWrap/>
            <w:vAlign w:val="bottom"/>
          </w:tcPr>
          <w:p w:rsidR="00AC37C2" w:rsidRPr="003B3A89" w:rsidRDefault="00AC37C2" w:rsidP="00A200C5">
            <w:pPr>
              <w:spacing w:before="60" w:afterLines="60" w:after="144"/>
              <w:jc w:val="center"/>
              <w:rPr>
                <w:rFonts w:cs="Arial"/>
              </w:rPr>
            </w:pPr>
            <w:r>
              <w:rPr>
                <w:rFonts w:ascii="Calibri" w:hAnsi="Calibri"/>
                <w:color w:val="000000"/>
              </w:rPr>
              <w:t>31</w:t>
            </w:r>
          </w:p>
        </w:tc>
        <w:tc>
          <w:tcPr>
            <w:tcW w:w="1904" w:type="dxa"/>
            <w:noWrap/>
            <w:vAlign w:val="bottom"/>
          </w:tcPr>
          <w:p w:rsidR="00AC37C2" w:rsidRPr="003B3A89" w:rsidRDefault="00AC37C2" w:rsidP="00A200C5">
            <w:pPr>
              <w:spacing w:before="60" w:afterLines="60" w:after="144"/>
              <w:jc w:val="center"/>
              <w:rPr>
                <w:rFonts w:cs="Arial"/>
              </w:rPr>
            </w:pPr>
            <w:r>
              <w:rPr>
                <w:rFonts w:ascii="Calibri" w:hAnsi="Calibri"/>
                <w:color w:val="000000"/>
              </w:rPr>
              <w:t>52,3</w:t>
            </w:r>
          </w:p>
        </w:tc>
        <w:tc>
          <w:tcPr>
            <w:tcW w:w="1498" w:type="dxa"/>
            <w:vAlign w:val="bottom"/>
          </w:tcPr>
          <w:p w:rsidR="00AC37C2" w:rsidRPr="003B3A89" w:rsidRDefault="00AC37C2" w:rsidP="00A200C5">
            <w:pPr>
              <w:spacing w:before="60" w:afterLines="60" w:after="144"/>
              <w:jc w:val="center"/>
              <w:rPr>
                <w:rFonts w:cs="Arial"/>
              </w:rPr>
            </w:pPr>
            <w:r>
              <w:rPr>
                <w:rFonts w:ascii="Calibri" w:hAnsi="Calibri"/>
              </w:rPr>
              <w:t>5</w:t>
            </w:r>
          </w:p>
        </w:tc>
      </w:tr>
      <w:tr w:rsidR="00AC37C2" w:rsidRPr="003B3A89" w:rsidTr="00A200C5">
        <w:trPr>
          <w:trHeight w:val="288"/>
        </w:trPr>
        <w:tc>
          <w:tcPr>
            <w:tcW w:w="2518" w:type="dxa"/>
            <w:noWrap/>
            <w:hideMark/>
          </w:tcPr>
          <w:p w:rsidR="00AC37C2" w:rsidRPr="003B3A89" w:rsidRDefault="00AC37C2" w:rsidP="00A200C5">
            <w:pPr>
              <w:spacing w:before="60" w:afterLines="60" w:after="144"/>
              <w:jc w:val="center"/>
              <w:rPr>
                <w:rFonts w:cs="Arial"/>
                <w:b/>
              </w:rPr>
            </w:pPr>
            <w:r w:rsidRPr="003B3A89">
              <w:rPr>
                <w:rFonts w:cs="Arial"/>
                <w:b/>
              </w:rPr>
              <w:t>Tagespflege</w:t>
            </w:r>
          </w:p>
        </w:tc>
        <w:tc>
          <w:tcPr>
            <w:tcW w:w="1418" w:type="dxa"/>
            <w:noWrap/>
            <w:vAlign w:val="bottom"/>
          </w:tcPr>
          <w:p w:rsidR="00AC37C2" w:rsidRPr="003B3A89" w:rsidRDefault="00AC37C2" w:rsidP="00A200C5">
            <w:pPr>
              <w:spacing w:before="60" w:afterLines="60" w:after="144"/>
              <w:jc w:val="center"/>
              <w:rPr>
                <w:rFonts w:cs="Arial"/>
              </w:rPr>
            </w:pPr>
            <w:r>
              <w:rPr>
                <w:rFonts w:ascii="Calibri" w:hAnsi="Calibri"/>
                <w:color w:val="000000"/>
              </w:rPr>
              <w:t>1</w:t>
            </w:r>
          </w:p>
        </w:tc>
        <w:tc>
          <w:tcPr>
            <w:tcW w:w="1842" w:type="dxa"/>
            <w:noWrap/>
            <w:vAlign w:val="bottom"/>
          </w:tcPr>
          <w:p w:rsidR="00AC37C2" w:rsidRPr="003B3A89" w:rsidRDefault="00AC37C2" w:rsidP="00A200C5">
            <w:pPr>
              <w:spacing w:before="60" w:afterLines="60" w:after="144"/>
              <w:jc w:val="center"/>
              <w:rPr>
                <w:rFonts w:cs="Arial"/>
              </w:rPr>
            </w:pPr>
            <w:r>
              <w:rPr>
                <w:rFonts w:ascii="Calibri" w:hAnsi="Calibri"/>
                <w:color w:val="000000"/>
              </w:rPr>
              <w:t>18</w:t>
            </w:r>
          </w:p>
        </w:tc>
        <w:tc>
          <w:tcPr>
            <w:tcW w:w="1904" w:type="dxa"/>
            <w:noWrap/>
            <w:vAlign w:val="bottom"/>
          </w:tcPr>
          <w:p w:rsidR="00AC37C2" w:rsidRPr="003B3A89" w:rsidRDefault="00AC37C2" w:rsidP="00A200C5">
            <w:pPr>
              <w:spacing w:before="60" w:afterLines="60" w:after="144"/>
              <w:jc w:val="center"/>
              <w:rPr>
                <w:rFonts w:cs="Arial"/>
              </w:rPr>
            </w:pPr>
            <w:r>
              <w:rPr>
                <w:rFonts w:ascii="Calibri" w:hAnsi="Calibri"/>
                <w:color w:val="000000"/>
              </w:rPr>
              <w:t>30,4</w:t>
            </w:r>
          </w:p>
        </w:tc>
        <w:tc>
          <w:tcPr>
            <w:tcW w:w="1498" w:type="dxa"/>
            <w:vAlign w:val="bottom"/>
          </w:tcPr>
          <w:p w:rsidR="00AC37C2" w:rsidRPr="003B3A89" w:rsidRDefault="00AC37C2" w:rsidP="00A200C5">
            <w:pPr>
              <w:spacing w:before="60" w:afterLines="60" w:after="144"/>
              <w:jc w:val="center"/>
              <w:rPr>
                <w:rFonts w:cs="Arial"/>
              </w:rPr>
            </w:pPr>
            <w:r>
              <w:rPr>
                <w:rFonts w:ascii="Calibri" w:hAnsi="Calibri"/>
              </w:rPr>
              <w:t>10</w:t>
            </w:r>
          </w:p>
        </w:tc>
      </w:tr>
    </w:tbl>
    <w:p w:rsidR="0006654C" w:rsidRPr="0006654C" w:rsidRDefault="0006654C" w:rsidP="0006654C">
      <w:pPr>
        <w:spacing w:line="240" w:lineRule="auto"/>
        <w:rPr>
          <w:rFonts w:eastAsia="SimSun" w:cs="Arial"/>
          <w:u w:val="single"/>
          <w:lang w:eastAsia="zh-CN"/>
        </w:rPr>
      </w:pPr>
    </w:p>
    <w:p w:rsidR="0006654C" w:rsidRPr="0006654C" w:rsidRDefault="0006654C" w:rsidP="0006654C">
      <w:pPr>
        <w:spacing w:line="240" w:lineRule="auto"/>
        <w:rPr>
          <w:rFonts w:eastAsiaTheme="minorEastAsia" w:cs="Arial"/>
          <w:lang w:eastAsia="zh-CN"/>
        </w:rPr>
      </w:pPr>
      <w:r w:rsidRPr="0006654C">
        <w:rPr>
          <w:rFonts w:eastAsiaTheme="minorEastAsia" w:cs="Arial"/>
          <w:u w:val="single"/>
          <w:lang w:eastAsia="zh-CN"/>
        </w:rPr>
        <w:t>Anzahl Geschäftsstellen ambulanter Pflegedienste</w:t>
      </w:r>
      <w:r w:rsidRPr="0006654C">
        <w:rPr>
          <w:rFonts w:eastAsiaTheme="minorEastAsia" w:cs="Arial"/>
          <w:lang w:eastAsia="zh-CN"/>
        </w:rPr>
        <w:t xml:space="preserve"> 1</w:t>
      </w:r>
    </w:p>
    <w:p w:rsidR="0006654C" w:rsidRPr="0006654C" w:rsidRDefault="0006654C" w:rsidP="0006654C">
      <w:pPr>
        <w:spacing w:line="240" w:lineRule="auto"/>
        <w:rPr>
          <w:rFonts w:eastAsiaTheme="minorEastAsia" w:cs="Arial"/>
          <w:u w:val="single"/>
          <w:lang w:eastAsia="zh-CN"/>
        </w:rPr>
      </w:pPr>
    </w:p>
    <w:p w:rsidR="0006654C" w:rsidRPr="0006654C" w:rsidRDefault="0006654C" w:rsidP="0006654C">
      <w:pPr>
        <w:spacing w:line="240" w:lineRule="auto"/>
        <w:rPr>
          <w:rFonts w:eastAsiaTheme="minorEastAsia" w:cs="Arial"/>
          <w:u w:val="single"/>
          <w:lang w:eastAsia="zh-CN"/>
        </w:rPr>
      </w:pPr>
    </w:p>
    <w:p w:rsidR="0006654C" w:rsidRPr="0006654C" w:rsidRDefault="0006654C" w:rsidP="0006654C">
      <w:pPr>
        <w:spacing w:line="240" w:lineRule="auto"/>
        <w:rPr>
          <w:rFonts w:eastAsiaTheme="minorEastAsia" w:cs="Arial"/>
          <w:lang w:eastAsia="zh-CN"/>
        </w:rPr>
      </w:pPr>
      <w:r w:rsidRPr="0006654C">
        <w:rPr>
          <w:rFonts w:eastAsiaTheme="minorEastAsia" w:cs="Arial"/>
          <w:u w:val="single"/>
          <w:lang w:eastAsia="zh-CN"/>
        </w:rPr>
        <w:t>Anzahl Seniorentreffs</w:t>
      </w:r>
      <w:r w:rsidRPr="0006654C">
        <w:rPr>
          <w:rFonts w:eastAsiaTheme="minorEastAsia" w:cs="Arial"/>
          <w:lang w:eastAsia="zh-CN"/>
        </w:rPr>
        <w:t xml:space="preserve"> 1</w:t>
      </w:r>
    </w:p>
    <w:p w:rsidR="0006654C" w:rsidRPr="0006654C" w:rsidRDefault="0006654C" w:rsidP="0006654C">
      <w:pPr>
        <w:spacing w:line="240" w:lineRule="auto"/>
        <w:rPr>
          <w:rFonts w:eastAsiaTheme="minorEastAsia" w:cs="Arial"/>
          <w:u w:val="single"/>
          <w:lang w:eastAsia="zh-CN"/>
        </w:rPr>
      </w:pPr>
    </w:p>
    <w:p w:rsidR="0006654C" w:rsidRPr="0006654C" w:rsidRDefault="0006654C" w:rsidP="0006654C">
      <w:pPr>
        <w:spacing w:line="240" w:lineRule="auto"/>
        <w:rPr>
          <w:rFonts w:eastAsiaTheme="minorEastAsia" w:cs="Arial"/>
          <w:u w:val="single"/>
          <w:lang w:eastAsia="zh-CN"/>
        </w:rPr>
      </w:pPr>
    </w:p>
    <w:p w:rsidR="0006654C" w:rsidRPr="0006654C" w:rsidRDefault="0006654C" w:rsidP="0006654C">
      <w:pPr>
        <w:spacing w:line="240" w:lineRule="auto"/>
        <w:rPr>
          <w:rFonts w:eastAsiaTheme="minorEastAsia" w:cs="Arial"/>
          <w:lang w:eastAsia="zh-CN"/>
        </w:rPr>
      </w:pPr>
      <w:r w:rsidRPr="0006654C">
        <w:rPr>
          <w:rFonts w:eastAsiaTheme="minorEastAsia" w:cs="Arial"/>
          <w:u w:val="single"/>
          <w:lang w:eastAsia="zh-CN"/>
        </w:rPr>
        <w:t>Besonderheiten im Stadtteil</w:t>
      </w:r>
      <w:r w:rsidRPr="0006654C">
        <w:rPr>
          <w:rFonts w:eastAsiaTheme="minorEastAsia" w:cs="Arial"/>
          <w:lang w:eastAsia="zh-CN"/>
        </w:rPr>
        <w:t>:</w:t>
      </w:r>
    </w:p>
    <w:p w:rsidR="0006654C" w:rsidRPr="0006654C" w:rsidRDefault="0006654C" w:rsidP="0006654C">
      <w:pPr>
        <w:spacing w:line="240" w:lineRule="auto"/>
        <w:rPr>
          <w:rFonts w:eastAsiaTheme="minorEastAsia" w:cs="Arial"/>
          <w:lang w:eastAsia="zh-CN"/>
        </w:rPr>
      </w:pPr>
    </w:p>
    <w:p w:rsidR="0006654C" w:rsidRPr="0006654C" w:rsidRDefault="002B0591" w:rsidP="0006654C">
      <w:pPr>
        <w:numPr>
          <w:ilvl w:val="0"/>
          <w:numId w:val="46"/>
        </w:numPr>
        <w:spacing w:after="200"/>
        <w:contextualSpacing/>
        <w:rPr>
          <w:rFonts w:eastAsiaTheme="minorEastAsia" w:cs="Arial"/>
          <w:lang w:eastAsia="zh-CN"/>
        </w:rPr>
      </w:pPr>
      <w:r>
        <w:rPr>
          <w:rFonts w:eastAsiaTheme="minorEastAsia" w:cs="Arial"/>
          <w:lang w:eastAsia="zh-CN"/>
        </w:rPr>
        <w:t>d</w:t>
      </w:r>
      <w:r w:rsidR="0006654C" w:rsidRPr="0006654C">
        <w:rPr>
          <w:rFonts w:eastAsiaTheme="minorEastAsia" w:cs="Arial"/>
          <w:lang w:eastAsia="zh-CN"/>
        </w:rPr>
        <w:t xml:space="preserve">rei </w:t>
      </w:r>
      <w:r w:rsidR="00260F7B">
        <w:rPr>
          <w:rFonts w:eastAsiaTheme="minorEastAsia" w:cs="Arial"/>
          <w:lang w:eastAsia="zh-CN"/>
        </w:rPr>
        <w:t>Pflege-</w:t>
      </w:r>
      <w:r w:rsidR="0006654C" w:rsidRPr="0006654C">
        <w:rPr>
          <w:rFonts w:eastAsiaTheme="minorEastAsia" w:cs="Arial"/>
          <w:lang w:eastAsia="zh-CN"/>
        </w:rPr>
        <w:t xml:space="preserve">Wohngemeinschaften </w:t>
      </w:r>
      <w:r w:rsidR="00E46EFF">
        <w:rPr>
          <w:rFonts w:eastAsiaTheme="minorEastAsia" w:cs="Arial"/>
          <w:lang w:eastAsia="zh-CN"/>
        </w:rPr>
        <w:t xml:space="preserve">für </w:t>
      </w:r>
      <w:r w:rsidR="0006654C" w:rsidRPr="0006654C">
        <w:rPr>
          <w:rFonts w:eastAsiaTheme="minorEastAsia" w:cs="Arial"/>
          <w:lang w:eastAsia="zh-CN"/>
        </w:rPr>
        <w:t xml:space="preserve">je </w:t>
      </w:r>
      <w:r w:rsidR="00E46EFF">
        <w:rPr>
          <w:rFonts w:eastAsiaTheme="minorEastAsia" w:cs="Arial"/>
          <w:lang w:eastAsia="zh-CN"/>
        </w:rPr>
        <w:t>acht</w:t>
      </w:r>
      <w:r w:rsidR="0006654C" w:rsidRPr="0006654C">
        <w:rPr>
          <w:rFonts w:eastAsiaTheme="minorEastAsia" w:cs="Arial"/>
          <w:lang w:eastAsia="zh-CN"/>
        </w:rPr>
        <w:t xml:space="preserve"> Personen </w:t>
      </w:r>
    </w:p>
    <w:p w:rsidR="003B3A89" w:rsidRDefault="003B3A89" w:rsidP="00F64DDA">
      <w:pPr>
        <w:rPr>
          <w:highlight w:val="yellow"/>
          <w:u w:val="single"/>
        </w:rPr>
      </w:pPr>
    </w:p>
    <w:p w:rsidR="0006654C" w:rsidRDefault="0006654C">
      <w:pPr>
        <w:spacing w:after="200"/>
        <w:rPr>
          <w:highlight w:val="yellow"/>
          <w:u w:val="single"/>
        </w:rPr>
      </w:pPr>
      <w:r>
        <w:rPr>
          <w:highlight w:val="yellow"/>
          <w:u w:val="single"/>
        </w:rPr>
        <w:br w:type="page"/>
      </w:r>
    </w:p>
    <w:p w:rsidR="0006654C" w:rsidRPr="0006654C" w:rsidRDefault="0006654C" w:rsidP="0006654C">
      <w:pPr>
        <w:spacing w:after="200"/>
        <w:rPr>
          <w:rFonts w:eastAsiaTheme="minorEastAsia" w:cs="Arial"/>
          <w:i/>
          <w:lang w:eastAsia="zh-CN"/>
        </w:rPr>
      </w:pPr>
      <w:r w:rsidRPr="0006654C">
        <w:rPr>
          <w:rFonts w:eastAsiaTheme="minorEastAsia" w:cs="Arial"/>
          <w:i/>
          <w:lang w:eastAsia="zh-CN"/>
        </w:rPr>
        <w:t>Bremerhaven-Fischereihafen</w:t>
      </w:r>
    </w:p>
    <w:tbl>
      <w:tblPr>
        <w:tblStyle w:val="PlainTable2111"/>
        <w:tblW w:w="0" w:type="auto"/>
        <w:tblLayout w:type="fixed"/>
        <w:tblLook w:val="04A0" w:firstRow="1" w:lastRow="0" w:firstColumn="1" w:lastColumn="0" w:noHBand="0" w:noVBand="1"/>
      </w:tblPr>
      <w:tblGrid>
        <w:gridCol w:w="2268"/>
        <w:gridCol w:w="2268"/>
        <w:gridCol w:w="2268"/>
        <w:gridCol w:w="2268"/>
      </w:tblGrid>
      <w:tr w:rsidR="0006654C" w:rsidRPr="0006654C" w:rsidTr="002E52EC">
        <w:trPr>
          <w:cnfStyle w:val="100000000000" w:firstRow="1" w:lastRow="0" w:firstColumn="0" w:lastColumn="0" w:oddVBand="0" w:evenVBand="0" w:oddHBand="0" w:evenHBand="0" w:firstRowFirstColumn="0" w:firstRowLastColumn="0" w:lastRowFirstColumn="0" w:lastRowLastColumn="0"/>
          <w:trHeight w:val="956"/>
        </w:trPr>
        <w:tc>
          <w:tcPr>
            <w:cnfStyle w:val="001000000000" w:firstRow="0" w:lastRow="0" w:firstColumn="1" w:lastColumn="0" w:oddVBand="0" w:evenVBand="0" w:oddHBand="0" w:evenHBand="0" w:firstRowFirstColumn="0" w:firstRowLastColumn="0" w:lastRowFirstColumn="0" w:lastRowLastColumn="0"/>
            <w:tcW w:w="2268" w:type="dxa"/>
            <w:vAlign w:val="center"/>
          </w:tcPr>
          <w:p w:rsidR="0006654C" w:rsidRPr="0006654C" w:rsidRDefault="0006654C" w:rsidP="0006654C">
            <w:pPr>
              <w:jc w:val="center"/>
              <w:rPr>
                <w:rFonts w:cs="Arial"/>
              </w:rPr>
            </w:pPr>
          </w:p>
        </w:tc>
        <w:tc>
          <w:tcPr>
            <w:tcW w:w="2268" w:type="dxa"/>
            <w:vAlign w:val="center"/>
          </w:tcPr>
          <w:p w:rsidR="0006654C" w:rsidRPr="0006654C" w:rsidRDefault="0006654C" w:rsidP="0006654C">
            <w:pPr>
              <w:jc w:val="center"/>
              <w:cnfStyle w:val="100000000000" w:firstRow="1" w:lastRow="0" w:firstColumn="0" w:lastColumn="0" w:oddVBand="0" w:evenVBand="0" w:oddHBand="0" w:evenHBand="0" w:firstRowFirstColumn="0" w:firstRowLastColumn="0" w:lastRowFirstColumn="0" w:lastRowLastColumn="0"/>
              <w:rPr>
                <w:rFonts w:cs="Arial"/>
              </w:rPr>
            </w:pPr>
            <w:r w:rsidRPr="0006654C">
              <w:rPr>
                <w:rFonts w:cs="Arial"/>
              </w:rPr>
              <w:t>Insgesamt</w:t>
            </w:r>
          </w:p>
        </w:tc>
        <w:tc>
          <w:tcPr>
            <w:tcW w:w="2268" w:type="dxa"/>
            <w:vAlign w:val="center"/>
          </w:tcPr>
          <w:p w:rsidR="0006654C" w:rsidRPr="0006654C" w:rsidRDefault="0006654C" w:rsidP="0006654C">
            <w:pPr>
              <w:jc w:val="center"/>
              <w:cnfStyle w:val="100000000000" w:firstRow="1" w:lastRow="0" w:firstColumn="0" w:lastColumn="0" w:oddVBand="0" w:evenVBand="0" w:oddHBand="0" w:evenHBand="0" w:firstRowFirstColumn="0" w:firstRowLastColumn="0" w:lastRowFirstColumn="0" w:lastRowLastColumn="0"/>
              <w:rPr>
                <w:rFonts w:cs="Arial"/>
              </w:rPr>
            </w:pPr>
            <w:r w:rsidRPr="0006654C">
              <w:rPr>
                <w:rFonts w:cs="Arial"/>
              </w:rPr>
              <w:t>Älter als 65</w:t>
            </w:r>
          </w:p>
        </w:tc>
        <w:tc>
          <w:tcPr>
            <w:tcW w:w="2268" w:type="dxa"/>
            <w:vAlign w:val="center"/>
          </w:tcPr>
          <w:p w:rsidR="0006654C" w:rsidRPr="0006654C" w:rsidRDefault="0006654C" w:rsidP="0006654C">
            <w:pPr>
              <w:jc w:val="center"/>
              <w:cnfStyle w:val="100000000000" w:firstRow="1" w:lastRow="0" w:firstColumn="0" w:lastColumn="0" w:oddVBand="0" w:evenVBand="0" w:oddHBand="0" w:evenHBand="0" w:firstRowFirstColumn="0" w:firstRowLastColumn="0" w:lastRowFirstColumn="0" w:lastRowLastColumn="0"/>
              <w:rPr>
                <w:rFonts w:cs="Arial"/>
              </w:rPr>
            </w:pPr>
            <w:r w:rsidRPr="0006654C">
              <w:rPr>
                <w:rFonts w:cs="Arial"/>
              </w:rPr>
              <w:t>Älter als 80</w:t>
            </w:r>
          </w:p>
        </w:tc>
      </w:tr>
      <w:tr w:rsidR="0006654C" w:rsidRPr="0006654C" w:rsidTr="002E52EC">
        <w:trPr>
          <w:cnfStyle w:val="000000100000" w:firstRow="0" w:lastRow="0" w:firstColumn="0" w:lastColumn="0" w:oddVBand="0" w:evenVBand="0" w:oddHBand="1" w:evenHBand="0" w:firstRowFirstColumn="0" w:firstRowLastColumn="0" w:lastRowFirstColumn="0" w:lastRowLastColumn="0"/>
          <w:cantSplit/>
          <w:trHeight w:val="956"/>
        </w:trPr>
        <w:tc>
          <w:tcPr>
            <w:cnfStyle w:val="001000000000" w:firstRow="0" w:lastRow="0" w:firstColumn="1" w:lastColumn="0" w:oddVBand="0" w:evenVBand="0" w:oddHBand="0" w:evenHBand="0" w:firstRowFirstColumn="0" w:firstRowLastColumn="0" w:lastRowFirstColumn="0" w:lastRowLastColumn="0"/>
            <w:tcW w:w="2268" w:type="dxa"/>
            <w:vAlign w:val="center"/>
          </w:tcPr>
          <w:p w:rsidR="0006654C" w:rsidRPr="0006654C" w:rsidRDefault="0006654C" w:rsidP="0006654C">
            <w:pPr>
              <w:jc w:val="center"/>
              <w:rPr>
                <w:rFonts w:cs="Arial"/>
              </w:rPr>
            </w:pPr>
            <w:r w:rsidRPr="0006654C">
              <w:rPr>
                <w:rFonts w:cs="Arial"/>
              </w:rPr>
              <w:t xml:space="preserve">Bevölkerung </w:t>
            </w:r>
          </w:p>
          <w:p w:rsidR="0006654C" w:rsidRPr="0006654C" w:rsidRDefault="0006654C" w:rsidP="0006654C">
            <w:pPr>
              <w:jc w:val="center"/>
              <w:rPr>
                <w:rFonts w:cs="Arial"/>
              </w:rPr>
            </w:pPr>
            <w:r w:rsidRPr="0006654C">
              <w:rPr>
                <w:rFonts w:cs="Arial"/>
              </w:rPr>
              <w:t>(Stand 31.12.2014)</w:t>
            </w:r>
          </w:p>
        </w:tc>
        <w:tc>
          <w:tcPr>
            <w:tcW w:w="2268" w:type="dxa"/>
            <w:vAlign w:val="center"/>
          </w:tcPr>
          <w:p w:rsidR="0006654C" w:rsidRPr="0006654C" w:rsidRDefault="0006654C" w:rsidP="0006654C">
            <w:pPr>
              <w:jc w:val="center"/>
              <w:cnfStyle w:val="000000100000" w:firstRow="0" w:lastRow="0" w:firstColumn="0" w:lastColumn="0" w:oddVBand="0" w:evenVBand="0" w:oddHBand="1" w:evenHBand="0" w:firstRowFirstColumn="0" w:firstRowLastColumn="0" w:lastRowFirstColumn="0" w:lastRowLastColumn="0"/>
              <w:rPr>
                <w:rFonts w:cs="Arial"/>
              </w:rPr>
            </w:pPr>
            <w:r w:rsidRPr="0006654C">
              <w:rPr>
                <w:rFonts w:cs="Arial"/>
              </w:rPr>
              <w:t>202</w:t>
            </w:r>
          </w:p>
        </w:tc>
        <w:tc>
          <w:tcPr>
            <w:tcW w:w="2268" w:type="dxa"/>
            <w:vAlign w:val="center"/>
          </w:tcPr>
          <w:p w:rsidR="0006654C" w:rsidRPr="0006654C" w:rsidRDefault="0006654C" w:rsidP="0006654C">
            <w:pPr>
              <w:jc w:val="center"/>
              <w:cnfStyle w:val="000000100000" w:firstRow="0" w:lastRow="0" w:firstColumn="0" w:lastColumn="0" w:oddVBand="0" w:evenVBand="0" w:oddHBand="1" w:evenHBand="0" w:firstRowFirstColumn="0" w:firstRowLastColumn="0" w:lastRowFirstColumn="0" w:lastRowLastColumn="0"/>
              <w:rPr>
                <w:rFonts w:cs="Arial"/>
              </w:rPr>
            </w:pPr>
            <w:r w:rsidRPr="0006654C">
              <w:rPr>
                <w:rFonts w:cs="Arial"/>
              </w:rPr>
              <w:t xml:space="preserve"> 21,29 %</w:t>
            </w:r>
          </w:p>
          <w:p w:rsidR="0006654C" w:rsidRPr="0006654C" w:rsidRDefault="0006654C" w:rsidP="0006654C">
            <w:pPr>
              <w:jc w:val="center"/>
              <w:cnfStyle w:val="000000100000" w:firstRow="0" w:lastRow="0" w:firstColumn="0" w:lastColumn="0" w:oddVBand="0" w:evenVBand="0" w:oddHBand="1" w:evenHBand="0" w:firstRowFirstColumn="0" w:firstRowLastColumn="0" w:lastRowFirstColumn="0" w:lastRowLastColumn="0"/>
              <w:rPr>
                <w:rFonts w:cs="Arial"/>
              </w:rPr>
            </w:pPr>
            <w:r w:rsidRPr="0006654C">
              <w:rPr>
                <w:rFonts w:cs="Arial"/>
              </w:rPr>
              <w:t>(43)</w:t>
            </w:r>
          </w:p>
        </w:tc>
        <w:tc>
          <w:tcPr>
            <w:tcW w:w="2268" w:type="dxa"/>
            <w:vAlign w:val="center"/>
          </w:tcPr>
          <w:p w:rsidR="0006654C" w:rsidRPr="0006654C" w:rsidRDefault="0006654C" w:rsidP="0006654C">
            <w:pPr>
              <w:jc w:val="center"/>
              <w:cnfStyle w:val="000000100000" w:firstRow="0" w:lastRow="0" w:firstColumn="0" w:lastColumn="0" w:oddVBand="0" w:evenVBand="0" w:oddHBand="1" w:evenHBand="0" w:firstRowFirstColumn="0" w:firstRowLastColumn="0" w:lastRowFirstColumn="0" w:lastRowLastColumn="0"/>
              <w:rPr>
                <w:rFonts w:cs="Arial"/>
              </w:rPr>
            </w:pPr>
            <w:r w:rsidRPr="0006654C">
              <w:rPr>
                <w:rFonts w:cs="Arial"/>
              </w:rPr>
              <w:t>3,47 %</w:t>
            </w:r>
          </w:p>
          <w:p w:rsidR="0006654C" w:rsidRPr="0006654C" w:rsidRDefault="0006654C" w:rsidP="0006654C">
            <w:pPr>
              <w:jc w:val="center"/>
              <w:cnfStyle w:val="000000100000" w:firstRow="0" w:lastRow="0" w:firstColumn="0" w:lastColumn="0" w:oddVBand="0" w:evenVBand="0" w:oddHBand="1" w:evenHBand="0" w:firstRowFirstColumn="0" w:firstRowLastColumn="0" w:lastRowFirstColumn="0" w:lastRowLastColumn="0"/>
              <w:rPr>
                <w:rFonts w:cs="Arial"/>
              </w:rPr>
            </w:pPr>
            <w:r w:rsidRPr="0006654C">
              <w:rPr>
                <w:rFonts w:cs="Arial"/>
              </w:rPr>
              <w:t xml:space="preserve"> (7)</w:t>
            </w:r>
          </w:p>
        </w:tc>
      </w:tr>
      <w:tr w:rsidR="0006654C" w:rsidRPr="0006654C" w:rsidTr="002E52EC">
        <w:trPr>
          <w:cantSplit/>
          <w:trHeight w:val="956"/>
        </w:trPr>
        <w:tc>
          <w:tcPr>
            <w:cnfStyle w:val="001000000000" w:firstRow="0" w:lastRow="0" w:firstColumn="1" w:lastColumn="0" w:oddVBand="0" w:evenVBand="0" w:oddHBand="0" w:evenHBand="0" w:firstRowFirstColumn="0" w:firstRowLastColumn="0" w:lastRowFirstColumn="0" w:lastRowLastColumn="0"/>
            <w:tcW w:w="2268" w:type="dxa"/>
            <w:vAlign w:val="center"/>
          </w:tcPr>
          <w:p w:rsidR="0006654C" w:rsidRPr="0006654C" w:rsidRDefault="0006654C" w:rsidP="0006654C">
            <w:pPr>
              <w:jc w:val="center"/>
              <w:rPr>
                <w:rFonts w:cs="Arial"/>
              </w:rPr>
            </w:pPr>
            <w:r w:rsidRPr="0006654C">
              <w:rPr>
                <w:rFonts w:cs="Arial"/>
              </w:rPr>
              <w:t>Migrations-</w:t>
            </w:r>
          </w:p>
          <w:p w:rsidR="0006654C" w:rsidRPr="0006654C" w:rsidRDefault="0006654C" w:rsidP="0006654C">
            <w:pPr>
              <w:jc w:val="center"/>
              <w:rPr>
                <w:rFonts w:cs="Arial"/>
              </w:rPr>
            </w:pPr>
            <w:proofErr w:type="spellStart"/>
            <w:r w:rsidRPr="0006654C">
              <w:rPr>
                <w:rFonts w:cs="Arial"/>
              </w:rPr>
              <w:t>hintergrund</w:t>
            </w:r>
            <w:proofErr w:type="spellEnd"/>
          </w:p>
          <w:p w:rsidR="0006654C" w:rsidRPr="0006654C" w:rsidRDefault="0006654C" w:rsidP="0006654C">
            <w:pPr>
              <w:jc w:val="center"/>
              <w:rPr>
                <w:rFonts w:cs="Arial"/>
              </w:rPr>
            </w:pPr>
            <w:r w:rsidRPr="0006654C">
              <w:rPr>
                <w:rFonts w:cs="Arial"/>
              </w:rPr>
              <w:t>(Stand 31.12.2013)</w:t>
            </w:r>
          </w:p>
        </w:tc>
        <w:tc>
          <w:tcPr>
            <w:tcW w:w="2268" w:type="dxa"/>
            <w:vAlign w:val="center"/>
          </w:tcPr>
          <w:p w:rsidR="0006654C" w:rsidRPr="0006654C" w:rsidRDefault="008A5843" w:rsidP="0006654C">
            <w:pPr>
              <w:jc w:val="center"/>
              <w:cnfStyle w:val="000000000000" w:firstRow="0" w:lastRow="0" w:firstColumn="0" w:lastColumn="0" w:oddVBand="0" w:evenVBand="0" w:oddHBand="0" w:evenHBand="0" w:firstRowFirstColumn="0" w:firstRowLastColumn="0" w:lastRowFirstColumn="0" w:lastRowLastColumn="0"/>
              <w:rPr>
                <w:rFonts w:cs="Arial"/>
              </w:rPr>
            </w:pPr>
            <w:r>
              <w:rPr>
                <w:i/>
                <w:iCs/>
              </w:rPr>
              <w:t>K.A.</w:t>
            </w:r>
          </w:p>
        </w:tc>
        <w:tc>
          <w:tcPr>
            <w:tcW w:w="2268" w:type="dxa"/>
            <w:vAlign w:val="center"/>
          </w:tcPr>
          <w:p w:rsidR="0006654C" w:rsidRPr="0006654C" w:rsidRDefault="008A5843" w:rsidP="0006654C">
            <w:pPr>
              <w:jc w:val="center"/>
              <w:cnfStyle w:val="000000000000" w:firstRow="0" w:lastRow="0" w:firstColumn="0" w:lastColumn="0" w:oddVBand="0" w:evenVBand="0" w:oddHBand="0" w:evenHBand="0" w:firstRowFirstColumn="0" w:firstRowLastColumn="0" w:lastRowFirstColumn="0" w:lastRowLastColumn="0"/>
              <w:rPr>
                <w:rFonts w:cs="Arial"/>
              </w:rPr>
            </w:pPr>
            <w:r>
              <w:rPr>
                <w:i/>
                <w:iCs/>
              </w:rPr>
              <w:t>K.A.</w:t>
            </w:r>
          </w:p>
        </w:tc>
        <w:tc>
          <w:tcPr>
            <w:tcW w:w="2268" w:type="dxa"/>
            <w:vAlign w:val="center"/>
          </w:tcPr>
          <w:p w:rsidR="0006654C" w:rsidRPr="0006654C" w:rsidRDefault="008A5843" w:rsidP="0006654C">
            <w:pPr>
              <w:jc w:val="center"/>
              <w:cnfStyle w:val="000000000000" w:firstRow="0" w:lastRow="0" w:firstColumn="0" w:lastColumn="0" w:oddVBand="0" w:evenVBand="0" w:oddHBand="0" w:evenHBand="0" w:firstRowFirstColumn="0" w:firstRowLastColumn="0" w:lastRowFirstColumn="0" w:lastRowLastColumn="0"/>
              <w:rPr>
                <w:rFonts w:cs="Arial"/>
              </w:rPr>
            </w:pPr>
            <w:r>
              <w:rPr>
                <w:i/>
                <w:iCs/>
              </w:rPr>
              <w:t>K.A.</w:t>
            </w:r>
          </w:p>
        </w:tc>
      </w:tr>
      <w:tr w:rsidR="0006654C" w:rsidRPr="0006654C" w:rsidTr="002E52EC">
        <w:trPr>
          <w:cnfStyle w:val="000000100000" w:firstRow="0" w:lastRow="0" w:firstColumn="0" w:lastColumn="0" w:oddVBand="0" w:evenVBand="0" w:oddHBand="1" w:evenHBand="0" w:firstRowFirstColumn="0" w:firstRowLastColumn="0" w:lastRowFirstColumn="0" w:lastRowLastColumn="0"/>
          <w:cantSplit/>
          <w:trHeight w:val="956"/>
        </w:trPr>
        <w:tc>
          <w:tcPr>
            <w:cnfStyle w:val="001000000000" w:firstRow="0" w:lastRow="0" w:firstColumn="1" w:lastColumn="0" w:oddVBand="0" w:evenVBand="0" w:oddHBand="0" w:evenHBand="0" w:firstRowFirstColumn="0" w:firstRowLastColumn="0" w:lastRowFirstColumn="0" w:lastRowLastColumn="0"/>
            <w:tcW w:w="2268" w:type="dxa"/>
            <w:vAlign w:val="center"/>
          </w:tcPr>
          <w:p w:rsidR="0006654C" w:rsidRPr="0006654C" w:rsidRDefault="0006654C" w:rsidP="0006654C">
            <w:pPr>
              <w:jc w:val="center"/>
              <w:rPr>
                <w:rFonts w:cs="Arial"/>
              </w:rPr>
            </w:pPr>
            <w:r w:rsidRPr="0006654C">
              <w:rPr>
                <w:rFonts w:cs="Arial"/>
              </w:rPr>
              <w:t>Anteil Grundsicherung (Stand 31.12.2011)</w:t>
            </w:r>
          </w:p>
        </w:tc>
        <w:tc>
          <w:tcPr>
            <w:tcW w:w="2268" w:type="dxa"/>
            <w:vAlign w:val="center"/>
          </w:tcPr>
          <w:p w:rsidR="0006654C" w:rsidRPr="0006654C" w:rsidRDefault="008A5843" w:rsidP="0006654C">
            <w:pPr>
              <w:jc w:val="center"/>
              <w:cnfStyle w:val="000000100000" w:firstRow="0" w:lastRow="0" w:firstColumn="0" w:lastColumn="0" w:oddVBand="0" w:evenVBand="0" w:oddHBand="1" w:evenHBand="0" w:firstRowFirstColumn="0" w:firstRowLastColumn="0" w:lastRowFirstColumn="0" w:lastRowLastColumn="0"/>
              <w:rPr>
                <w:rFonts w:cs="Arial"/>
              </w:rPr>
            </w:pPr>
            <w:r>
              <w:rPr>
                <w:i/>
                <w:iCs/>
              </w:rPr>
              <w:t>K.A.</w:t>
            </w:r>
          </w:p>
        </w:tc>
        <w:tc>
          <w:tcPr>
            <w:tcW w:w="2268" w:type="dxa"/>
            <w:vAlign w:val="center"/>
          </w:tcPr>
          <w:p w:rsidR="0006654C" w:rsidRPr="0006654C" w:rsidRDefault="008A5843" w:rsidP="0006654C">
            <w:pPr>
              <w:jc w:val="center"/>
              <w:cnfStyle w:val="000000100000" w:firstRow="0" w:lastRow="0" w:firstColumn="0" w:lastColumn="0" w:oddVBand="0" w:evenVBand="0" w:oddHBand="1" w:evenHBand="0" w:firstRowFirstColumn="0" w:firstRowLastColumn="0" w:lastRowFirstColumn="0" w:lastRowLastColumn="0"/>
              <w:rPr>
                <w:rFonts w:cs="Arial"/>
              </w:rPr>
            </w:pPr>
            <w:r>
              <w:rPr>
                <w:i/>
                <w:iCs/>
              </w:rPr>
              <w:t>K.A.</w:t>
            </w:r>
          </w:p>
        </w:tc>
        <w:tc>
          <w:tcPr>
            <w:tcW w:w="2268" w:type="dxa"/>
            <w:vAlign w:val="center"/>
          </w:tcPr>
          <w:p w:rsidR="0006654C" w:rsidRPr="0006654C" w:rsidRDefault="008A5843" w:rsidP="0006654C">
            <w:pPr>
              <w:jc w:val="center"/>
              <w:cnfStyle w:val="000000100000" w:firstRow="0" w:lastRow="0" w:firstColumn="0" w:lastColumn="0" w:oddVBand="0" w:evenVBand="0" w:oddHBand="1" w:evenHBand="0" w:firstRowFirstColumn="0" w:firstRowLastColumn="0" w:lastRowFirstColumn="0" w:lastRowLastColumn="0"/>
              <w:rPr>
                <w:rFonts w:cs="Arial"/>
              </w:rPr>
            </w:pPr>
            <w:r>
              <w:rPr>
                <w:i/>
                <w:iCs/>
              </w:rPr>
              <w:t>K.A.</w:t>
            </w:r>
          </w:p>
        </w:tc>
      </w:tr>
    </w:tbl>
    <w:p w:rsidR="0006654C" w:rsidRPr="0006654C" w:rsidRDefault="0006654C" w:rsidP="0006654C">
      <w:pPr>
        <w:spacing w:line="240" w:lineRule="auto"/>
        <w:rPr>
          <w:rFonts w:eastAsia="SimSun" w:cs="Arial"/>
          <w:u w:val="single"/>
          <w:lang w:eastAsia="zh-CN"/>
        </w:rPr>
      </w:pPr>
    </w:p>
    <w:p w:rsidR="0006654C" w:rsidRPr="0006654C" w:rsidRDefault="0006654C" w:rsidP="0006654C">
      <w:pPr>
        <w:spacing w:line="240" w:lineRule="auto"/>
        <w:rPr>
          <w:rFonts w:eastAsia="SimSun" w:cs="Arial"/>
          <w:u w:val="single"/>
          <w:lang w:eastAsia="zh-CN"/>
        </w:rPr>
      </w:pPr>
    </w:p>
    <w:p w:rsidR="00AC37C2" w:rsidRPr="003B3A89" w:rsidRDefault="00AC37C2" w:rsidP="00AC37C2">
      <w:pPr>
        <w:spacing w:after="200"/>
        <w:rPr>
          <w:rFonts w:eastAsiaTheme="minorEastAsia" w:cs="Arial"/>
          <w:b/>
          <w:lang w:eastAsia="zh-CN"/>
        </w:rPr>
      </w:pPr>
      <w:r w:rsidRPr="003B3A89">
        <w:rPr>
          <w:rFonts w:eastAsiaTheme="minorEastAsia" w:cs="Arial"/>
          <w:b/>
          <w:lang w:eastAsia="zh-CN"/>
        </w:rPr>
        <w:t>Unterstützende Wohnformen für ältere Menschen und Tagespflege</w:t>
      </w:r>
    </w:p>
    <w:tbl>
      <w:tblPr>
        <w:tblStyle w:val="Tabellenraster"/>
        <w:tblW w:w="0" w:type="auto"/>
        <w:tblBorders>
          <w:left w:val="none" w:sz="0" w:space="0" w:color="auto"/>
          <w:right w:val="none" w:sz="0" w:space="0" w:color="auto"/>
          <w:insideV w:val="none" w:sz="0" w:space="0" w:color="auto"/>
        </w:tblBorders>
        <w:tblLayout w:type="fixed"/>
        <w:tblLook w:val="04A0" w:firstRow="1" w:lastRow="0" w:firstColumn="1" w:lastColumn="0" w:noHBand="0" w:noVBand="1"/>
      </w:tblPr>
      <w:tblGrid>
        <w:gridCol w:w="2518"/>
        <w:gridCol w:w="1418"/>
        <w:gridCol w:w="1842"/>
        <w:gridCol w:w="1904"/>
        <w:gridCol w:w="1498"/>
      </w:tblGrid>
      <w:tr w:rsidR="00AC37C2" w:rsidRPr="003B3A89" w:rsidTr="00A200C5">
        <w:trPr>
          <w:trHeight w:val="576"/>
        </w:trPr>
        <w:tc>
          <w:tcPr>
            <w:tcW w:w="2518" w:type="dxa"/>
            <w:noWrap/>
            <w:hideMark/>
          </w:tcPr>
          <w:p w:rsidR="00AC37C2" w:rsidRPr="003B3A89" w:rsidRDefault="00AC37C2" w:rsidP="00A200C5">
            <w:pPr>
              <w:jc w:val="center"/>
              <w:rPr>
                <w:rFonts w:cs="Arial"/>
              </w:rPr>
            </w:pPr>
            <w:r w:rsidRPr="003B3A89">
              <w:rPr>
                <w:rFonts w:cs="Arial"/>
              </w:rPr>
              <w:t> </w:t>
            </w:r>
          </w:p>
        </w:tc>
        <w:tc>
          <w:tcPr>
            <w:tcW w:w="1418" w:type="dxa"/>
            <w:noWrap/>
            <w:hideMark/>
          </w:tcPr>
          <w:p w:rsidR="00AC37C2" w:rsidRPr="003B3A89" w:rsidRDefault="00AC37C2" w:rsidP="00A200C5">
            <w:pPr>
              <w:spacing w:before="60" w:after="60"/>
              <w:jc w:val="center"/>
              <w:rPr>
                <w:rFonts w:cs="Arial"/>
                <w:b/>
              </w:rPr>
            </w:pPr>
            <w:r w:rsidRPr="003B3A89">
              <w:rPr>
                <w:rFonts w:cs="Arial"/>
                <w:b/>
              </w:rPr>
              <w:t>Standorte</w:t>
            </w:r>
          </w:p>
        </w:tc>
        <w:tc>
          <w:tcPr>
            <w:tcW w:w="1842" w:type="dxa"/>
            <w:noWrap/>
            <w:hideMark/>
          </w:tcPr>
          <w:p w:rsidR="00AC37C2" w:rsidRPr="003B3A89" w:rsidRDefault="00AC37C2" w:rsidP="00A200C5">
            <w:pPr>
              <w:spacing w:before="60" w:after="60"/>
              <w:jc w:val="center"/>
              <w:rPr>
                <w:rFonts w:cs="Arial"/>
                <w:b/>
              </w:rPr>
            </w:pPr>
            <w:r w:rsidRPr="003B3A89">
              <w:rPr>
                <w:rFonts w:cs="Arial"/>
                <w:b/>
              </w:rPr>
              <w:t>Plätze</w:t>
            </w:r>
          </w:p>
        </w:tc>
        <w:tc>
          <w:tcPr>
            <w:tcW w:w="1904" w:type="dxa"/>
            <w:hideMark/>
          </w:tcPr>
          <w:p w:rsidR="00AC37C2" w:rsidRPr="003B3A89" w:rsidRDefault="00AC37C2" w:rsidP="00A200C5">
            <w:pPr>
              <w:spacing w:before="60" w:after="60"/>
              <w:jc w:val="center"/>
              <w:rPr>
                <w:rFonts w:cs="Arial"/>
                <w:b/>
              </w:rPr>
            </w:pPr>
            <w:r>
              <w:rPr>
                <w:rFonts w:cs="Arial"/>
                <w:b/>
              </w:rPr>
              <w:t>Versorgungs</w:t>
            </w:r>
            <w:r w:rsidRPr="003B3A89">
              <w:rPr>
                <w:rFonts w:cs="Arial"/>
                <w:b/>
              </w:rPr>
              <w:t>grad</w:t>
            </w:r>
          </w:p>
        </w:tc>
        <w:tc>
          <w:tcPr>
            <w:tcW w:w="1498" w:type="dxa"/>
          </w:tcPr>
          <w:p w:rsidR="00AC37C2" w:rsidRPr="003B3A89" w:rsidRDefault="00AC37C2" w:rsidP="00A200C5">
            <w:pPr>
              <w:spacing w:before="60" w:after="60"/>
              <w:jc w:val="center"/>
              <w:rPr>
                <w:rFonts w:cs="Arial"/>
                <w:b/>
              </w:rPr>
            </w:pPr>
            <w:r>
              <w:rPr>
                <w:rFonts w:cs="Arial"/>
                <w:b/>
              </w:rPr>
              <w:t>Durch</w:t>
            </w:r>
            <w:r w:rsidRPr="003B3A89">
              <w:rPr>
                <w:rFonts w:cs="Arial"/>
                <w:b/>
              </w:rPr>
              <w:t xml:space="preserve">schnitt </w:t>
            </w:r>
          </w:p>
          <w:p w:rsidR="00AC37C2" w:rsidRPr="003B3A89" w:rsidRDefault="00AC37C2" w:rsidP="00A200C5">
            <w:pPr>
              <w:spacing w:before="60" w:after="60"/>
              <w:jc w:val="center"/>
              <w:rPr>
                <w:rFonts w:cs="Arial"/>
                <w:b/>
              </w:rPr>
            </w:pPr>
            <w:r w:rsidRPr="003B3A89">
              <w:rPr>
                <w:rFonts w:cs="Arial"/>
                <w:b/>
              </w:rPr>
              <w:t xml:space="preserve">Stadt </w:t>
            </w:r>
            <w:r>
              <w:rPr>
                <w:rFonts w:cs="Arial"/>
                <w:b/>
              </w:rPr>
              <w:t>BHV</w:t>
            </w:r>
          </w:p>
        </w:tc>
      </w:tr>
      <w:tr w:rsidR="00AC37C2" w:rsidRPr="003B3A89" w:rsidTr="00A200C5">
        <w:trPr>
          <w:trHeight w:val="288"/>
        </w:trPr>
        <w:tc>
          <w:tcPr>
            <w:tcW w:w="2518" w:type="dxa"/>
            <w:noWrap/>
            <w:hideMark/>
          </w:tcPr>
          <w:p w:rsidR="00AC37C2" w:rsidRPr="003B3A89" w:rsidRDefault="00AC37C2" w:rsidP="00A200C5">
            <w:pPr>
              <w:spacing w:before="60" w:afterLines="60" w:after="144"/>
              <w:jc w:val="center"/>
              <w:rPr>
                <w:rFonts w:cs="Arial"/>
                <w:b/>
              </w:rPr>
            </w:pPr>
            <w:r w:rsidRPr="003B3A89">
              <w:rPr>
                <w:rFonts w:cs="Arial"/>
                <w:b/>
              </w:rPr>
              <w:t>stationäre Pflege</w:t>
            </w:r>
          </w:p>
        </w:tc>
        <w:tc>
          <w:tcPr>
            <w:tcW w:w="1418" w:type="dxa"/>
            <w:noWrap/>
            <w:vAlign w:val="bottom"/>
          </w:tcPr>
          <w:p w:rsidR="00AC37C2" w:rsidRPr="003B3A89" w:rsidRDefault="00AC37C2" w:rsidP="00A200C5">
            <w:pPr>
              <w:spacing w:before="60" w:afterLines="60" w:after="144"/>
              <w:jc w:val="center"/>
              <w:rPr>
                <w:rFonts w:cs="Arial"/>
              </w:rPr>
            </w:pPr>
            <w:r>
              <w:rPr>
                <w:rFonts w:ascii="Calibri" w:hAnsi="Calibri"/>
                <w:color w:val="000000"/>
              </w:rPr>
              <w:t>0</w:t>
            </w:r>
          </w:p>
        </w:tc>
        <w:tc>
          <w:tcPr>
            <w:tcW w:w="1842" w:type="dxa"/>
            <w:noWrap/>
            <w:vAlign w:val="bottom"/>
          </w:tcPr>
          <w:p w:rsidR="00AC37C2" w:rsidRPr="003B3A89" w:rsidRDefault="00AC37C2" w:rsidP="00A200C5">
            <w:pPr>
              <w:spacing w:before="60" w:afterLines="60" w:after="144"/>
              <w:jc w:val="center"/>
              <w:rPr>
                <w:rFonts w:cs="Arial"/>
              </w:rPr>
            </w:pPr>
            <w:r>
              <w:rPr>
                <w:rFonts w:ascii="Calibri" w:hAnsi="Calibri"/>
                <w:color w:val="000000"/>
              </w:rPr>
              <w:t>0</w:t>
            </w:r>
          </w:p>
        </w:tc>
        <w:tc>
          <w:tcPr>
            <w:tcW w:w="1904" w:type="dxa"/>
            <w:noWrap/>
            <w:vAlign w:val="bottom"/>
          </w:tcPr>
          <w:p w:rsidR="00AC37C2" w:rsidRPr="003B3A89" w:rsidRDefault="00AC37C2" w:rsidP="00A200C5">
            <w:pPr>
              <w:spacing w:before="60" w:afterLines="60" w:after="144"/>
              <w:jc w:val="center"/>
              <w:rPr>
                <w:rFonts w:cs="Arial"/>
              </w:rPr>
            </w:pPr>
            <w:r>
              <w:rPr>
                <w:rFonts w:ascii="Calibri" w:hAnsi="Calibri"/>
                <w:color w:val="000000"/>
              </w:rPr>
              <w:t>0,0</w:t>
            </w:r>
          </w:p>
        </w:tc>
        <w:tc>
          <w:tcPr>
            <w:tcW w:w="1498" w:type="dxa"/>
            <w:vAlign w:val="bottom"/>
          </w:tcPr>
          <w:p w:rsidR="00AC37C2" w:rsidRPr="003B3A89" w:rsidRDefault="00AC37C2" w:rsidP="00A200C5">
            <w:pPr>
              <w:spacing w:before="60" w:afterLines="60" w:after="144"/>
              <w:jc w:val="center"/>
              <w:rPr>
                <w:rFonts w:cs="Arial"/>
              </w:rPr>
            </w:pPr>
            <w:r>
              <w:rPr>
                <w:rFonts w:ascii="Calibri" w:hAnsi="Calibri"/>
              </w:rPr>
              <w:t>177</w:t>
            </w:r>
          </w:p>
        </w:tc>
      </w:tr>
      <w:tr w:rsidR="00AC37C2" w:rsidRPr="003B3A89" w:rsidTr="00A200C5">
        <w:trPr>
          <w:trHeight w:val="288"/>
        </w:trPr>
        <w:tc>
          <w:tcPr>
            <w:tcW w:w="2518" w:type="dxa"/>
            <w:noWrap/>
            <w:hideMark/>
          </w:tcPr>
          <w:p w:rsidR="00AC37C2" w:rsidRPr="003B3A89" w:rsidRDefault="00AC37C2" w:rsidP="00A200C5">
            <w:pPr>
              <w:spacing w:before="60" w:afterLines="60" w:after="144"/>
              <w:jc w:val="center"/>
              <w:rPr>
                <w:rFonts w:cs="Arial"/>
                <w:b/>
              </w:rPr>
            </w:pPr>
            <w:r w:rsidRPr="003B3A89">
              <w:rPr>
                <w:rFonts w:cs="Arial"/>
                <w:b/>
              </w:rPr>
              <w:t>Kurzzeitpflege</w:t>
            </w:r>
          </w:p>
        </w:tc>
        <w:tc>
          <w:tcPr>
            <w:tcW w:w="1418" w:type="dxa"/>
            <w:noWrap/>
            <w:vAlign w:val="bottom"/>
          </w:tcPr>
          <w:p w:rsidR="00AC37C2" w:rsidRPr="003B3A89" w:rsidRDefault="00AC37C2" w:rsidP="00A200C5">
            <w:pPr>
              <w:spacing w:before="60" w:afterLines="60" w:after="144"/>
              <w:jc w:val="center"/>
              <w:rPr>
                <w:rFonts w:cs="Arial"/>
              </w:rPr>
            </w:pPr>
            <w:r>
              <w:rPr>
                <w:rFonts w:ascii="Calibri" w:hAnsi="Calibri"/>
                <w:color w:val="000000"/>
              </w:rPr>
              <w:t>0</w:t>
            </w:r>
          </w:p>
        </w:tc>
        <w:tc>
          <w:tcPr>
            <w:tcW w:w="1842" w:type="dxa"/>
            <w:noWrap/>
            <w:vAlign w:val="bottom"/>
          </w:tcPr>
          <w:p w:rsidR="00AC37C2" w:rsidRPr="003B3A89" w:rsidRDefault="00AC37C2" w:rsidP="00A200C5">
            <w:pPr>
              <w:spacing w:before="60" w:afterLines="60" w:after="144"/>
              <w:jc w:val="center"/>
              <w:rPr>
                <w:rFonts w:cs="Arial"/>
              </w:rPr>
            </w:pPr>
            <w:r>
              <w:rPr>
                <w:rFonts w:ascii="Calibri" w:hAnsi="Calibri"/>
                <w:color w:val="000000"/>
              </w:rPr>
              <w:t>0</w:t>
            </w:r>
          </w:p>
        </w:tc>
        <w:tc>
          <w:tcPr>
            <w:tcW w:w="1904" w:type="dxa"/>
            <w:noWrap/>
            <w:vAlign w:val="bottom"/>
          </w:tcPr>
          <w:p w:rsidR="00AC37C2" w:rsidRPr="003B3A89" w:rsidRDefault="00AC37C2" w:rsidP="00A200C5">
            <w:pPr>
              <w:spacing w:before="60" w:afterLines="60" w:after="144"/>
              <w:jc w:val="center"/>
              <w:rPr>
                <w:rFonts w:cs="Arial"/>
              </w:rPr>
            </w:pPr>
            <w:r>
              <w:rPr>
                <w:rFonts w:ascii="Calibri" w:hAnsi="Calibri"/>
                <w:color w:val="000000"/>
              </w:rPr>
              <w:t>0,0</w:t>
            </w:r>
          </w:p>
        </w:tc>
        <w:tc>
          <w:tcPr>
            <w:tcW w:w="1498" w:type="dxa"/>
            <w:vAlign w:val="bottom"/>
          </w:tcPr>
          <w:p w:rsidR="00AC37C2" w:rsidRPr="003B3A89" w:rsidRDefault="00AC37C2" w:rsidP="00A200C5">
            <w:pPr>
              <w:spacing w:before="60" w:afterLines="60" w:after="144"/>
              <w:jc w:val="center"/>
              <w:rPr>
                <w:rFonts w:cs="Arial"/>
              </w:rPr>
            </w:pPr>
            <w:r>
              <w:rPr>
                <w:rFonts w:ascii="Calibri" w:hAnsi="Calibri"/>
              </w:rPr>
              <w:t>1</w:t>
            </w:r>
          </w:p>
        </w:tc>
      </w:tr>
      <w:tr w:rsidR="00AC37C2" w:rsidRPr="003B3A89" w:rsidTr="00A200C5">
        <w:trPr>
          <w:trHeight w:val="288"/>
        </w:trPr>
        <w:tc>
          <w:tcPr>
            <w:tcW w:w="2518" w:type="dxa"/>
            <w:noWrap/>
            <w:hideMark/>
          </w:tcPr>
          <w:p w:rsidR="00AC37C2" w:rsidRPr="003B3A89" w:rsidRDefault="00AC37C2" w:rsidP="00A200C5">
            <w:pPr>
              <w:spacing w:before="60" w:afterLines="60" w:after="144"/>
              <w:jc w:val="center"/>
              <w:rPr>
                <w:rFonts w:cs="Arial"/>
                <w:b/>
              </w:rPr>
            </w:pPr>
            <w:r w:rsidRPr="003B3A89">
              <w:rPr>
                <w:rFonts w:cs="Arial"/>
                <w:b/>
              </w:rPr>
              <w:t>Altenwohnheim</w:t>
            </w:r>
          </w:p>
        </w:tc>
        <w:tc>
          <w:tcPr>
            <w:tcW w:w="1418" w:type="dxa"/>
            <w:noWrap/>
            <w:vAlign w:val="bottom"/>
          </w:tcPr>
          <w:p w:rsidR="00AC37C2" w:rsidRPr="003B3A89" w:rsidRDefault="00AC37C2" w:rsidP="00A200C5">
            <w:pPr>
              <w:spacing w:before="60" w:afterLines="60" w:after="144"/>
              <w:jc w:val="center"/>
              <w:rPr>
                <w:rFonts w:cs="Arial"/>
              </w:rPr>
            </w:pPr>
            <w:r>
              <w:rPr>
                <w:rFonts w:ascii="Calibri" w:hAnsi="Calibri"/>
                <w:color w:val="000000"/>
              </w:rPr>
              <w:t>0</w:t>
            </w:r>
          </w:p>
        </w:tc>
        <w:tc>
          <w:tcPr>
            <w:tcW w:w="1842" w:type="dxa"/>
            <w:noWrap/>
            <w:vAlign w:val="bottom"/>
          </w:tcPr>
          <w:p w:rsidR="00AC37C2" w:rsidRPr="003B3A89" w:rsidRDefault="00AC37C2" w:rsidP="00A200C5">
            <w:pPr>
              <w:spacing w:before="60" w:afterLines="60" w:after="144"/>
              <w:jc w:val="center"/>
              <w:rPr>
                <w:rFonts w:cs="Arial"/>
              </w:rPr>
            </w:pPr>
            <w:r>
              <w:rPr>
                <w:rFonts w:ascii="Calibri" w:hAnsi="Calibri"/>
                <w:color w:val="000000"/>
              </w:rPr>
              <w:t>0</w:t>
            </w:r>
          </w:p>
        </w:tc>
        <w:tc>
          <w:tcPr>
            <w:tcW w:w="1904" w:type="dxa"/>
            <w:noWrap/>
            <w:vAlign w:val="bottom"/>
          </w:tcPr>
          <w:p w:rsidR="00AC37C2" w:rsidRPr="003B3A89" w:rsidRDefault="00AC37C2" w:rsidP="00A200C5">
            <w:pPr>
              <w:spacing w:before="60" w:afterLines="60" w:after="144"/>
              <w:jc w:val="center"/>
              <w:rPr>
                <w:rFonts w:cs="Arial"/>
              </w:rPr>
            </w:pPr>
            <w:r>
              <w:rPr>
                <w:rFonts w:ascii="Calibri" w:hAnsi="Calibri"/>
                <w:color w:val="000000"/>
              </w:rPr>
              <w:t>0,0</w:t>
            </w:r>
          </w:p>
        </w:tc>
        <w:tc>
          <w:tcPr>
            <w:tcW w:w="1498" w:type="dxa"/>
            <w:vAlign w:val="bottom"/>
          </w:tcPr>
          <w:p w:rsidR="00AC37C2" w:rsidRPr="003B3A89" w:rsidRDefault="00AC37C2" w:rsidP="00A200C5">
            <w:pPr>
              <w:spacing w:before="60" w:afterLines="60" w:after="144"/>
              <w:jc w:val="center"/>
              <w:rPr>
                <w:rFonts w:cs="Arial"/>
              </w:rPr>
            </w:pPr>
            <w:r>
              <w:rPr>
                <w:rFonts w:ascii="Calibri" w:hAnsi="Calibri"/>
              </w:rPr>
              <w:t>0</w:t>
            </w:r>
          </w:p>
        </w:tc>
      </w:tr>
      <w:tr w:rsidR="00AC37C2" w:rsidRPr="003B3A89" w:rsidTr="00A200C5">
        <w:trPr>
          <w:trHeight w:val="288"/>
        </w:trPr>
        <w:tc>
          <w:tcPr>
            <w:tcW w:w="2518" w:type="dxa"/>
            <w:noWrap/>
            <w:hideMark/>
          </w:tcPr>
          <w:p w:rsidR="00AC37C2" w:rsidRPr="003B3A89" w:rsidRDefault="00AC37C2" w:rsidP="00A200C5">
            <w:pPr>
              <w:spacing w:before="60" w:afterLines="60" w:after="144"/>
              <w:jc w:val="center"/>
              <w:rPr>
                <w:rFonts w:cs="Arial"/>
                <w:b/>
              </w:rPr>
            </w:pPr>
            <w:r w:rsidRPr="003B3A89">
              <w:rPr>
                <w:rFonts w:cs="Arial"/>
                <w:b/>
              </w:rPr>
              <w:t>WG - Pflege</w:t>
            </w:r>
          </w:p>
        </w:tc>
        <w:tc>
          <w:tcPr>
            <w:tcW w:w="1418" w:type="dxa"/>
            <w:noWrap/>
            <w:vAlign w:val="bottom"/>
          </w:tcPr>
          <w:p w:rsidR="00AC37C2" w:rsidRPr="003B3A89" w:rsidRDefault="00AC37C2" w:rsidP="00A200C5">
            <w:pPr>
              <w:spacing w:before="60" w:afterLines="60" w:after="144"/>
              <w:jc w:val="center"/>
              <w:rPr>
                <w:rFonts w:cs="Arial"/>
              </w:rPr>
            </w:pPr>
            <w:r>
              <w:rPr>
                <w:rFonts w:ascii="Calibri" w:hAnsi="Calibri"/>
                <w:color w:val="000000"/>
              </w:rPr>
              <w:t>0</w:t>
            </w:r>
          </w:p>
        </w:tc>
        <w:tc>
          <w:tcPr>
            <w:tcW w:w="1842" w:type="dxa"/>
            <w:noWrap/>
            <w:vAlign w:val="bottom"/>
          </w:tcPr>
          <w:p w:rsidR="00AC37C2" w:rsidRPr="003B3A89" w:rsidRDefault="00AC37C2" w:rsidP="00A200C5">
            <w:pPr>
              <w:spacing w:before="60" w:afterLines="60" w:after="144"/>
              <w:jc w:val="center"/>
              <w:rPr>
                <w:rFonts w:cs="Arial"/>
              </w:rPr>
            </w:pPr>
            <w:r>
              <w:rPr>
                <w:rFonts w:ascii="Calibri" w:hAnsi="Calibri"/>
                <w:color w:val="000000"/>
              </w:rPr>
              <w:t>0</w:t>
            </w:r>
          </w:p>
        </w:tc>
        <w:tc>
          <w:tcPr>
            <w:tcW w:w="1904" w:type="dxa"/>
            <w:noWrap/>
            <w:vAlign w:val="bottom"/>
          </w:tcPr>
          <w:p w:rsidR="00AC37C2" w:rsidRPr="003B3A89" w:rsidRDefault="00AC37C2" w:rsidP="00A200C5">
            <w:pPr>
              <w:spacing w:before="60" w:afterLines="60" w:after="144"/>
              <w:jc w:val="center"/>
              <w:rPr>
                <w:rFonts w:cs="Arial"/>
              </w:rPr>
            </w:pPr>
            <w:r>
              <w:rPr>
                <w:rFonts w:ascii="Calibri" w:hAnsi="Calibri"/>
                <w:color w:val="000000"/>
              </w:rPr>
              <w:t>0,0</w:t>
            </w:r>
          </w:p>
        </w:tc>
        <w:tc>
          <w:tcPr>
            <w:tcW w:w="1498" w:type="dxa"/>
            <w:vAlign w:val="bottom"/>
          </w:tcPr>
          <w:p w:rsidR="00AC37C2" w:rsidRPr="003B3A89" w:rsidRDefault="00AC37C2" w:rsidP="00A200C5">
            <w:pPr>
              <w:spacing w:before="60" w:afterLines="60" w:after="144"/>
              <w:jc w:val="center"/>
              <w:rPr>
                <w:rFonts w:cs="Arial"/>
              </w:rPr>
            </w:pPr>
            <w:r>
              <w:rPr>
                <w:rFonts w:ascii="Calibri" w:hAnsi="Calibri"/>
              </w:rPr>
              <w:t>5</w:t>
            </w:r>
          </w:p>
        </w:tc>
      </w:tr>
      <w:tr w:rsidR="00AC37C2" w:rsidRPr="003B3A89" w:rsidTr="00A200C5">
        <w:trPr>
          <w:trHeight w:val="288"/>
        </w:trPr>
        <w:tc>
          <w:tcPr>
            <w:tcW w:w="2518" w:type="dxa"/>
            <w:noWrap/>
            <w:hideMark/>
          </w:tcPr>
          <w:p w:rsidR="00AC37C2" w:rsidRPr="003B3A89" w:rsidRDefault="00AC37C2" w:rsidP="00A200C5">
            <w:pPr>
              <w:spacing w:before="60" w:afterLines="60" w:after="144"/>
              <w:jc w:val="center"/>
              <w:rPr>
                <w:rFonts w:cs="Arial"/>
                <w:b/>
              </w:rPr>
            </w:pPr>
            <w:r w:rsidRPr="003B3A89">
              <w:rPr>
                <w:rFonts w:cs="Arial"/>
                <w:b/>
              </w:rPr>
              <w:t>Tagespflege</w:t>
            </w:r>
          </w:p>
        </w:tc>
        <w:tc>
          <w:tcPr>
            <w:tcW w:w="1418" w:type="dxa"/>
            <w:noWrap/>
            <w:vAlign w:val="bottom"/>
          </w:tcPr>
          <w:p w:rsidR="00AC37C2" w:rsidRPr="003B3A89" w:rsidRDefault="00AC37C2" w:rsidP="00A200C5">
            <w:pPr>
              <w:spacing w:before="60" w:afterLines="60" w:after="144"/>
              <w:jc w:val="center"/>
              <w:rPr>
                <w:rFonts w:cs="Arial"/>
              </w:rPr>
            </w:pPr>
            <w:r>
              <w:rPr>
                <w:rFonts w:ascii="Calibri" w:hAnsi="Calibri"/>
                <w:color w:val="000000"/>
              </w:rPr>
              <w:t>0</w:t>
            </w:r>
          </w:p>
        </w:tc>
        <w:tc>
          <w:tcPr>
            <w:tcW w:w="1842" w:type="dxa"/>
            <w:noWrap/>
            <w:vAlign w:val="bottom"/>
          </w:tcPr>
          <w:p w:rsidR="00AC37C2" w:rsidRPr="003B3A89" w:rsidRDefault="00AC37C2" w:rsidP="00A200C5">
            <w:pPr>
              <w:spacing w:before="60" w:afterLines="60" w:after="144"/>
              <w:jc w:val="center"/>
              <w:rPr>
                <w:rFonts w:cs="Arial"/>
              </w:rPr>
            </w:pPr>
            <w:r>
              <w:rPr>
                <w:rFonts w:ascii="Calibri" w:hAnsi="Calibri"/>
                <w:color w:val="000000"/>
              </w:rPr>
              <w:t>0</w:t>
            </w:r>
          </w:p>
        </w:tc>
        <w:tc>
          <w:tcPr>
            <w:tcW w:w="1904" w:type="dxa"/>
            <w:noWrap/>
            <w:vAlign w:val="bottom"/>
          </w:tcPr>
          <w:p w:rsidR="00AC37C2" w:rsidRPr="003B3A89" w:rsidRDefault="00AC37C2" w:rsidP="00A200C5">
            <w:pPr>
              <w:spacing w:before="60" w:afterLines="60" w:after="144"/>
              <w:jc w:val="center"/>
              <w:rPr>
                <w:rFonts w:cs="Arial"/>
              </w:rPr>
            </w:pPr>
            <w:r>
              <w:rPr>
                <w:rFonts w:ascii="Calibri" w:hAnsi="Calibri"/>
                <w:color w:val="000000"/>
              </w:rPr>
              <w:t>0,0</w:t>
            </w:r>
          </w:p>
        </w:tc>
        <w:tc>
          <w:tcPr>
            <w:tcW w:w="1498" w:type="dxa"/>
            <w:vAlign w:val="bottom"/>
          </w:tcPr>
          <w:p w:rsidR="00AC37C2" w:rsidRPr="003B3A89" w:rsidRDefault="00AC37C2" w:rsidP="00A200C5">
            <w:pPr>
              <w:spacing w:before="60" w:afterLines="60" w:after="144"/>
              <w:jc w:val="center"/>
              <w:rPr>
                <w:rFonts w:cs="Arial"/>
              </w:rPr>
            </w:pPr>
            <w:r>
              <w:rPr>
                <w:rFonts w:ascii="Calibri" w:hAnsi="Calibri"/>
              </w:rPr>
              <w:t>10</w:t>
            </w:r>
          </w:p>
        </w:tc>
      </w:tr>
    </w:tbl>
    <w:p w:rsidR="0006654C" w:rsidRPr="0006654C" w:rsidRDefault="0006654C" w:rsidP="0006654C">
      <w:pPr>
        <w:spacing w:line="240" w:lineRule="auto"/>
        <w:rPr>
          <w:rFonts w:eastAsia="SimSun" w:cs="Arial"/>
          <w:u w:val="single"/>
          <w:lang w:eastAsia="zh-CN"/>
        </w:rPr>
      </w:pPr>
    </w:p>
    <w:p w:rsidR="0006654C" w:rsidRPr="0006654C" w:rsidRDefault="0006654C" w:rsidP="0006654C">
      <w:pPr>
        <w:spacing w:line="240" w:lineRule="auto"/>
        <w:rPr>
          <w:rFonts w:eastAsia="SimSun" w:cs="Arial"/>
          <w:u w:val="single"/>
          <w:lang w:eastAsia="zh-CN"/>
        </w:rPr>
      </w:pPr>
    </w:p>
    <w:p w:rsidR="0006654C" w:rsidRPr="0006654C" w:rsidRDefault="0006654C" w:rsidP="0006654C">
      <w:pPr>
        <w:spacing w:line="240" w:lineRule="auto"/>
        <w:rPr>
          <w:rFonts w:eastAsiaTheme="minorEastAsia" w:cs="Arial"/>
          <w:lang w:eastAsia="zh-CN"/>
        </w:rPr>
      </w:pPr>
      <w:r w:rsidRPr="0006654C">
        <w:rPr>
          <w:rFonts w:eastAsiaTheme="minorEastAsia" w:cs="Arial"/>
          <w:u w:val="single"/>
          <w:lang w:eastAsia="zh-CN"/>
        </w:rPr>
        <w:t>Anzahl Geschäftsstellen ambulanter Pflegedienste</w:t>
      </w:r>
      <w:r w:rsidRPr="0006654C">
        <w:rPr>
          <w:rFonts w:eastAsiaTheme="minorEastAsia" w:cs="Arial"/>
          <w:lang w:eastAsia="zh-CN"/>
        </w:rPr>
        <w:t xml:space="preserve"> 0</w:t>
      </w:r>
    </w:p>
    <w:p w:rsidR="0006654C" w:rsidRPr="0006654C" w:rsidRDefault="0006654C" w:rsidP="0006654C">
      <w:pPr>
        <w:spacing w:line="240" w:lineRule="auto"/>
        <w:rPr>
          <w:rFonts w:eastAsiaTheme="minorEastAsia" w:cs="Arial"/>
          <w:u w:val="single"/>
          <w:lang w:eastAsia="zh-CN"/>
        </w:rPr>
      </w:pPr>
    </w:p>
    <w:p w:rsidR="0006654C" w:rsidRPr="0006654C" w:rsidRDefault="0006654C" w:rsidP="0006654C">
      <w:pPr>
        <w:spacing w:line="240" w:lineRule="auto"/>
        <w:rPr>
          <w:rFonts w:eastAsiaTheme="minorEastAsia" w:cs="Arial"/>
          <w:u w:val="single"/>
          <w:lang w:eastAsia="zh-CN"/>
        </w:rPr>
      </w:pPr>
    </w:p>
    <w:p w:rsidR="0006654C" w:rsidRPr="0006654C" w:rsidRDefault="0006654C" w:rsidP="0006654C">
      <w:pPr>
        <w:spacing w:line="240" w:lineRule="auto"/>
        <w:rPr>
          <w:rFonts w:eastAsiaTheme="minorEastAsia" w:cs="Arial"/>
          <w:lang w:eastAsia="zh-CN"/>
        </w:rPr>
      </w:pPr>
      <w:r w:rsidRPr="0006654C">
        <w:rPr>
          <w:rFonts w:eastAsiaTheme="minorEastAsia" w:cs="Arial"/>
          <w:u w:val="single"/>
          <w:lang w:eastAsia="zh-CN"/>
        </w:rPr>
        <w:t>Anzahl Seniorentreffs</w:t>
      </w:r>
      <w:r w:rsidRPr="0006654C">
        <w:rPr>
          <w:rFonts w:eastAsiaTheme="minorEastAsia" w:cs="Arial"/>
          <w:lang w:eastAsia="zh-CN"/>
        </w:rPr>
        <w:t xml:space="preserve"> 0</w:t>
      </w:r>
    </w:p>
    <w:p w:rsidR="0006654C" w:rsidRPr="0006654C" w:rsidRDefault="0006654C" w:rsidP="0006654C">
      <w:pPr>
        <w:spacing w:line="240" w:lineRule="auto"/>
        <w:rPr>
          <w:rFonts w:eastAsiaTheme="minorEastAsia" w:cs="Arial"/>
          <w:u w:val="single"/>
          <w:lang w:eastAsia="zh-CN"/>
        </w:rPr>
      </w:pPr>
    </w:p>
    <w:p w:rsidR="0006654C" w:rsidRPr="0006654C" w:rsidRDefault="0006654C" w:rsidP="0006654C">
      <w:pPr>
        <w:spacing w:line="240" w:lineRule="auto"/>
        <w:rPr>
          <w:rFonts w:eastAsiaTheme="minorEastAsia" w:cs="Arial"/>
          <w:u w:val="single"/>
          <w:lang w:eastAsia="zh-CN"/>
        </w:rPr>
      </w:pPr>
    </w:p>
    <w:p w:rsidR="0006654C" w:rsidRPr="0006654C" w:rsidRDefault="0006654C" w:rsidP="0006654C">
      <w:pPr>
        <w:spacing w:line="240" w:lineRule="auto"/>
        <w:rPr>
          <w:rFonts w:eastAsiaTheme="minorEastAsia" w:cs="Arial"/>
          <w:lang w:eastAsia="zh-CN"/>
        </w:rPr>
      </w:pPr>
      <w:r w:rsidRPr="0006654C">
        <w:rPr>
          <w:rFonts w:eastAsiaTheme="minorEastAsia" w:cs="Arial"/>
          <w:u w:val="single"/>
          <w:lang w:eastAsia="zh-CN"/>
        </w:rPr>
        <w:t>Besonderheiten im Stadtteil</w:t>
      </w:r>
      <w:r w:rsidRPr="0006654C">
        <w:rPr>
          <w:rFonts w:eastAsiaTheme="minorEastAsia" w:cs="Arial"/>
          <w:lang w:eastAsia="zh-CN"/>
        </w:rPr>
        <w:t>:</w:t>
      </w:r>
    </w:p>
    <w:p w:rsidR="0006654C" w:rsidRPr="0006654C" w:rsidRDefault="0006654C" w:rsidP="0006654C">
      <w:pPr>
        <w:spacing w:line="240" w:lineRule="auto"/>
        <w:rPr>
          <w:rFonts w:eastAsiaTheme="minorEastAsia" w:cs="Arial"/>
          <w:lang w:eastAsia="zh-CN"/>
        </w:rPr>
      </w:pPr>
    </w:p>
    <w:p w:rsidR="0006654C" w:rsidRPr="0006654C" w:rsidRDefault="0006654C" w:rsidP="0006654C">
      <w:pPr>
        <w:numPr>
          <w:ilvl w:val="0"/>
          <w:numId w:val="47"/>
        </w:numPr>
        <w:spacing w:after="200" w:line="240" w:lineRule="auto"/>
        <w:contextualSpacing/>
        <w:rPr>
          <w:rFonts w:eastAsiaTheme="minorEastAsia" w:cs="Arial"/>
          <w:lang w:eastAsia="zh-CN"/>
        </w:rPr>
      </w:pPr>
      <w:r w:rsidRPr="0006654C">
        <w:rPr>
          <w:rFonts w:eastAsiaTheme="minorEastAsia" w:cs="Arial"/>
          <w:lang w:eastAsia="zh-CN"/>
        </w:rPr>
        <w:t xml:space="preserve">- keine Angaben - </w:t>
      </w:r>
    </w:p>
    <w:p w:rsidR="0006654C" w:rsidRDefault="0006654C" w:rsidP="00F64DDA">
      <w:pPr>
        <w:rPr>
          <w:highlight w:val="yellow"/>
          <w:u w:val="single"/>
        </w:rPr>
      </w:pPr>
    </w:p>
    <w:p w:rsidR="0006654C" w:rsidRDefault="0006654C">
      <w:pPr>
        <w:spacing w:after="200"/>
        <w:rPr>
          <w:highlight w:val="yellow"/>
          <w:u w:val="single"/>
        </w:rPr>
      </w:pPr>
      <w:r>
        <w:rPr>
          <w:highlight w:val="yellow"/>
          <w:u w:val="single"/>
        </w:rPr>
        <w:br w:type="page"/>
      </w:r>
    </w:p>
    <w:p w:rsidR="0006654C" w:rsidRPr="0006654C" w:rsidRDefault="0006654C" w:rsidP="0006654C">
      <w:pPr>
        <w:spacing w:after="200"/>
        <w:rPr>
          <w:rFonts w:eastAsiaTheme="minorEastAsia" w:cs="Arial"/>
          <w:i/>
          <w:lang w:eastAsia="zh-CN"/>
        </w:rPr>
      </w:pPr>
      <w:r w:rsidRPr="0006654C">
        <w:rPr>
          <w:rFonts w:eastAsiaTheme="minorEastAsia" w:cs="Arial"/>
          <w:i/>
          <w:lang w:eastAsia="zh-CN"/>
        </w:rPr>
        <w:t>Bremerhaven-</w:t>
      </w:r>
      <w:proofErr w:type="spellStart"/>
      <w:r w:rsidRPr="0006654C">
        <w:rPr>
          <w:rFonts w:eastAsiaTheme="minorEastAsia" w:cs="Arial"/>
          <w:i/>
          <w:lang w:eastAsia="zh-CN"/>
        </w:rPr>
        <w:t>Schiffdorferdamm</w:t>
      </w:r>
      <w:proofErr w:type="spellEnd"/>
    </w:p>
    <w:tbl>
      <w:tblPr>
        <w:tblStyle w:val="PlainTable2112"/>
        <w:tblW w:w="0" w:type="auto"/>
        <w:tblLayout w:type="fixed"/>
        <w:tblLook w:val="04A0" w:firstRow="1" w:lastRow="0" w:firstColumn="1" w:lastColumn="0" w:noHBand="0" w:noVBand="1"/>
      </w:tblPr>
      <w:tblGrid>
        <w:gridCol w:w="2268"/>
        <w:gridCol w:w="2268"/>
        <w:gridCol w:w="2268"/>
        <w:gridCol w:w="2268"/>
      </w:tblGrid>
      <w:tr w:rsidR="0006654C" w:rsidRPr="0006654C" w:rsidTr="002E52EC">
        <w:trPr>
          <w:cnfStyle w:val="100000000000" w:firstRow="1" w:lastRow="0" w:firstColumn="0" w:lastColumn="0" w:oddVBand="0" w:evenVBand="0" w:oddHBand="0" w:evenHBand="0" w:firstRowFirstColumn="0" w:firstRowLastColumn="0" w:lastRowFirstColumn="0" w:lastRowLastColumn="0"/>
          <w:trHeight w:val="956"/>
        </w:trPr>
        <w:tc>
          <w:tcPr>
            <w:cnfStyle w:val="001000000000" w:firstRow="0" w:lastRow="0" w:firstColumn="1" w:lastColumn="0" w:oddVBand="0" w:evenVBand="0" w:oddHBand="0" w:evenHBand="0" w:firstRowFirstColumn="0" w:firstRowLastColumn="0" w:lastRowFirstColumn="0" w:lastRowLastColumn="0"/>
            <w:tcW w:w="2268" w:type="dxa"/>
            <w:vAlign w:val="center"/>
          </w:tcPr>
          <w:p w:rsidR="0006654C" w:rsidRPr="0006654C" w:rsidRDefault="0006654C" w:rsidP="0006654C">
            <w:pPr>
              <w:jc w:val="center"/>
              <w:rPr>
                <w:rFonts w:cs="Arial"/>
              </w:rPr>
            </w:pPr>
          </w:p>
        </w:tc>
        <w:tc>
          <w:tcPr>
            <w:tcW w:w="2268" w:type="dxa"/>
            <w:vAlign w:val="center"/>
          </w:tcPr>
          <w:p w:rsidR="0006654C" w:rsidRPr="0006654C" w:rsidRDefault="0006654C" w:rsidP="0006654C">
            <w:pPr>
              <w:jc w:val="center"/>
              <w:cnfStyle w:val="100000000000" w:firstRow="1" w:lastRow="0" w:firstColumn="0" w:lastColumn="0" w:oddVBand="0" w:evenVBand="0" w:oddHBand="0" w:evenHBand="0" w:firstRowFirstColumn="0" w:firstRowLastColumn="0" w:lastRowFirstColumn="0" w:lastRowLastColumn="0"/>
              <w:rPr>
                <w:rFonts w:cs="Arial"/>
              </w:rPr>
            </w:pPr>
            <w:r w:rsidRPr="0006654C">
              <w:rPr>
                <w:rFonts w:cs="Arial"/>
              </w:rPr>
              <w:t>Insgesamt</w:t>
            </w:r>
          </w:p>
        </w:tc>
        <w:tc>
          <w:tcPr>
            <w:tcW w:w="2268" w:type="dxa"/>
            <w:vAlign w:val="center"/>
          </w:tcPr>
          <w:p w:rsidR="0006654C" w:rsidRPr="0006654C" w:rsidRDefault="0006654C" w:rsidP="0006654C">
            <w:pPr>
              <w:jc w:val="center"/>
              <w:cnfStyle w:val="100000000000" w:firstRow="1" w:lastRow="0" w:firstColumn="0" w:lastColumn="0" w:oddVBand="0" w:evenVBand="0" w:oddHBand="0" w:evenHBand="0" w:firstRowFirstColumn="0" w:firstRowLastColumn="0" w:lastRowFirstColumn="0" w:lastRowLastColumn="0"/>
              <w:rPr>
                <w:rFonts w:cs="Arial"/>
              </w:rPr>
            </w:pPr>
            <w:r w:rsidRPr="0006654C">
              <w:rPr>
                <w:rFonts w:cs="Arial"/>
              </w:rPr>
              <w:t>Älter als 65</w:t>
            </w:r>
          </w:p>
        </w:tc>
        <w:tc>
          <w:tcPr>
            <w:tcW w:w="2268" w:type="dxa"/>
            <w:vAlign w:val="center"/>
          </w:tcPr>
          <w:p w:rsidR="0006654C" w:rsidRPr="0006654C" w:rsidRDefault="0006654C" w:rsidP="0006654C">
            <w:pPr>
              <w:jc w:val="center"/>
              <w:cnfStyle w:val="100000000000" w:firstRow="1" w:lastRow="0" w:firstColumn="0" w:lastColumn="0" w:oddVBand="0" w:evenVBand="0" w:oddHBand="0" w:evenHBand="0" w:firstRowFirstColumn="0" w:firstRowLastColumn="0" w:lastRowFirstColumn="0" w:lastRowLastColumn="0"/>
              <w:rPr>
                <w:rFonts w:cs="Arial"/>
              </w:rPr>
            </w:pPr>
            <w:r w:rsidRPr="0006654C">
              <w:rPr>
                <w:rFonts w:cs="Arial"/>
              </w:rPr>
              <w:t>Älter als 80</w:t>
            </w:r>
          </w:p>
        </w:tc>
      </w:tr>
      <w:tr w:rsidR="0006654C" w:rsidRPr="0006654C" w:rsidTr="002E52EC">
        <w:trPr>
          <w:cnfStyle w:val="000000100000" w:firstRow="0" w:lastRow="0" w:firstColumn="0" w:lastColumn="0" w:oddVBand="0" w:evenVBand="0" w:oddHBand="1" w:evenHBand="0" w:firstRowFirstColumn="0" w:firstRowLastColumn="0" w:lastRowFirstColumn="0" w:lastRowLastColumn="0"/>
          <w:cantSplit/>
          <w:trHeight w:val="956"/>
        </w:trPr>
        <w:tc>
          <w:tcPr>
            <w:cnfStyle w:val="001000000000" w:firstRow="0" w:lastRow="0" w:firstColumn="1" w:lastColumn="0" w:oddVBand="0" w:evenVBand="0" w:oddHBand="0" w:evenHBand="0" w:firstRowFirstColumn="0" w:firstRowLastColumn="0" w:lastRowFirstColumn="0" w:lastRowLastColumn="0"/>
            <w:tcW w:w="2268" w:type="dxa"/>
            <w:vAlign w:val="center"/>
          </w:tcPr>
          <w:p w:rsidR="0006654C" w:rsidRPr="0006654C" w:rsidRDefault="0006654C" w:rsidP="0006654C">
            <w:pPr>
              <w:jc w:val="center"/>
              <w:rPr>
                <w:rFonts w:cs="Arial"/>
              </w:rPr>
            </w:pPr>
            <w:r w:rsidRPr="0006654C">
              <w:rPr>
                <w:rFonts w:cs="Arial"/>
              </w:rPr>
              <w:t xml:space="preserve">Bevölkerung </w:t>
            </w:r>
          </w:p>
          <w:p w:rsidR="0006654C" w:rsidRPr="0006654C" w:rsidRDefault="0006654C" w:rsidP="0006654C">
            <w:pPr>
              <w:jc w:val="center"/>
              <w:rPr>
                <w:rFonts w:cs="Arial"/>
              </w:rPr>
            </w:pPr>
            <w:r w:rsidRPr="0006654C">
              <w:rPr>
                <w:rFonts w:cs="Arial"/>
              </w:rPr>
              <w:t>(Stand 31.12.2014)</w:t>
            </w:r>
          </w:p>
        </w:tc>
        <w:tc>
          <w:tcPr>
            <w:tcW w:w="2268" w:type="dxa"/>
            <w:vAlign w:val="center"/>
          </w:tcPr>
          <w:p w:rsidR="0006654C" w:rsidRPr="0006654C" w:rsidRDefault="0006654C" w:rsidP="0006654C">
            <w:pPr>
              <w:jc w:val="center"/>
              <w:cnfStyle w:val="000000100000" w:firstRow="0" w:lastRow="0" w:firstColumn="0" w:lastColumn="0" w:oddVBand="0" w:evenVBand="0" w:oddHBand="1" w:evenHBand="0" w:firstRowFirstColumn="0" w:firstRowLastColumn="0" w:lastRowFirstColumn="0" w:lastRowLastColumn="0"/>
              <w:rPr>
                <w:rFonts w:cs="Arial"/>
              </w:rPr>
            </w:pPr>
            <w:r w:rsidRPr="0006654C">
              <w:rPr>
                <w:rFonts w:cs="Arial"/>
              </w:rPr>
              <w:t>2.470</w:t>
            </w:r>
          </w:p>
        </w:tc>
        <w:tc>
          <w:tcPr>
            <w:tcW w:w="2268" w:type="dxa"/>
            <w:vAlign w:val="center"/>
          </w:tcPr>
          <w:p w:rsidR="0006654C" w:rsidRPr="0006654C" w:rsidRDefault="0006654C" w:rsidP="0006654C">
            <w:pPr>
              <w:jc w:val="center"/>
              <w:cnfStyle w:val="000000100000" w:firstRow="0" w:lastRow="0" w:firstColumn="0" w:lastColumn="0" w:oddVBand="0" w:evenVBand="0" w:oddHBand="1" w:evenHBand="0" w:firstRowFirstColumn="0" w:firstRowLastColumn="0" w:lastRowFirstColumn="0" w:lastRowLastColumn="0"/>
              <w:rPr>
                <w:rFonts w:cs="Arial"/>
              </w:rPr>
            </w:pPr>
            <w:r w:rsidRPr="0006654C">
              <w:rPr>
                <w:rFonts w:cs="Arial"/>
              </w:rPr>
              <w:t xml:space="preserve"> 21,50 %</w:t>
            </w:r>
          </w:p>
          <w:p w:rsidR="0006654C" w:rsidRPr="0006654C" w:rsidRDefault="0006654C" w:rsidP="0006654C">
            <w:pPr>
              <w:jc w:val="center"/>
              <w:cnfStyle w:val="000000100000" w:firstRow="0" w:lastRow="0" w:firstColumn="0" w:lastColumn="0" w:oddVBand="0" w:evenVBand="0" w:oddHBand="1" w:evenHBand="0" w:firstRowFirstColumn="0" w:firstRowLastColumn="0" w:lastRowFirstColumn="0" w:lastRowLastColumn="0"/>
              <w:rPr>
                <w:rFonts w:cs="Arial"/>
              </w:rPr>
            </w:pPr>
            <w:r w:rsidRPr="0006654C">
              <w:rPr>
                <w:rFonts w:cs="Arial"/>
              </w:rPr>
              <w:t>(531)</w:t>
            </w:r>
          </w:p>
        </w:tc>
        <w:tc>
          <w:tcPr>
            <w:tcW w:w="2268" w:type="dxa"/>
            <w:vAlign w:val="center"/>
          </w:tcPr>
          <w:p w:rsidR="0006654C" w:rsidRPr="0006654C" w:rsidRDefault="0006654C" w:rsidP="0006654C">
            <w:pPr>
              <w:jc w:val="center"/>
              <w:cnfStyle w:val="000000100000" w:firstRow="0" w:lastRow="0" w:firstColumn="0" w:lastColumn="0" w:oddVBand="0" w:evenVBand="0" w:oddHBand="1" w:evenHBand="0" w:firstRowFirstColumn="0" w:firstRowLastColumn="0" w:lastRowFirstColumn="0" w:lastRowLastColumn="0"/>
              <w:rPr>
                <w:rFonts w:cs="Arial"/>
              </w:rPr>
            </w:pPr>
            <w:r w:rsidRPr="0006654C">
              <w:rPr>
                <w:rFonts w:cs="Arial"/>
              </w:rPr>
              <w:t>6,52 %</w:t>
            </w:r>
          </w:p>
          <w:p w:rsidR="0006654C" w:rsidRPr="0006654C" w:rsidRDefault="0006654C" w:rsidP="0006654C">
            <w:pPr>
              <w:jc w:val="center"/>
              <w:cnfStyle w:val="000000100000" w:firstRow="0" w:lastRow="0" w:firstColumn="0" w:lastColumn="0" w:oddVBand="0" w:evenVBand="0" w:oddHBand="1" w:evenHBand="0" w:firstRowFirstColumn="0" w:firstRowLastColumn="0" w:lastRowFirstColumn="0" w:lastRowLastColumn="0"/>
              <w:rPr>
                <w:rFonts w:cs="Arial"/>
              </w:rPr>
            </w:pPr>
            <w:r w:rsidRPr="0006654C">
              <w:rPr>
                <w:rFonts w:cs="Arial"/>
              </w:rPr>
              <w:t xml:space="preserve"> (161)</w:t>
            </w:r>
          </w:p>
        </w:tc>
      </w:tr>
      <w:tr w:rsidR="0006654C" w:rsidRPr="0006654C" w:rsidTr="002E52EC">
        <w:trPr>
          <w:cantSplit/>
          <w:trHeight w:val="956"/>
        </w:trPr>
        <w:tc>
          <w:tcPr>
            <w:cnfStyle w:val="001000000000" w:firstRow="0" w:lastRow="0" w:firstColumn="1" w:lastColumn="0" w:oddVBand="0" w:evenVBand="0" w:oddHBand="0" w:evenHBand="0" w:firstRowFirstColumn="0" w:firstRowLastColumn="0" w:lastRowFirstColumn="0" w:lastRowLastColumn="0"/>
            <w:tcW w:w="2268" w:type="dxa"/>
            <w:vAlign w:val="center"/>
          </w:tcPr>
          <w:p w:rsidR="0006654C" w:rsidRPr="0006654C" w:rsidRDefault="0006654C" w:rsidP="0006654C">
            <w:pPr>
              <w:jc w:val="center"/>
              <w:rPr>
                <w:rFonts w:cs="Arial"/>
              </w:rPr>
            </w:pPr>
            <w:r w:rsidRPr="0006654C">
              <w:rPr>
                <w:rFonts w:cs="Arial"/>
              </w:rPr>
              <w:t>Migrations-</w:t>
            </w:r>
          </w:p>
          <w:p w:rsidR="0006654C" w:rsidRPr="0006654C" w:rsidRDefault="0006654C" w:rsidP="0006654C">
            <w:pPr>
              <w:jc w:val="center"/>
              <w:rPr>
                <w:rFonts w:cs="Arial"/>
              </w:rPr>
            </w:pPr>
            <w:proofErr w:type="spellStart"/>
            <w:r w:rsidRPr="0006654C">
              <w:rPr>
                <w:rFonts w:cs="Arial"/>
              </w:rPr>
              <w:t>hintergrund</w:t>
            </w:r>
            <w:proofErr w:type="spellEnd"/>
          </w:p>
          <w:p w:rsidR="0006654C" w:rsidRPr="0006654C" w:rsidRDefault="0006654C" w:rsidP="0006654C">
            <w:pPr>
              <w:jc w:val="center"/>
              <w:rPr>
                <w:rFonts w:cs="Arial"/>
              </w:rPr>
            </w:pPr>
            <w:r w:rsidRPr="0006654C">
              <w:rPr>
                <w:rFonts w:cs="Arial"/>
              </w:rPr>
              <w:t>(Stand 31.12.2013)</w:t>
            </w:r>
          </w:p>
        </w:tc>
        <w:tc>
          <w:tcPr>
            <w:tcW w:w="2268" w:type="dxa"/>
            <w:vAlign w:val="center"/>
          </w:tcPr>
          <w:p w:rsidR="0006654C" w:rsidRPr="0006654C" w:rsidRDefault="008A5843" w:rsidP="0006654C">
            <w:pPr>
              <w:jc w:val="center"/>
              <w:cnfStyle w:val="000000000000" w:firstRow="0" w:lastRow="0" w:firstColumn="0" w:lastColumn="0" w:oddVBand="0" w:evenVBand="0" w:oddHBand="0" w:evenHBand="0" w:firstRowFirstColumn="0" w:firstRowLastColumn="0" w:lastRowFirstColumn="0" w:lastRowLastColumn="0"/>
              <w:rPr>
                <w:rFonts w:cs="Arial"/>
              </w:rPr>
            </w:pPr>
            <w:r>
              <w:rPr>
                <w:i/>
                <w:iCs/>
              </w:rPr>
              <w:t>K.A.</w:t>
            </w:r>
          </w:p>
        </w:tc>
        <w:tc>
          <w:tcPr>
            <w:tcW w:w="2268" w:type="dxa"/>
            <w:vAlign w:val="center"/>
          </w:tcPr>
          <w:p w:rsidR="0006654C" w:rsidRPr="0006654C" w:rsidRDefault="008A5843" w:rsidP="0006654C">
            <w:pPr>
              <w:jc w:val="center"/>
              <w:cnfStyle w:val="000000000000" w:firstRow="0" w:lastRow="0" w:firstColumn="0" w:lastColumn="0" w:oddVBand="0" w:evenVBand="0" w:oddHBand="0" w:evenHBand="0" w:firstRowFirstColumn="0" w:firstRowLastColumn="0" w:lastRowFirstColumn="0" w:lastRowLastColumn="0"/>
              <w:rPr>
                <w:rFonts w:cs="Arial"/>
              </w:rPr>
            </w:pPr>
            <w:r>
              <w:rPr>
                <w:i/>
                <w:iCs/>
              </w:rPr>
              <w:t>K.A.</w:t>
            </w:r>
          </w:p>
        </w:tc>
        <w:tc>
          <w:tcPr>
            <w:tcW w:w="2268" w:type="dxa"/>
            <w:vAlign w:val="center"/>
          </w:tcPr>
          <w:p w:rsidR="0006654C" w:rsidRPr="0006654C" w:rsidRDefault="008A5843" w:rsidP="0006654C">
            <w:pPr>
              <w:jc w:val="center"/>
              <w:cnfStyle w:val="000000000000" w:firstRow="0" w:lastRow="0" w:firstColumn="0" w:lastColumn="0" w:oddVBand="0" w:evenVBand="0" w:oddHBand="0" w:evenHBand="0" w:firstRowFirstColumn="0" w:firstRowLastColumn="0" w:lastRowFirstColumn="0" w:lastRowLastColumn="0"/>
              <w:rPr>
                <w:rFonts w:cs="Arial"/>
              </w:rPr>
            </w:pPr>
            <w:r>
              <w:rPr>
                <w:i/>
                <w:iCs/>
              </w:rPr>
              <w:t>K.A.</w:t>
            </w:r>
          </w:p>
        </w:tc>
      </w:tr>
      <w:tr w:rsidR="0006654C" w:rsidRPr="0006654C" w:rsidTr="002E52EC">
        <w:trPr>
          <w:cnfStyle w:val="000000100000" w:firstRow="0" w:lastRow="0" w:firstColumn="0" w:lastColumn="0" w:oddVBand="0" w:evenVBand="0" w:oddHBand="1" w:evenHBand="0" w:firstRowFirstColumn="0" w:firstRowLastColumn="0" w:lastRowFirstColumn="0" w:lastRowLastColumn="0"/>
          <w:cantSplit/>
          <w:trHeight w:val="956"/>
        </w:trPr>
        <w:tc>
          <w:tcPr>
            <w:cnfStyle w:val="001000000000" w:firstRow="0" w:lastRow="0" w:firstColumn="1" w:lastColumn="0" w:oddVBand="0" w:evenVBand="0" w:oddHBand="0" w:evenHBand="0" w:firstRowFirstColumn="0" w:firstRowLastColumn="0" w:lastRowFirstColumn="0" w:lastRowLastColumn="0"/>
            <w:tcW w:w="2268" w:type="dxa"/>
            <w:vAlign w:val="center"/>
          </w:tcPr>
          <w:p w:rsidR="0006654C" w:rsidRPr="0006654C" w:rsidRDefault="0006654C" w:rsidP="0006654C">
            <w:pPr>
              <w:jc w:val="center"/>
              <w:rPr>
                <w:rFonts w:cs="Arial"/>
              </w:rPr>
            </w:pPr>
            <w:r w:rsidRPr="0006654C">
              <w:rPr>
                <w:rFonts w:cs="Arial"/>
              </w:rPr>
              <w:t>Anteil Grundsicherung (Stand 31.12.2011)</w:t>
            </w:r>
          </w:p>
        </w:tc>
        <w:tc>
          <w:tcPr>
            <w:tcW w:w="2268" w:type="dxa"/>
            <w:vAlign w:val="center"/>
          </w:tcPr>
          <w:p w:rsidR="0006654C" w:rsidRPr="0006654C" w:rsidRDefault="008A5843" w:rsidP="0006654C">
            <w:pPr>
              <w:jc w:val="center"/>
              <w:cnfStyle w:val="000000100000" w:firstRow="0" w:lastRow="0" w:firstColumn="0" w:lastColumn="0" w:oddVBand="0" w:evenVBand="0" w:oddHBand="1" w:evenHBand="0" w:firstRowFirstColumn="0" w:firstRowLastColumn="0" w:lastRowFirstColumn="0" w:lastRowLastColumn="0"/>
              <w:rPr>
                <w:rFonts w:cs="Arial"/>
              </w:rPr>
            </w:pPr>
            <w:r>
              <w:rPr>
                <w:i/>
                <w:iCs/>
              </w:rPr>
              <w:t>K.A.</w:t>
            </w:r>
          </w:p>
        </w:tc>
        <w:tc>
          <w:tcPr>
            <w:tcW w:w="2268" w:type="dxa"/>
            <w:vAlign w:val="center"/>
          </w:tcPr>
          <w:p w:rsidR="0006654C" w:rsidRPr="0006654C" w:rsidRDefault="008A5843" w:rsidP="0006654C">
            <w:pPr>
              <w:jc w:val="center"/>
              <w:cnfStyle w:val="000000100000" w:firstRow="0" w:lastRow="0" w:firstColumn="0" w:lastColumn="0" w:oddVBand="0" w:evenVBand="0" w:oddHBand="1" w:evenHBand="0" w:firstRowFirstColumn="0" w:firstRowLastColumn="0" w:lastRowFirstColumn="0" w:lastRowLastColumn="0"/>
              <w:rPr>
                <w:rFonts w:cs="Arial"/>
              </w:rPr>
            </w:pPr>
            <w:r>
              <w:rPr>
                <w:i/>
                <w:iCs/>
              </w:rPr>
              <w:t>K.A.</w:t>
            </w:r>
          </w:p>
        </w:tc>
        <w:tc>
          <w:tcPr>
            <w:tcW w:w="2268" w:type="dxa"/>
            <w:vAlign w:val="center"/>
          </w:tcPr>
          <w:p w:rsidR="0006654C" w:rsidRPr="0006654C" w:rsidRDefault="008A5843" w:rsidP="0006654C">
            <w:pPr>
              <w:jc w:val="center"/>
              <w:cnfStyle w:val="000000100000" w:firstRow="0" w:lastRow="0" w:firstColumn="0" w:lastColumn="0" w:oddVBand="0" w:evenVBand="0" w:oddHBand="1" w:evenHBand="0" w:firstRowFirstColumn="0" w:firstRowLastColumn="0" w:lastRowFirstColumn="0" w:lastRowLastColumn="0"/>
              <w:rPr>
                <w:rFonts w:cs="Arial"/>
              </w:rPr>
            </w:pPr>
            <w:r>
              <w:rPr>
                <w:i/>
                <w:iCs/>
              </w:rPr>
              <w:t>K.A.</w:t>
            </w:r>
          </w:p>
        </w:tc>
      </w:tr>
    </w:tbl>
    <w:p w:rsidR="0006654C" w:rsidRPr="0006654C" w:rsidRDefault="0006654C" w:rsidP="0006654C">
      <w:pPr>
        <w:spacing w:line="240" w:lineRule="auto"/>
        <w:rPr>
          <w:rFonts w:eastAsia="SimSun" w:cs="Arial"/>
          <w:u w:val="single"/>
          <w:lang w:eastAsia="zh-CN"/>
        </w:rPr>
      </w:pPr>
    </w:p>
    <w:p w:rsidR="0006654C" w:rsidRPr="0006654C" w:rsidRDefault="0006654C" w:rsidP="0006654C">
      <w:pPr>
        <w:spacing w:line="240" w:lineRule="auto"/>
        <w:rPr>
          <w:rFonts w:eastAsia="SimSun" w:cs="Arial"/>
          <w:u w:val="single"/>
          <w:lang w:eastAsia="zh-CN"/>
        </w:rPr>
      </w:pPr>
    </w:p>
    <w:p w:rsidR="00AC37C2" w:rsidRPr="003B3A89" w:rsidRDefault="00AC37C2" w:rsidP="00AC37C2">
      <w:pPr>
        <w:spacing w:after="200"/>
        <w:rPr>
          <w:rFonts w:eastAsiaTheme="minorEastAsia" w:cs="Arial"/>
          <w:b/>
          <w:lang w:eastAsia="zh-CN"/>
        </w:rPr>
      </w:pPr>
      <w:r w:rsidRPr="003B3A89">
        <w:rPr>
          <w:rFonts w:eastAsiaTheme="minorEastAsia" w:cs="Arial"/>
          <w:b/>
          <w:lang w:eastAsia="zh-CN"/>
        </w:rPr>
        <w:t>Unterstützende Wohnformen für ältere Menschen und Tagespflege</w:t>
      </w:r>
    </w:p>
    <w:tbl>
      <w:tblPr>
        <w:tblStyle w:val="Tabellenraster"/>
        <w:tblW w:w="0" w:type="auto"/>
        <w:tblBorders>
          <w:left w:val="none" w:sz="0" w:space="0" w:color="auto"/>
          <w:right w:val="none" w:sz="0" w:space="0" w:color="auto"/>
          <w:insideV w:val="none" w:sz="0" w:space="0" w:color="auto"/>
        </w:tblBorders>
        <w:tblLayout w:type="fixed"/>
        <w:tblLook w:val="04A0" w:firstRow="1" w:lastRow="0" w:firstColumn="1" w:lastColumn="0" w:noHBand="0" w:noVBand="1"/>
      </w:tblPr>
      <w:tblGrid>
        <w:gridCol w:w="2518"/>
        <w:gridCol w:w="1418"/>
        <w:gridCol w:w="1842"/>
        <w:gridCol w:w="1904"/>
        <w:gridCol w:w="1498"/>
      </w:tblGrid>
      <w:tr w:rsidR="00AC37C2" w:rsidRPr="003B3A89" w:rsidTr="00A200C5">
        <w:trPr>
          <w:trHeight w:val="576"/>
        </w:trPr>
        <w:tc>
          <w:tcPr>
            <w:tcW w:w="2518" w:type="dxa"/>
            <w:noWrap/>
            <w:hideMark/>
          </w:tcPr>
          <w:p w:rsidR="00AC37C2" w:rsidRPr="003B3A89" w:rsidRDefault="00AC37C2" w:rsidP="00A200C5">
            <w:pPr>
              <w:jc w:val="center"/>
              <w:rPr>
                <w:rFonts w:cs="Arial"/>
              </w:rPr>
            </w:pPr>
            <w:r w:rsidRPr="003B3A89">
              <w:rPr>
                <w:rFonts w:cs="Arial"/>
              </w:rPr>
              <w:t> </w:t>
            </w:r>
          </w:p>
        </w:tc>
        <w:tc>
          <w:tcPr>
            <w:tcW w:w="1418" w:type="dxa"/>
            <w:noWrap/>
            <w:hideMark/>
          </w:tcPr>
          <w:p w:rsidR="00AC37C2" w:rsidRPr="003B3A89" w:rsidRDefault="00AC37C2" w:rsidP="00A200C5">
            <w:pPr>
              <w:spacing w:before="60" w:after="60"/>
              <w:jc w:val="center"/>
              <w:rPr>
                <w:rFonts w:cs="Arial"/>
                <w:b/>
              </w:rPr>
            </w:pPr>
            <w:r w:rsidRPr="003B3A89">
              <w:rPr>
                <w:rFonts w:cs="Arial"/>
                <w:b/>
              </w:rPr>
              <w:t>Standorte</w:t>
            </w:r>
          </w:p>
        </w:tc>
        <w:tc>
          <w:tcPr>
            <w:tcW w:w="1842" w:type="dxa"/>
            <w:noWrap/>
            <w:hideMark/>
          </w:tcPr>
          <w:p w:rsidR="00AC37C2" w:rsidRPr="003B3A89" w:rsidRDefault="00AC37C2" w:rsidP="00A200C5">
            <w:pPr>
              <w:spacing w:before="60" w:after="60"/>
              <w:jc w:val="center"/>
              <w:rPr>
                <w:rFonts w:cs="Arial"/>
                <w:b/>
              </w:rPr>
            </w:pPr>
            <w:r w:rsidRPr="003B3A89">
              <w:rPr>
                <w:rFonts w:cs="Arial"/>
                <w:b/>
              </w:rPr>
              <w:t>Plätze</w:t>
            </w:r>
          </w:p>
        </w:tc>
        <w:tc>
          <w:tcPr>
            <w:tcW w:w="1904" w:type="dxa"/>
            <w:hideMark/>
          </w:tcPr>
          <w:p w:rsidR="00AC37C2" w:rsidRPr="003B3A89" w:rsidRDefault="00AC37C2" w:rsidP="00A200C5">
            <w:pPr>
              <w:spacing w:before="60" w:after="60"/>
              <w:jc w:val="center"/>
              <w:rPr>
                <w:rFonts w:cs="Arial"/>
                <w:b/>
              </w:rPr>
            </w:pPr>
            <w:r>
              <w:rPr>
                <w:rFonts w:cs="Arial"/>
                <w:b/>
              </w:rPr>
              <w:t>Versorgungs</w:t>
            </w:r>
            <w:r w:rsidRPr="003B3A89">
              <w:rPr>
                <w:rFonts w:cs="Arial"/>
                <w:b/>
              </w:rPr>
              <w:t>grad</w:t>
            </w:r>
          </w:p>
        </w:tc>
        <w:tc>
          <w:tcPr>
            <w:tcW w:w="1498" w:type="dxa"/>
          </w:tcPr>
          <w:p w:rsidR="00AC37C2" w:rsidRPr="003B3A89" w:rsidRDefault="00AC37C2" w:rsidP="00A200C5">
            <w:pPr>
              <w:spacing w:before="60" w:after="60"/>
              <w:jc w:val="center"/>
              <w:rPr>
                <w:rFonts w:cs="Arial"/>
                <w:b/>
              </w:rPr>
            </w:pPr>
            <w:r>
              <w:rPr>
                <w:rFonts w:cs="Arial"/>
                <w:b/>
              </w:rPr>
              <w:t>Durch</w:t>
            </w:r>
            <w:r w:rsidRPr="003B3A89">
              <w:rPr>
                <w:rFonts w:cs="Arial"/>
                <w:b/>
              </w:rPr>
              <w:t xml:space="preserve">schnitt </w:t>
            </w:r>
          </w:p>
          <w:p w:rsidR="00AC37C2" w:rsidRPr="003B3A89" w:rsidRDefault="00AC37C2" w:rsidP="00A200C5">
            <w:pPr>
              <w:spacing w:before="60" w:after="60"/>
              <w:jc w:val="center"/>
              <w:rPr>
                <w:rFonts w:cs="Arial"/>
                <w:b/>
              </w:rPr>
            </w:pPr>
            <w:r w:rsidRPr="003B3A89">
              <w:rPr>
                <w:rFonts w:cs="Arial"/>
                <w:b/>
              </w:rPr>
              <w:t xml:space="preserve">Stadt </w:t>
            </w:r>
            <w:r>
              <w:rPr>
                <w:rFonts w:cs="Arial"/>
                <w:b/>
              </w:rPr>
              <w:t>BHV</w:t>
            </w:r>
          </w:p>
        </w:tc>
      </w:tr>
      <w:tr w:rsidR="00AC37C2" w:rsidRPr="003B3A89" w:rsidTr="00A200C5">
        <w:trPr>
          <w:trHeight w:val="288"/>
        </w:trPr>
        <w:tc>
          <w:tcPr>
            <w:tcW w:w="2518" w:type="dxa"/>
            <w:noWrap/>
            <w:hideMark/>
          </w:tcPr>
          <w:p w:rsidR="00AC37C2" w:rsidRPr="003B3A89" w:rsidRDefault="00AC37C2" w:rsidP="00A200C5">
            <w:pPr>
              <w:spacing w:before="60" w:afterLines="60" w:after="144"/>
              <w:jc w:val="center"/>
              <w:rPr>
                <w:rFonts w:cs="Arial"/>
                <w:b/>
              </w:rPr>
            </w:pPr>
            <w:r w:rsidRPr="003B3A89">
              <w:rPr>
                <w:rFonts w:cs="Arial"/>
                <w:b/>
              </w:rPr>
              <w:t>stationäre Pflege</w:t>
            </w:r>
          </w:p>
        </w:tc>
        <w:tc>
          <w:tcPr>
            <w:tcW w:w="1418" w:type="dxa"/>
            <w:noWrap/>
            <w:vAlign w:val="bottom"/>
          </w:tcPr>
          <w:p w:rsidR="00AC37C2" w:rsidRPr="003B3A89" w:rsidRDefault="00AC37C2" w:rsidP="00A200C5">
            <w:pPr>
              <w:spacing w:before="60" w:afterLines="60" w:after="144"/>
              <w:jc w:val="center"/>
              <w:rPr>
                <w:rFonts w:cs="Arial"/>
              </w:rPr>
            </w:pPr>
            <w:r>
              <w:rPr>
                <w:rFonts w:ascii="Calibri" w:hAnsi="Calibri"/>
                <w:color w:val="000000"/>
              </w:rPr>
              <w:t>0</w:t>
            </w:r>
          </w:p>
        </w:tc>
        <w:tc>
          <w:tcPr>
            <w:tcW w:w="1842" w:type="dxa"/>
            <w:noWrap/>
            <w:vAlign w:val="bottom"/>
          </w:tcPr>
          <w:p w:rsidR="00AC37C2" w:rsidRPr="003B3A89" w:rsidRDefault="00AC37C2" w:rsidP="00A200C5">
            <w:pPr>
              <w:spacing w:before="60" w:afterLines="60" w:after="144"/>
              <w:jc w:val="center"/>
              <w:rPr>
                <w:rFonts w:cs="Arial"/>
              </w:rPr>
            </w:pPr>
            <w:r>
              <w:rPr>
                <w:rFonts w:ascii="Calibri" w:hAnsi="Calibri"/>
                <w:color w:val="000000"/>
              </w:rPr>
              <w:t>0</w:t>
            </w:r>
          </w:p>
        </w:tc>
        <w:tc>
          <w:tcPr>
            <w:tcW w:w="1904" w:type="dxa"/>
            <w:noWrap/>
            <w:vAlign w:val="bottom"/>
          </w:tcPr>
          <w:p w:rsidR="00AC37C2" w:rsidRPr="003B3A89" w:rsidRDefault="00AC37C2" w:rsidP="00A200C5">
            <w:pPr>
              <w:spacing w:before="60" w:afterLines="60" w:after="144"/>
              <w:jc w:val="center"/>
              <w:rPr>
                <w:rFonts w:cs="Arial"/>
              </w:rPr>
            </w:pPr>
            <w:r>
              <w:rPr>
                <w:rFonts w:ascii="Calibri" w:hAnsi="Calibri"/>
                <w:color w:val="000000"/>
              </w:rPr>
              <w:t>0,0</w:t>
            </w:r>
          </w:p>
        </w:tc>
        <w:tc>
          <w:tcPr>
            <w:tcW w:w="1498" w:type="dxa"/>
            <w:vAlign w:val="bottom"/>
          </w:tcPr>
          <w:p w:rsidR="00AC37C2" w:rsidRPr="003B3A89" w:rsidRDefault="00AC37C2" w:rsidP="00A200C5">
            <w:pPr>
              <w:spacing w:before="60" w:afterLines="60" w:after="144"/>
              <w:jc w:val="center"/>
              <w:rPr>
                <w:rFonts w:cs="Arial"/>
              </w:rPr>
            </w:pPr>
            <w:r>
              <w:rPr>
                <w:rFonts w:ascii="Calibri" w:hAnsi="Calibri"/>
              </w:rPr>
              <w:t>177</w:t>
            </w:r>
          </w:p>
        </w:tc>
      </w:tr>
      <w:tr w:rsidR="00AC37C2" w:rsidRPr="003B3A89" w:rsidTr="00A200C5">
        <w:trPr>
          <w:trHeight w:val="288"/>
        </w:trPr>
        <w:tc>
          <w:tcPr>
            <w:tcW w:w="2518" w:type="dxa"/>
            <w:noWrap/>
            <w:hideMark/>
          </w:tcPr>
          <w:p w:rsidR="00AC37C2" w:rsidRPr="003B3A89" w:rsidRDefault="00AC37C2" w:rsidP="00A200C5">
            <w:pPr>
              <w:spacing w:before="60" w:afterLines="60" w:after="144"/>
              <w:jc w:val="center"/>
              <w:rPr>
                <w:rFonts w:cs="Arial"/>
                <w:b/>
              </w:rPr>
            </w:pPr>
            <w:r w:rsidRPr="003B3A89">
              <w:rPr>
                <w:rFonts w:cs="Arial"/>
                <w:b/>
              </w:rPr>
              <w:t>Kurzzeitpflege</w:t>
            </w:r>
          </w:p>
        </w:tc>
        <w:tc>
          <w:tcPr>
            <w:tcW w:w="1418" w:type="dxa"/>
            <w:noWrap/>
            <w:vAlign w:val="bottom"/>
          </w:tcPr>
          <w:p w:rsidR="00AC37C2" w:rsidRPr="003B3A89" w:rsidRDefault="00AC37C2" w:rsidP="00A200C5">
            <w:pPr>
              <w:spacing w:before="60" w:afterLines="60" w:after="144"/>
              <w:jc w:val="center"/>
              <w:rPr>
                <w:rFonts w:cs="Arial"/>
              </w:rPr>
            </w:pPr>
            <w:r>
              <w:rPr>
                <w:rFonts w:ascii="Calibri" w:hAnsi="Calibri"/>
                <w:color w:val="000000"/>
              </w:rPr>
              <w:t>0</w:t>
            </w:r>
          </w:p>
        </w:tc>
        <w:tc>
          <w:tcPr>
            <w:tcW w:w="1842" w:type="dxa"/>
            <w:noWrap/>
            <w:vAlign w:val="bottom"/>
          </w:tcPr>
          <w:p w:rsidR="00AC37C2" w:rsidRPr="003B3A89" w:rsidRDefault="00AC37C2" w:rsidP="00A200C5">
            <w:pPr>
              <w:spacing w:before="60" w:afterLines="60" w:after="144"/>
              <w:jc w:val="center"/>
              <w:rPr>
                <w:rFonts w:cs="Arial"/>
              </w:rPr>
            </w:pPr>
            <w:r>
              <w:rPr>
                <w:rFonts w:ascii="Calibri" w:hAnsi="Calibri"/>
                <w:color w:val="000000"/>
              </w:rPr>
              <w:t>0</w:t>
            </w:r>
          </w:p>
        </w:tc>
        <w:tc>
          <w:tcPr>
            <w:tcW w:w="1904" w:type="dxa"/>
            <w:noWrap/>
            <w:vAlign w:val="bottom"/>
          </w:tcPr>
          <w:p w:rsidR="00AC37C2" w:rsidRPr="003B3A89" w:rsidRDefault="00AC37C2" w:rsidP="00A200C5">
            <w:pPr>
              <w:spacing w:before="60" w:afterLines="60" w:after="144"/>
              <w:jc w:val="center"/>
              <w:rPr>
                <w:rFonts w:cs="Arial"/>
              </w:rPr>
            </w:pPr>
            <w:r>
              <w:rPr>
                <w:rFonts w:ascii="Calibri" w:hAnsi="Calibri"/>
                <w:color w:val="000000"/>
              </w:rPr>
              <w:t>0,0</w:t>
            </w:r>
          </w:p>
        </w:tc>
        <w:tc>
          <w:tcPr>
            <w:tcW w:w="1498" w:type="dxa"/>
            <w:vAlign w:val="bottom"/>
          </w:tcPr>
          <w:p w:rsidR="00AC37C2" w:rsidRPr="003B3A89" w:rsidRDefault="00AC37C2" w:rsidP="00A200C5">
            <w:pPr>
              <w:spacing w:before="60" w:afterLines="60" w:after="144"/>
              <w:jc w:val="center"/>
              <w:rPr>
                <w:rFonts w:cs="Arial"/>
              </w:rPr>
            </w:pPr>
            <w:r>
              <w:rPr>
                <w:rFonts w:ascii="Calibri" w:hAnsi="Calibri"/>
              </w:rPr>
              <w:t>1</w:t>
            </w:r>
          </w:p>
        </w:tc>
      </w:tr>
      <w:tr w:rsidR="00AC37C2" w:rsidRPr="003B3A89" w:rsidTr="00A200C5">
        <w:trPr>
          <w:trHeight w:val="288"/>
        </w:trPr>
        <w:tc>
          <w:tcPr>
            <w:tcW w:w="2518" w:type="dxa"/>
            <w:noWrap/>
            <w:hideMark/>
          </w:tcPr>
          <w:p w:rsidR="00AC37C2" w:rsidRPr="003B3A89" w:rsidRDefault="00AC37C2" w:rsidP="00A200C5">
            <w:pPr>
              <w:spacing w:before="60" w:afterLines="60" w:after="144"/>
              <w:jc w:val="center"/>
              <w:rPr>
                <w:rFonts w:cs="Arial"/>
                <w:b/>
              </w:rPr>
            </w:pPr>
            <w:r w:rsidRPr="003B3A89">
              <w:rPr>
                <w:rFonts w:cs="Arial"/>
                <w:b/>
              </w:rPr>
              <w:t>Altenwohnheim</w:t>
            </w:r>
          </w:p>
        </w:tc>
        <w:tc>
          <w:tcPr>
            <w:tcW w:w="1418" w:type="dxa"/>
            <w:noWrap/>
            <w:vAlign w:val="bottom"/>
          </w:tcPr>
          <w:p w:rsidR="00AC37C2" w:rsidRPr="003B3A89" w:rsidRDefault="00AC37C2" w:rsidP="00A200C5">
            <w:pPr>
              <w:spacing w:before="60" w:afterLines="60" w:after="144"/>
              <w:jc w:val="center"/>
              <w:rPr>
                <w:rFonts w:cs="Arial"/>
              </w:rPr>
            </w:pPr>
            <w:r>
              <w:rPr>
                <w:rFonts w:ascii="Calibri" w:hAnsi="Calibri"/>
                <w:color w:val="000000"/>
              </w:rPr>
              <w:t>0</w:t>
            </w:r>
          </w:p>
        </w:tc>
        <w:tc>
          <w:tcPr>
            <w:tcW w:w="1842" w:type="dxa"/>
            <w:noWrap/>
            <w:vAlign w:val="bottom"/>
          </w:tcPr>
          <w:p w:rsidR="00AC37C2" w:rsidRPr="003B3A89" w:rsidRDefault="00AC37C2" w:rsidP="00A200C5">
            <w:pPr>
              <w:spacing w:before="60" w:afterLines="60" w:after="144"/>
              <w:jc w:val="center"/>
              <w:rPr>
                <w:rFonts w:cs="Arial"/>
              </w:rPr>
            </w:pPr>
            <w:r>
              <w:rPr>
                <w:rFonts w:ascii="Calibri" w:hAnsi="Calibri"/>
                <w:color w:val="000000"/>
              </w:rPr>
              <w:t>0</w:t>
            </w:r>
          </w:p>
        </w:tc>
        <w:tc>
          <w:tcPr>
            <w:tcW w:w="1904" w:type="dxa"/>
            <w:noWrap/>
            <w:vAlign w:val="bottom"/>
          </w:tcPr>
          <w:p w:rsidR="00AC37C2" w:rsidRPr="003B3A89" w:rsidRDefault="00AC37C2" w:rsidP="00A200C5">
            <w:pPr>
              <w:spacing w:before="60" w:afterLines="60" w:after="144"/>
              <w:jc w:val="center"/>
              <w:rPr>
                <w:rFonts w:cs="Arial"/>
              </w:rPr>
            </w:pPr>
            <w:r>
              <w:rPr>
                <w:rFonts w:ascii="Calibri" w:hAnsi="Calibri"/>
                <w:color w:val="000000"/>
              </w:rPr>
              <w:t>0,0</w:t>
            </w:r>
          </w:p>
        </w:tc>
        <w:tc>
          <w:tcPr>
            <w:tcW w:w="1498" w:type="dxa"/>
            <w:vAlign w:val="bottom"/>
          </w:tcPr>
          <w:p w:rsidR="00AC37C2" w:rsidRPr="003B3A89" w:rsidRDefault="00AC37C2" w:rsidP="00A200C5">
            <w:pPr>
              <w:spacing w:before="60" w:afterLines="60" w:after="144"/>
              <w:jc w:val="center"/>
              <w:rPr>
                <w:rFonts w:cs="Arial"/>
              </w:rPr>
            </w:pPr>
            <w:r>
              <w:rPr>
                <w:rFonts w:ascii="Calibri" w:hAnsi="Calibri"/>
              </w:rPr>
              <w:t>0</w:t>
            </w:r>
          </w:p>
        </w:tc>
      </w:tr>
      <w:tr w:rsidR="00AC37C2" w:rsidRPr="003B3A89" w:rsidTr="00A200C5">
        <w:trPr>
          <w:trHeight w:val="288"/>
        </w:trPr>
        <w:tc>
          <w:tcPr>
            <w:tcW w:w="2518" w:type="dxa"/>
            <w:noWrap/>
            <w:hideMark/>
          </w:tcPr>
          <w:p w:rsidR="00AC37C2" w:rsidRPr="003B3A89" w:rsidRDefault="00AC37C2" w:rsidP="00A200C5">
            <w:pPr>
              <w:spacing w:before="60" w:afterLines="60" w:after="144"/>
              <w:jc w:val="center"/>
              <w:rPr>
                <w:rFonts w:cs="Arial"/>
                <w:b/>
              </w:rPr>
            </w:pPr>
            <w:r w:rsidRPr="003B3A89">
              <w:rPr>
                <w:rFonts w:cs="Arial"/>
                <w:b/>
              </w:rPr>
              <w:t>WG - Pflege</w:t>
            </w:r>
          </w:p>
        </w:tc>
        <w:tc>
          <w:tcPr>
            <w:tcW w:w="1418" w:type="dxa"/>
            <w:noWrap/>
            <w:vAlign w:val="bottom"/>
          </w:tcPr>
          <w:p w:rsidR="00AC37C2" w:rsidRPr="003B3A89" w:rsidRDefault="00AC37C2" w:rsidP="00A200C5">
            <w:pPr>
              <w:spacing w:before="60" w:afterLines="60" w:after="144"/>
              <w:jc w:val="center"/>
              <w:rPr>
                <w:rFonts w:cs="Arial"/>
              </w:rPr>
            </w:pPr>
            <w:r>
              <w:rPr>
                <w:rFonts w:ascii="Calibri" w:hAnsi="Calibri"/>
                <w:color w:val="000000"/>
              </w:rPr>
              <w:t>0</w:t>
            </w:r>
          </w:p>
        </w:tc>
        <w:tc>
          <w:tcPr>
            <w:tcW w:w="1842" w:type="dxa"/>
            <w:noWrap/>
            <w:vAlign w:val="bottom"/>
          </w:tcPr>
          <w:p w:rsidR="00AC37C2" w:rsidRPr="003B3A89" w:rsidRDefault="00AC37C2" w:rsidP="00A200C5">
            <w:pPr>
              <w:spacing w:before="60" w:afterLines="60" w:after="144"/>
              <w:jc w:val="center"/>
              <w:rPr>
                <w:rFonts w:cs="Arial"/>
              </w:rPr>
            </w:pPr>
            <w:r>
              <w:rPr>
                <w:rFonts w:ascii="Calibri" w:hAnsi="Calibri"/>
                <w:color w:val="000000"/>
              </w:rPr>
              <w:t>0</w:t>
            </w:r>
          </w:p>
        </w:tc>
        <w:tc>
          <w:tcPr>
            <w:tcW w:w="1904" w:type="dxa"/>
            <w:noWrap/>
            <w:vAlign w:val="bottom"/>
          </w:tcPr>
          <w:p w:rsidR="00AC37C2" w:rsidRPr="003B3A89" w:rsidRDefault="00AC37C2" w:rsidP="00A200C5">
            <w:pPr>
              <w:spacing w:before="60" w:afterLines="60" w:after="144"/>
              <w:jc w:val="center"/>
              <w:rPr>
                <w:rFonts w:cs="Arial"/>
              </w:rPr>
            </w:pPr>
            <w:r>
              <w:rPr>
                <w:rFonts w:ascii="Calibri" w:hAnsi="Calibri"/>
                <w:color w:val="000000"/>
              </w:rPr>
              <w:t>0,0</w:t>
            </w:r>
          </w:p>
        </w:tc>
        <w:tc>
          <w:tcPr>
            <w:tcW w:w="1498" w:type="dxa"/>
            <w:vAlign w:val="bottom"/>
          </w:tcPr>
          <w:p w:rsidR="00AC37C2" w:rsidRPr="003B3A89" w:rsidRDefault="00AC37C2" w:rsidP="00A200C5">
            <w:pPr>
              <w:spacing w:before="60" w:afterLines="60" w:after="144"/>
              <w:jc w:val="center"/>
              <w:rPr>
                <w:rFonts w:cs="Arial"/>
              </w:rPr>
            </w:pPr>
            <w:r>
              <w:rPr>
                <w:rFonts w:ascii="Calibri" w:hAnsi="Calibri"/>
              </w:rPr>
              <w:t>5</w:t>
            </w:r>
          </w:p>
        </w:tc>
      </w:tr>
      <w:tr w:rsidR="00AC37C2" w:rsidRPr="003B3A89" w:rsidTr="00A200C5">
        <w:trPr>
          <w:trHeight w:val="288"/>
        </w:trPr>
        <w:tc>
          <w:tcPr>
            <w:tcW w:w="2518" w:type="dxa"/>
            <w:noWrap/>
            <w:hideMark/>
          </w:tcPr>
          <w:p w:rsidR="00AC37C2" w:rsidRPr="003B3A89" w:rsidRDefault="00AC37C2" w:rsidP="00A200C5">
            <w:pPr>
              <w:spacing w:before="60" w:afterLines="60" w:after="144"/>
              <w:jc w:val="center"/>
              <w:rPr>
                <w:rFonts w:cs="Arial"/>
                <w:b/>
              </w:rPr>
            </w:pPr>
            <w:r w:rsidRPr="003B3A89">
              <w:rPr>
                <w:rFonts w:cs="Arial"/>
                <w:b/>
              </w:rPr>
              <w:t>Tagespflege</w:t>
            </w:r>
          </w:p>
        </w:tc>
        <w:tc>
          <w:tcPr>
            <w:tcW w:w="1418" w:type="dxa"/>
            <w:noWrap/>
            <w:vAlign w:val="bottom"/>
          </w:tcPr>
          <w:p w:rsidR="00AC37C2" w:rsidRPr="003B3A89" w:rsidRDefault="00AC37C2" w:rsidP="00A200C5">
            <w:pPr>
              <w:spacing w:before="60" w:afterLines="60" w:after="144"/>
              <w:jc w:val="center"/>
              <w:rPr>
                <w:rFonts w:cs="Arial"/>
              </w:rPr>
            </w:pPr>
            <w:r>
              <w:rPr>
                <w:rFonts w:ascii="Calibri" w:hAnsi="Calibri"/>
                <w:color w:val="000000"/>
              </w:rPr>
              <w:t>0</w:t>
            </w:r>
          </w:p>
        </w:tc>
        <w:tc>
          <w:tcPr>
            <w:tcW w:w="1842" w:type="dxa"/>
            <w:noWrap/>
            <w:vAlign w:val="bottom"/>
          </w:tcPr>
          <w:p w:rsidR="00AC37C2" w:rsidRPr="003B3A89" w:rsidRDefault="00AC37C2" w:rsidP="00A200C5">
            <w:pPr>
              <w:spacing w:before="60" w:afterLines="60" w:after="144"/>
              <w:jc w:val="center"/>
              <w:rPr>
                <w:rFonts w:cs="Arial"/>
              </w:rPr>
            </w:pPr>
            <w:r>
              <w:rPr>
                <w:rFonts w:ascii="Calibri" w:hAnsi="Calibri"/>
                <w:color w:val="000000"/>
              </w:rPr>
              <w:t>0</w:t>
            </w:r>
          </w:p>
        </w:tc>
        <w:tc>
          <w:tcPr>
            <w:tcW w:w="1904" w:type="dxa"/>
            <w:noWrap/>
            <w:vAlign w:val="bottom"/>
          </w:tcPr>
          <w:p w:rsidR="00AC37C2" w:rsidRPr="003B3A89" w:rsidRDefault="00AC37C2" w:rsidP="00A200C5">
            <w:pPr>
              <w:spacing w:before="60" w:afterLines="60" w:after="144"/>
              <w:jc w:val="center"/>
              <w:rPr>
                <w:rFonts w:cs="Arial"/>
              </w:rPr>
            </w:pPr>
            <w:r>
              <w:rPr>
                <w:rFonts w:ascii="Calibri" w:hAnsi="Calibri"/>
                <w:color w:val="000000"/>
              </w:rPr>
              <w:t>0,0</w:t>
            </w:r>
          </w:p>
        </w:tc>
        <w:tc>
          <w:tcPr>
            <w:tcW w:w="1498" w:type="dxa"/>
            <w:vAlign w:val="bottom"/>
          </w:tcPr>
          <w:p w:rsidR="00AC37C2" w:rsidRPr="003B3A89" w:rsidRDefault="00AC37C2" w:rsidP="00A200C5">
            <w:pPr>
              <w:spacing w:before="60" w:afterLines="60" w:after="144"/>
              <w:jc w:val="center"/>
              <w:rPr>
                <w:rFonts w:cs="Arial"/>
              </w:rPr>
            </w:pPr>
            <w:r>
              <w:rPr>
                <w:rFonts w:ascii="Calibri" w:hAnsi="Calibri"/>
              </w:rPr>
              <w:t>10</w:t>
            </w:r>
          </w:p>
        </w:tc>
      </w:tr>
    </w:tbl>
    <w:p w:rsidR="0006654C" w:rsidRPr="0006654C" w:rsidRDefault="0006654C" w:rsidP="0006654C">
      <w:pPr>
        <w:spacing w:line="240" w:lineRule="auto"/>
        <w:rPr>
          <w:rFonts w:eastAsia="SimSun" w:cs="Arial"/>
          <w:u w:val="single"/>
          <w:lang w:eastAsia="zh-CN"/>
        </w:rPr>
      </w:pPr>
    </w:p>
    <w:p w:rsidR="0006654C" w:rsidRPr="0006654C" w:rsidRDefault="0006654C" w:rsidP="0006654C">
      <w:pPr>
        <w:spacing w:line="240" w:lineRule="auto"/>
        <w:rPr>
          <w:rFonts w:eastAsia="SimSun" w:cs="Arial"/>
          <w:u w:val="single"/>
          <w:lang w:eastAsia="zh-CN"/>
        </w:rPr>
      </w:pPr>
    </w:p>
    <w:p w:rsidR="0006654C" w:rsidRPr="0006654C" w:rsidRDefault="0006654C" w:rsidP="0006654C">
      <w:pPr>
        <w:spacing w:line="240" w:lineRule="auto"/>
        <w:rPr>
          <w:rFonts w:eastAsiaTheme="minorEastAsia" w:cs="Arial"/>
          <w:lang w:eastAsia="zh-CN"/>
        </w:rPr>
      </w:pPr>
      <w:r w:rsidRPr="0006654C">
        <w:rPr>
          <w:rFonts w:eastAsiaTheme="minorEastAsia" w:cs="Arial"/>
          <w:u w:val="single"/>
          <w:lang w:eastAsia="zh-CN"/>
        </w:rPr>
        <w:t>Anzahl Geschäftsstellen ambulanter Pflegedienste</w:t>
      </w:r>
      <w:r w:rsidRPr="0006654C">
        <w:rPr>
          <w:rFonts w:eastAsiaTheme="minorEastAsia" w:cs="Arial"/>
          <w:lang w:eastAsia="zh-CN"/>
        </w:rPr>
        <w:t xml:space="preserve"> 1</w:t>
      </w:r>
    </w:p>
    <w:p w:rsidR="0006654C" w:rsidRPr="0006654C" w:rsidRDefault="0006654C" w:rsidP="0006654C">
      <w:pPr>
        <w:spacing w:line="240" w:lineRule="auto"/>
        <w:rPr>
          <w:rFonts w:eastAsiaTheme="minorEastAsia" w:cs="Arial"/>
          <w:u w:val="single"/>
          <w:lang w:eastAsia="zh-CN"/>
        </w:rPr>
      </w:pPr>
    </w:p>
    <w:p w:rsidR="0006654C" w:rsidRPr="0006654C" w:rsidRDefault="0006654C" w:rsidP="0006654C">
      <w:pPr>
        <w:spacing w:line="240" w:lineRule="auto"/>
        <w:rPr>
          <w:rFonts w:eastAsiaTheme="minorEastAsia" w:cs="Arial"/>
          <w:u w:val="single"/>
          <w:lang w:eastAsia="zh-CN"/>
        </w:rPr>
      </w:pPr>
    </w:p>
    <w:p w:rsidR="0006654C" w:rsidRPr="0006654C" w:rsidRDefault="0006654C" w:rsidP="0006654C">
      <w:pPr>
        <w:spacing w:line="240" w:lineRule="auto"/>
        <w:rPr>
          <w:rFonts w:eastAsiaTheme="minorEastAsia" w:cs="Arial"/>
          <w:lang w:eastAsia="zh-CN"/>
        </w:rPr>
      </w:pPr>
      <w:r w:rsidRPr="0006654C">
        <w:rPr>
          <w:rFonts w:eastAsiaTheme="minorEastAsia" w:cs="Arial"/>
          <w:u w:val="single"/>
          <w:lang w:eastAsia="zh-CN"/>
        </w:rPr>
        <w:t>Anzahl Seniorentreffs</w:t>
      </w:r>
      <w:r w:rsidRPr="0006654C">
        <w:rPr>
          <w:rFonts w:eastAsiaTheme="minorEastAsia" w:cs="Arial"/>
          <w:lang w:eastAsia="zh-CN"/>
        </w:rPr>
        <w:t xml:space="preserve"> 0</w:t>
      </w:r>
    </w:p>
    <w:p w:rsidR="0006654C" w:rsidRPr="0006654C" w:rsidRDefault="0006654C" w:rsidP="0006654C">
      <w:pPr>
        <w:spacing w:line="240" w:lineRule="auto"/>
        <w:rPr>
          <w:rFonts w:eastAsiaTheme="minorEastAsia" w:cs="Arial"/>
          <w:u w:val="single"/>
          <w:lang w:eastAsia="zh-CN"/>
        </w:rPr>
      </w:pPr>
    </w:p>
    <w:p w:rsidR="0006654C" w:rsidRPr="0006654C" w:rsidRDefault="0006654C" w:rsidP="0006654C">
      <w:pPr>
        <w:spacing w:line="240" w:lineRule="auto"/>
        <w:rPr>
          <w:rFonts w:eastAsiaTheme="minorEastAsia" w:cs="Arial"/>
          <w:u w:val="single"/>
          <w:lang w:eastAsia="zh-CN"/>
        </w:rPr>
      </w:pPr>
    </w:p>
    <w:p w:rsidR="0006654C" w:rsidRPr="0006654C" w:rsidRDefault="0006654C" w:rsidP="0006654C">
      <w:pPr>
        <w:spacing w:line="240" w:lineRule="auto"/>
        <w:rPr>
          <w:rFonts w:eastAsiaTheme="minorEastAsia" w:cs="Arial"/>
          <w:lang w:eastAsia="zh-CN"/>
        </w:rPr>
      </w:pPr>
      <w:r w:rsidRPr="0006654C">
        <w:rPr>
          <w:rFonts w:eastAsiaTheme="minorEastAsia" w:cs="Arial"/>
          <w:u w:val="single"/>
          <w:lang w:eastAsia="zh-CN"/>
        </w:rPr>
        <w:t>Besonderheiten im Stadtteil</w:t>
      </w:r>
      <w:r w:rsidRPr="0006654C">
        <w:rPr>
          <w:rFonts w:eastAsiaTheme="minorEastAsia" w:cs="Arial"/>
          <w:lang w:eastAsia="zh-CN"/>
        </w:rPr>
        <w:t>:</w:t>
      </w:r>
    </w:p>
    <w:p w:rsidR="0006654C" w:rsidRPr="0006654C" w:rsidRDefault="0006654C" w:rsidP="0006654C">
      <w:pPr>
        <w:spacing w:line="240" w:lineRule="auto"/>
        <w:rPr>
          <w:rFonts w:eastAsiaTheme="minorEastAsia" w:cs="Arial"/>
          <w:lang w:eastAsia="zh-CN"/>
        </w:rPr>
      </w:pPr>
    </w:p>
    <w:p w:rsidR="0006654C" w:rsidRPr="0006654C" w:rsidRDefault="0006654C" w:rsidP="0006654C">
      <w:pPr>
        <w:numPr>
          <w:ilvl w:val="0"/>
          <w:numId w:val="48"/>
        </w:numPr>
        <w:spacing w:after="200" w:line="240" w:lineRule="auto"/>
        <w:contextualSpacing/>
        <w:rPr>
          <w:rFonts w:eastAsiaTheme="minorEastAsia" w:cs="Arial"/>
          <w:lang w:eastAsia="zh-CN"/>
        </w:rPr>
      </w:pPr>
      <w:r w:rsidRPr="0006654C">
        <w:rPr>
          <w:rFonts w:eastAsiaTheme="minorEastAsia" w:cs="Arial"/>
          <w:lang w:eastAsia="zh-CN"/>
        </w:rPr>
        <w:t>Klinikum Bremerhaven Reinkenheide gGmbH</w:t>
      </w:r>
      <w:r w:rsidR="00260F7B">
        <w:rPr>
          <w:rFonts w:eastAsiaTheme="minorEastAsia" w:cs="Arial"/>
          <w:lang w:eastAsia="zh-CN"/>
        </w:rPr>
        <w:t>, mit</w:t>
      </w:r>
    </w:p>
    <w:p w:rsidR="0006654C" w:rsidRPr="0006654C" w:rsidRDefault="0006654C" w:rsidP="0006654C">
      <w:pPr>
        <w:numPr>
          <w:ilvl w:val="1"/>
          <w:numId w:val="48"/>
        </w:numPr>
        <w:spacing w:after="200" w:line="240" w:lineRule="auto"/>
        <w:contextualSpacing/>
        <w:rPr>
          <w:rFonts w:eastAsiaTheme="minorEastAsia" w:cs="Arial"/>
          <w:lang w:eastAsia="zh-CN"/>
        </w:rPr>
      </w:pPr>
      <w:r w:rsidRPr="0006654C">
        <w:rPr>
          <w:rFonts w:eastAsiaTheme="minorEastAsia" w:cs="Arial"/>
          <w:lang w:eastAsia="zh-CN"/>
        </w:rPr>
        <w:t xml:space="preserve">Medizinische Klinik III – Innere Medizin </w:t>
      </w:r>
      <w:r w:rsidR="00260F7B">
        <w:rPr>
          <w:rFonts w:eastAsiaTheme="minorEastAsia" w:cs="Arial"/>
          <w:lang w:eastAsia="zh-CN"/>
        </w:rPr>
        <w:br/>
      </w:r>
      <w:r w:rsidRPr="0006654C">
        <w:rPr>
          <w:rFonts w:eastAsiaTheme="minorEastAsia" w:cs="Arial"/>
          <w:lang w:eastAsia="zh-CN"/>
        </w:rPr>
        <w:t>(Akutgeriatrie, geriatrische Frührehabilitation)</w:t>
      </w:r>
    </w:p>
    <w:p w:rsidR="0006654C" w:rsidRPr="0006654C" w:rsidRDefault="0006654C" w:rsidP="0006654C">
      <w:pPr>
        <w:numPr>
          <w:ilvl w:val="1"/>
          <w:numId w:val="48"/>
        </w:numPr>
        <w:spacing w:after="200" w:line="240" w:lineRule="auto"/>
        <w:contextualSpacing/>
        <w:rPr>
          <w:rFonts w:eastAsiaTheme="minorEastAsia" w:cs="Arial"/>
          <w:lang w:eastAsia="zh-CN"/>
        </w:rPr>
      </w:pPr>
      <w:r w:rsidRPr="0006654C">
        <w:rPr>
          <w:rFonts w:eastAsiaTheme="minorEastAsia" w:cs="Arial"/>
          <w:lang w:eastAsia="zh-CN"/>
        </w:rPr>
        <w:t xml:space="preserve">Neurologische Klinik mit </w:t>
      </w:r>
      <w:proofErr w:type="spellStart"/>
      <w:r w:rsidRPr="0006654C">
        <w:rPr>
          <w:rFonts w:eastAsiaTheme="minorEastAsia" w:cs="Arial"/>
          <w:lang w:eastAsia="zh-CN"/>
        </w:rPr>
        <w:t>Stroke</w:t>
      </w:r>
      <w:proofErr w:type="spellEnd"/>
      <w:r w:rsidRPr="0006654C">
        <w:rPr>
          <w:rFonts w:eastAsiaTheme="minorEastAsia" w:cs="Arial"/>
          <w:lang w:eastAsia="zh-CN"/>
        </w:rPr>
        <w:t xml:space="preserve"> Unit (eine spezielle Organisationseinheit innerhalb eines Krankenhauses zur Erstbehandlung von Schlaganfallpatienten) </w:t>
      </w:r>
      <w:r w:rsidR="00260F7B">
        <w:rPr>
          <w:rFonts w:eastAsiaTheme="minorEastAsia" w:cs="Arial"/>
          <w:lang w:eastAsia="zh-CN"/>
        </w:rPr>
        <w:br/>
      </w:r>
      <w:r w:rsidRPr="0006654C">
        <w:rPr>
          <w:rFonts w:eastAsiaTheme="minorEastAsia" w:cs="Arial"/>
          <w:lang w:eastAsia="zh-CN"/>
        </w:rPr>
        <w:t>und Memory Klinik (Diagnostik und Therapie von</w:t>
      </w:r>
      <w:r w:rsidR="00260F7B">
        <w:rPr>
          <w:rFonts w:eastAsiaTheme="minorEastAsia" w:cs="Arial"/>
          <w:lang w:eastAsia="zh-CN"/>
        </w:rPr>
        <w:t xml:space="preserve"> Gedächtnisstörungen)</w:t>
      </w:r>
    </w:p>
    <w:p w:rsidR="0006654C" w:rsidRDefault="0006654C" w:rsidP="00F64DDA">
      <w:pPr>
        <w:rPr>
          <w:highlight w:val="yellow"/>
          <w:u w:val="single"/>
        </w:rPr>
      </w:pPr>
    </w:p>
    <w:p w:rsidR="0006654C" w:rsidRDefault="0006654C">
      <w:pPr>
        <w:spacing w:after="200"/>
        <w:rPr>
          <w:highlight w:val="yellow"/>
          <w:u w:val="single"/>
        </w:rPr>
      </w:pPr>
      <w:r>
        <w:rPr>
          <w:highlight w:val="yellow"/>
          <w:u w:val="single"/>
        </w:rPr>
        <w:br w:type="page"/>
      </w:r>
    </w:p>
    <w:p w:rsidR="0006654C" w:rsidRPr="0006654C" w:rsidRDefault="0006654C" w:rsidP="0006654C">
      <w:pPr>
        <w:spacing w:after="200"/>
        <w:rPr>
          <w:rFonts w:eastAsiaTheme="minorEastAsia" w:cs="Arial"/>
          <w:i/>
          <w:lang w:eastAsia="zh-CN"/>
        </w:rPr>
      </w:pPr>
      <w:r w:rsidRPr="0006654C">
        <w:rPr>
          <w:rFonts w:eastAsiaTheme="minorEastAsia" w:cs="Arial"/>
          <w:i/>
          <w:lang w:eastAsia="zh-CN"/>
        </w:rPr>
        <w:t>Bremerhaven-</w:t>
      </w:r>
      <w:proofErr w:type="spellStart"/>
      <w:r w:rsidRPr="0006654C">
        <w:rPr>
          <w:rFonts w:eastAsiaTheme="minorEastAsia" w:cs="Arial"/>
          <w:i/>
          <w:lang w:eastAsia="zh-CN"/>
        </w:rPr>
        <w:t>Weddewarden</w:t>
      </w:r>
      <w:proofErr w:type="spellEnd"/>
    </w:p>
    <w:tbl>
      <w:tblPr>
        <w:tblStyle w:val="PlainTable2113"/>
        <w:tblW w:w="0" w:type="auto"/>
        <w:tblLayout w:type="fixed"/>
        <w:tblLook w:val="04A0" w:firstRow="1" w:lastRow="0" w:firstColumn="1" w:lastColumn="0" w:noHBand="0" w:noVBand="1"/>
      </w:tblPr>
      <w:tblGrid>
        <w:gridCol w:w="2268"/>
        <w:gridCol w:w="2268"/>
        <w:gridCol w:w="2268"/>
        <w:gridCol w:w="2268"/>
      </w:tblGrid>
      <w:tr w:rsidR="0006654C" w:rsidRPr="0006654C" w:rsidTr="002E52EC">
        <w:trPr>
          <w:cnfStyle w:val="100000000000" w:firstRow="1" w:lastRow="0" w:firstColumn="0" w:lastColumn="0" w:oddVBand="0" w:evenVBand="0" w:oddHBand="0" w:evenHBand="0" w:firstRowFirstColumn="0" w:firstRowLastColumn="0" w:lastRowFirstColumn="0" w:lastRowLastColumn="0"/>
          <w:trHeight w:val="956"/>
        </w:trPr>
        <w:tc>
          <w:tcPr>
            <w:cnfStyle w:val="001000000000" w:firstRow="0" w:lastRow="0" w:firstColumn="1" w:lastColumn="0" w:oddVBand="0" w:evenVBand="0" w:oddHBand="0" w:evenHBand="0" w:firstRowFirstColumn="0" w:firstRowLastColumn="0" w:lastRowFirstColumn="0" w:lastRowLastColumn="0"/>
            <w:tcW w:w="2268" w:type="dxa"/>
            <w:vAlign w:val="center"/>
          </w:tcPr>
          <w:p w:rsidR="0006654C" w:rsidRPr="0006654C" w:rsidRDefault="0006654C" w:rsidP="0006654C">
            <w:pPr>
              <w:jc w:val="center"/>
              <w:rPr>
                <w:rFonts w:cs="Arial"/>
              </w:rPr>
            </w:pPr>
          </w:p>
        </w:tc>
        <w:tc>
          <w:tcPr>
            <w:tcW w:w="2268" w:type="dxa"/>
            <w:vAlign w:val="center"/>
          </w:tcPr>
          <w:p w:rsidR="0006654C" w:rsidRPr="0006654C" w:rsidRDefault="0006654C" w:rsidP="0006654C">
            <w:pPr>
              <w:jc w:val="center"/>
              <w:cnfStyle w:val="100000000000" w:firstRow="1" w:lastRow="0" w:firstColumn="0" w:lastColumn="0" w:oddVBand="0" w:evenVBand="0" w:oddHBand="0" w:evenHBand="0" w:firstRowFirstColumn="0" w:firstRowLastColumn="0" w:lastRowFirstColumn="0" w:lastRowLastColumn="0"/>
              <w:rPr>
                <w:rFonts w:cs="Arial"/>
              </w:rPr>
            </w:pPr>
            <w:r w:rsidRPr="0006654C">
              <w:rPr>
                <w:rFonts w:cs="Arial"/>
              </w:rPr>
              <w:t>Insgesamt</w:t>
            </w:r>
          </w:p>
        </w:tc>
        <w:tc>
          <w:tcPr>
            <w:tcW w:w="2268" w:type="dxa"/>
            <w:vAlign w:val="center"/>
          </w:tcPr>
          <w:p w:rsidR="0006654C" w:rsidRPr="0006654C" w:rsidRDefault="0006654C" w:rsidP="0006654C">
            <w:pPr>
              <w:jc w:val="center"/>
              <w:cnfStyle w:val="100000000000" w:firstRow="1" w:lastRow="0" w:firstColumn="0" w:lastColumn="0" w:oddVBand="0" w:evenVBand="0" w:oddHBand="0" w:evenHBand="0" w:firstRowFirstColumn="0" w:firstRowLastColumn="0" w:lastRowFirstColumn="0" w:lastRowLastColumn="0"/>
              <w:rPr>
                <w:rFonts w:cs="Arial"/>
              </w:rPr>
            </w:pPr>
            <w:r w:rsidRPr="0006654C">
              <w:rPr>
                <w:rFonts w:cs="Arial"/>
              </w:rPr>
              <w:t>Älter als 65</w:t>
            </w:r>
          </w:p>
        </w:tc>
        <w:tc>
          <w:tcPr>
            <w:tcW w:w="2268" w:type="dxa"/>
            <w:vAlign w:val="center"/>
          </w:tcPr>
          <w:p w:rsidR="0006654C" w:rsidRPr="0006654C" w:rsidRDefault="0006654C" w:rsidP="0006654C">
            <w:pPr>
              <w:jc w:val="center"/>
              <w:cnfStyle w:val="100000000000" w:firstRow="1" w:lastRow="0" w:firstColumn="0" w:lastColumn="0" w:oddVBand="0" w:evenVBand="0" w:oddHBand="0" w:evenHBand="0" w:firstRowFirstColumn="0" w:firstRowLastColumn="0" w:lastRowFirstColumn="0" w:lastRowLastColumn="0"/>
              <w:rPr>
                <w:rFonts w:cs="Arial"/>
              </w:rPr>
            </w:pPr>
            <w:r w:rsidRPr="0006654C">
              <w:rPr>
                <w:rFonts w:cs="Arial"/>
              </w:rPr>
              <w:t>Älter als 80</w:t>
            </w:r>
          </w:p>
        </w:tc>
      </w:tr>
      <w:tr w:rsidR="0006654C" w:rsidRPr="0006654C" w:rsidTr="002E52EC">
        <w:trPr>
          <w:cnfStyle w:val="000000100000" w:firstRow="0" w:lastRow="0" w:firstColumn="0" w:lastColumn="0" w:oddVBand="0" w:evenVBand="0" w:oddHBand="1" w:evenHBand="0" w:firstRowFirstColumn="0" w:firstRowLastColumn="0" w:lastRowFirstColumn="0" w:lastRowLastColumn="0"/>
          <w:cantSplit/>
          <w:trHeight w:val="956"/>
        </w:trPr>
        <w:tc>
          <w:tcPr>
            <w:cnfStyle w:val="001000000000" w:firstRow="0" w:lastRow="0" w:firstColumn="1" w:lastColumn="0" w:oddVBand="0" w:evenVBand="0" w:oddHBand="0" w:evenHBand="0" w:firstRowFirstColumn="0" w:firstRowLastColumn="0" w:lastRowFirstColumn="0" w:lastRowLastColumn="0"/>
            <w:tcW w:w="2268" w:type="dxa"/>
            <w:vAlign w:val="center"/>
          </w:tcPr>
          <w:p w:rsidR="0006654C" w:rsidRPr="0006654C" w:rsidRDefault="0006654C" w:rsidP="0006654C">
            <w:pPr>
              <w:jc w:val="center"/>
              <w:rPr>
                <w:rFonts w:cs="Arial"/>
              </w:rPr>
            </w:pPr>
            <w:r w:rsidRPr="0006654C">
              <w:rPr>
                <w:rFonts w:cs="Arial"/>
              </w:rPr>
              <w:t xml:space="preserve">Bevölkerung </w:t>
            </w:r>
          </w:p>
          <w:p w:rsidR="0006654C" w:rsidRPr="0006654C" w:rsidRDefault="0006654C" w:rsidP="0006654C">
            <w:pPr>
              <w:jc w:val="center"/>
              <w:rPr>
                <w:rFonts w:cs="Arial"/>
              </w:rPr>
            </w:pPr>
            <w:r w:rsidRPr="0006654C">
              <w:rPr>
                <w:rFonts w:cs="Arial"/>
              </w:rPr>
              <w:t>(Stand 31.12.2014)</w:t>
            </w:r>
          </w:p>
        </w:tc>
        <w:tc>
          <w:tcPr>
            <w:tcW w:w="2268" w:type="dxa"/>
            <w:vAlign w:val="center"/>
          </w:tcPr>
          <w:p w:rsidR="0006654C" w:rsidRPr="0006654C" w:rsidRDefault="0006654C" w:rsidP="0006654C">
            <w:pPr>
              <w:jc w:val="center"/>
              <w:cnfStyle w:val="000000100000" w:firstRow="0" w:lastRow="0" w:firstColumn="0" w:lastColumn="0" w:oddVBand="0" w:evenVBand="0" w:oddHBand="1" w:evenHBand="0" w:firstRowFirstColumn="0" w:firstRowLastColumn="0" w:lastRowFirstColumn="0" w:lastRowLastColumn="0"/>
              <w:rPr>
                <w:rFonts w:cs="Arial"/>
              </w:rPr>
            </w:pPr>
            <w:r w:rsidRPr="0006654C">
              <w:rPr>
                <w:rFonts w:cs="Arial"/>
              </w:rPr>
              <w:t>568</w:t>
            </w:r>
          </w:p>
        </w:tc>
        <w:tc>
          <w:tcPr>
            <w:tcW w:w="2268" w:type="dxa"/>
            <w:vAlign w:val="center"/>
          </w:tcPr>
          <w:p w:rsidR="0006654C" w:rsidRPr="0006654C" w:rsidRDefault="0006654C" w:rsidP="0006654C">
            <w:pPr>
              <w:jc w:val="center"/>
              <w:cnfStyle w:val="000000100000" w:firstRow="0" w:lastRow="0" w:firstColumn="0" w:lastColumn="0" w:oddVBand="0" w:evenVBand="0" w:oddHBand="1" w:evenHBand="0" w:firstRowFirstColumn="0" w:firstRowLastColumn="0" w:lastRowFirstColumn="0" w:lastRowLastColumn="0"/>
              <w:rPr>
                <w:rFonts w:cs="Arial"/>
              </w:rPr>
            </w:pPr>
            <w:r w:rsidRPr="0006654C">
              <w:rPr>
                <w:rFonts w:cs="Arial"/>
              </w:rPr>
              <w:t xml:space="preserve">12,32 % </w:t>
            </w:r>
          </w:p>
          <w:p w:rsidR="0006654C" w:rsidRPr="0006654C" w:rsidRDefault="0006654C" w:rsidP="0006654C">
            <w:pPr>
              <w:jc w:val="center"/>
              <w:cnfStyle w:val="000000100000" w:firstRow="0" w:lastRow="0" w:firstColumn="0" w:lastColumn="0" w:oddVBand="0" w:evenVBand="0" w:oddHBand="1" w:evenHBand="0" w:firstRowFirstColumn="0" w:firstRowLastColumn="0" w:lastRowFirstColumn="0" w:lastRowLastColumn="0"/>
              <w:rPr>
                <w:rFonts w:cs="Arial"/>
              </w:rPr>
            </w:pPr>
            <w:r w:rsidRPr="0006654C">
              <w:rPr>
                <w:rFonts w:cs="Arial"/>
              </w:rPr>
              <w:t>(70)</w:t>
            </w:r>
          </w:p>
        </w:tc>
        <w:tc>
          <w:tcPr>
            <w:tcW w:w="2268" w:type="dxa"/>
            <w:vAlign w:val="center"/>
          </w:tcPr>
          <w:p w:rsidR="0006654C" w:rsidRPr="0006654C" w:rsidRDefault="0006654C" w:rsidP="0006654C">
            <w:pPr>
              <w:jc w:val="center"/>
              <w:cnfStyle w:val="000000100000" w:firstRow="0" w:lastRow="0" w:firstColumn="0" w:lastColumn="0" w:oddVBand="0" w:evenVBand="0" w:oddHBand="1" w:evenHBand="0" w:firstRowFirstColumn="0" w:firstRowLastColumn="0" w:lastRowFirstColumn="0" w:lastRowLastColumn="0"/>
              <w:rPr>
                <w:rFonts w:cs="Arial"/>
              </w:rPr>
            </w:pPr>
            <w:r w:rsidRPr="0006654C">
              <w:rPr>
                <w:rFonts w:cs="Arial"/>
              </w:rPr>
              <w:t xml:space="preserve"> 1,76 %</w:t>
            </w:r>
          </w:p>
          <w:p w:rsidR="0006654C" w:rsidRPr="0006654C" w:rsidRDefault="0006654C" w:rsidP="0006654C">
            <w:pPr>
              <w:jc w:val="center"/>
              <w:cnfStyle w:val="000000100000" w:firstRow="0" w:lastRow="0" w:firstColumn="0" w:lastColumn="0" w:oddVBand="0" w:evenVBand="0" w:oddHBand="1" w:evenHBand="0" w:firstRowFirstColumn="0" w:firstRowLastColumn="0" w:lastRowFirstColumn="0" w:lastRowLastColumn="0"/>
              <w:rPr>
                <w:rFonts w:cs="Arial"/>
              </w:rPr>
            </w:pPr>
            <w:r w:rsidRPr="0006654C">
              <w:rPr>
                <w:rFonts w:cs="Arial"/>
              </w:rPr>
              <w:t>(10)</w:t>
            </w:r>
          </w:p>
        </w:tc>
      </w:tr>
      <w:tr w:rsidR="0006654C" w:rsidRPr="0006654C" w:rsidTr="002E52EC">
        <w:trPr>
          <w:cantSplit/>
          <w:trHeight w:val="956"/>
        </w:trPr>
        <w:tc>
          <w:tcPr>
            <w:cnfStyle w:val="001000000000" w:firstRow="0" w:lastRow="0" w:firstColumn="1" w:lastColumn="0" w:oddVBand="0" w:evenVBand="0" w:oddHBand="0" w:evenHBand="0" w:firstRowFirstColumn="0" w:firstRowLastColumn="0" w:lastRowFirstColumn="0" w:lastRowLastColumn="0"/>
            <w:tcW w:w="2268" w:type="dxa"/>
            <w:vAlign w:val="center"/>
          </w:tcPr>
          <w:p w:rsidR="0006654C" w:rsidRPr="0006654C" w:rsidRDefault="0006654C" w:rsidP="0006654C">
            <w:pPr>
              <w:jc w:val="center"/>
              <w:rPr>
                <w:rFonts w:cs="Arial"/>
              </w:rPr>
            </w:pPr>
            <w:r w:rsidRPr="0006654C">
              <w:rPr>
                <w:rFonts w:cs="Arial"/>
              </w:rPr>
              <w:t>Migrations-</w:t>
            </w:r>
          </w:p>
          <w:p w:rsidR="0006654C" w:rsidRPr="0006654C" w:rsidRDefault="0006654C" w:rsidP="0006654C">
            <w:pPr>
              <w:jc w:val="center"/>
              <w:rPr>
                <w:rFonts w:cs="Arial"/>
              </w:rPr>
            </w:pPr>
            <w:proofErr w:type="spellStart"/>
            <w:r w:rsidRPr="0006654C">
              <w:rPr>
                <w:rFonts w:cs="Arial"/>
              </w:rPr>
              <w:t>hintergrund</w:t>
            </w:r>
            <w:proofErr w:type="spellEnd"/>
          </w:p>
          <w:p w:rsidR="0006654C" w:rsidRPr="0006654C" w:rsidRDefault="0006654C" w:rsidP="0006654C">
            <w:pPr>
              <w:jc w:val="center"/>
              <w:rPr>
                <w:rFonts w:cs="Arial"/>
              </w:rPr>
            </w:pPr>
            <w:r w:rsidRPr="0006654C">
              <w:rPr>
                <w:rFonts w:cs="Arial"/>
              </w:rPr>
              <w:t>(Stand 31.12.2013)</w:t>
            </w:r>
          </w:p>
        </w:tc>
        <w:tc>
          <w:tcPr>
            <w:tcW w:w="2268" w:type="dxa"/>
            <w:vAlign w:val="center"/>
          </w:tcPr>
          <w:p w:rsidR="0006654C" w:rsidRPr="0006654C" w:rsidRDefault="008A5843" w:rsidP="0006654C">
            <w:pPr>
              <w:jc w:val="center"/>
              <w:cnfStyle w:val="000000000000" w:firstRow="0" w:lastRow="0" w:firstColumn="0" w:lastColumn="0" w:oddVBand="0" w:evenVBand="0" w:oddHBand="0" w:evenHBand="0" w:firstRowFirstColumn="0" w:firstRowLastColumn="0" w:lastRowFirstColumn="0" w:lastRowLastColumn="0"/>
              <w:rPr>
                <w:rFonts w:cs="Arial"/>
              </w:rPr>
            </w:pPr>
            <w:r>
              <w:rPr>
                <w:i/>
                <w:iCs/>
              </w:rPr>
              <w:t>K.A.</w:t>
            </w:r>
          </w:p>
        </w:tc>
        <w:tc>
          <w:tcPr>
            <w:tcW w:w="2268" w:type="dxa"/>
            <w:vAlign w:val="center"/>
          </w:tcPr>
          <w:p w:rsidR="0006654C" w:rsidRPr="0006654C" w:rsidRDefault="008A5843" w:rsidP="0006654C">
            <w:pPr>
              <w:jc w:val="center"/>
              <w:cnfStyle w:val="000000000000" w:firstRow="0" w:lastRow="0" w:firstColumn="0" w:lastColumn="0" w:oddVBand="0" w:evenVBand="0" w:oddHBand="0" w:evenHBand="0" w:firstRowFirstColumn="0" w:firstRowLastColumn="0" w:lastRowFirstColumn="0" w:lastRowLastColumn="0"/>
              <w:rPr>
                <w:rFonts w:cs="Arial"/>
              </w:rPr>
            </w:pPr>
            <w:r>
              <w:rPr>
                <w:i/>
                <w:iCs/>
              </w:rPr>
              <w:t>K.A.</w:t>
            </w:r>
          </w:p>
        </w:tc>
        <w:tc>
          <w:tcPr>
            <w:tcW w:w="2268" w:type="dxa"/>
            <w:vAlign w:val="center"/>
          </w:tcPr>
          <w:p w:rsidR="0006654C" w:rsidRPr="0006654C" w:rsidRDefault="008A5843" w:rsidP="0006654C">
            <w:pPr>
              <w:jc w:val="center"/>
              <w:cnfStyle w:val="000000000000" w:firstRow="0" w:lastRow="0" w:firstColumn="0" w:lastColumn="0" w:oddVBand="0" w:evenVBand="0" w:oddHBand="0" w:evenHBand="0" w:firstRowFirstColumn="0" w:firstRowLastColumn="0" w:lastRowFirstColumn="0" w:lastRowLastColumn="0"/>
              <w:rPr>
                <w:rFonts w:cs="Arial"/>
              </w:rPr>
            </w:pPr>
            <w:r>
              <w:rPr>
                <w:i/>
                <w:iCs/>
              </w:rPr>
              <w:t>K.A.</w:t>
            </w:r>
          </w:p>
        </w:tc>
      </w:tr>
      <w:tr w:rsidR="0006654C" w:rsidRPr="0006654C" w:rsidTr="002E52EC">
        <w:trPr>
          <w:cnfStyle w:val="000000100000" w:firstRow="0" w:lastRow="0" w:firstColumn="0" w:lastColumn="0" w:oddVBand="0" w:evenVBand="0" w:oddHBand="1" w:evenHBand="0" w:firstRowFirstColumn="0" w:firstRowLastColumn="0" w:lastRowFirstColumn="0" w:lastRowLastColumn="0"/>
          <w:cantSplit/>
          <w:trHeight w:val="956"/>
        </w:trPr>
        <w:tc>
          <w:tcPr>
            <w:cnfStyle w:val="001000000000" w:firstRow="0" w:lastRow="0" w:firstColumn="1" w:lastColumn="0" w:oddVBand="0" w:evenVBand="0" w:oddHBand="0" w:evenHBand="0" w:firstRowFirstColumn="0" w:firstRowLastColumn="0" w:lastRowFirstColumn="0" w:lastRowLastColumn="0"/>
            <w:tcW w:w="2268" w:type="dxa"/>
            <w:vAlign w:val="center"/>
          </w:tcPr>
          <w:p w:rsidR="0006654C" w:rsidRPr="0006654C" w:rsidRDefault="0006654C" w:rsidP="0006654C">
            <w:pPr>
              <w:jc w:val="center"/>
              <w:rPr>
                <w:rFonts w:cs="Arial"/>
              </w:rPr>
            </w:pPr>
            <w:r w:rsidRPr="0006654C">
              <w:rPr>
                <w:rFonts w:cs="Arial"/>
              </w:rPr>
              <w:t>Anteil Grundsicherung (Stand 31.12.2011)</w:t>
            </w:r>
          </w:p>
        </w:tc>
        <w:tc>
          <w:tcPr>
            <w:tcW w:w="2268" w:type="dxa"/>
            <w:vAlign w:val="center"/>
          </w:tcPr>
          <w:p w:rsidR="0006654C" w:rsidRPr="0006654C" w:rsidRDefault="008A5843" w:rsidP="0006654C">
            <w:pPr>
              <w:jc w:val="center"/>
              <w:cnfStyle w:val="000000100000" w:firstRow="0" w:lastRow="0" w:firstColumn="0" w:lastColumn="0" w:oddVBand="0" w:evenVBand="0" w:oddHBand="1" w:evenHBand="0" w:firstRowFirstColumn="0" w:firstRowLastColumn="0" w:lastRowFirstColumn="0" w:lastRowLastColumn="0"/>
              <w:rPr>
                <w:rFonts w:cs="Arial"/>
              </w:rPr>
            </w:pPr>
            <w:r>
              <w:rPr>
                <w:i/>
                <w:iCs/>
              </w:rPr>
              <w:t>K.A.</w:t>
            </w:r>
          </w:p>
        </w:tc>
        <w:tc>
          <w:tcPr>
            <w:tcW w:w="2268" w:type="dxa"/>
            <w:vAlign w:val="center"/>
          </w:tcPr>
          <w:p w:rsidR="0006654C" w:rsidRPr="0006654C" w:rsidRDefault="008A5843" w:rsidP="0006654C">
            <w:pPr>
              <w:jc w:val="center"/>
              <w:cnfStyle w:val="000000100000" w:firstRow="0" w:lastRow="0" w:firstColumn="0" w:lastColumn="0" w:oddVBand="0" w:evenVBand="0" w:oddHBand="1" w:evenHBand="0" w:firstRowFirstColumn="0" w:firstRowLastColumn="0" w:lastRowFirstColumn="0" w:lastRowLastColumn="0"/>
              <w:rPr>
                <w:rFonts w:cs="Arial"/>
              </w:rPr>
            </w:pPr>
            <w:r>
              <w:rPr>
                <w:i/>
                <w:iCs/>
              </w:rPr>
              <w:t>K.A.</w:t>
            </w:r>
          </w:p>
        </w:tc>
        <w:tc>
          <w:tcPr>
            <w:tcW w:w="2268" w:type="dxa"/>
            <w:vAlign w:val="center"/>
          </w:tcPr>
          <w:p w:rsidR="0006654C" w:rsidRPr="0006654C" w:rsidRDefault="008A5843" w:rsidP="0006654C">
            <w:pPr>
              <w:jc w:val="center"/>
              <w:cnfStyle w:val="000000100000" w:firstRow="0" w:lastRow="0" w:firstColumn="0" w:lastColumn="0" w:oddVBand="0" w:evenVBand="0" w:oddHBand="1" w:evenHBand="0" w:firstRowFirstColumn="0" w:firstRowLastColumn="0" w:lastRowFirstColumn="0" w:lastRowLastColumn="0"/>
              <w:rPr>
                <w:rFonts w:cs="Arial"/>
              </w:rPr>
            </w:pPr>
            <w:r>
              <w:rPr>
                <w:i/>
                <w:iCs/>
              </w:rPr>
              <w:t>K.A.</w:t>
            </w:r>
          </w:p>
        </w:tc>
      </w:tr>
    </w:tbl>
    <w:p w:rsidR="0006654C" w:rsidRPr="0006654C" w:rsidRDefault="0006654C" w:rsidP="0006654C">
      <w:pPr>
        <w:spacing w:line="240" w:lineRule="auto"/>
        <w:rPr>
          <w:rFonts w:eastAsia="SimSun" w:cs="Arial"/>
          <w:u w:val="single"/>
          <w:lang w:eastAsia="zh-CN"/>
        </w:rPr>
      </w:pPr>
    </w:p>
    <w:p w:rsidR="0006654C" w:rsidRPr="0006654C" w:rsidRDefault="0006654C" w:rsidP="0006654C">
      <w:pPr>
        <w:spacing w:line="240" w:lineRule="auto"/>
        <w:rPr>
          <w:rFonts w:eastAsia="SimSun" w:cs="Arial"/>
          <w:u w:val="single"/>
          <w:lang w:eastAsia="zh-CN"/>
        </w:rPr>
      </w:pPr>
    </w:p>
    <w:p w:rsidR="00AC37C2" w:rsidRPr="003B3A89" w:rsidRDefault="00AC37C2" w:rsidP="00AC37C2">
      <w:pPr>
        <w:spacing w:after="200"/>
        <w:rPr>
          <w:rFonts w:eastAsiaTheme="minorEastAsia" w:cs="Arial"/>
          <w:b/>
          <w:lang w:eastAsia="zh-CN"/>
        </w:rPr>
      </w:pPr>
      <w:r w:rsidRPr="003B3A89">
        <w:rPr>
          <w:rFonts w:eastAsiaTheme="minorEastAsia" w:cs="Arial"/>
          <w:b/>
          <w:lang w:eastAsia="zh-CN"/>
        </w:rPr>
        <w:t>Unterstützende Wohnformen für ältere Menschen und Tagespflege</w:t>
      </w:r>
    </w:p>
    <w:tbl>
      <w:tblPr>
        <w:tblStyle w:val="Tabellenraster"/>
        <w:tblW w:w="0" w:type="auto"/>
        <w:tblBorders>
          <w:left w:val="none" w:sz="0" w:space="0" w:color="auto"/>
          <w:right w:val="none" w:sz="0" w:space="0" w:color="auto"/>
          <w:insideV w:val="none" w:sz="0" w:space="0" w:color="auto"/>
        </w:tblBorders>
        <w:tblLayout w:type="fixed"/>
        <w:tblLook w:val="04A0" w:firstRow="1" w:lastRow="0" w:firstColumn="1" w:lastColumn="0" w:noHBand="0" w:noVBand="1"/>
      </w:tblPr>
      <w:tblGrid>
        <w:gridCol w:w="2518"/>
        <w:gridCol w:w="1418"/>
        <w:gridCol w:w="1842"/>
        <w:gridCol w:w="1904"/>
        <w:gridCol w:w="1498"/>
      </w:tblGrid>
      <w:tr w:rsidR="00AC37C2" w:rsidRPr="003B3A89" w:rsidTr="00A200C5">
        <w:trPr>
          <w:trHeight w:val="576"/>
        </w:trPr>
        <w:tc>
          <w:tcPr>
            <w:tcW w:w="2518" w:type="dxa"/>
            <w:noWrap/>
            <w:hideMark/>
          </w:tcPr>
          <w:p w:rsidR="00AC37C2" w:rsidRPr="003B3A89" w:rsidRDefault="00AC37C2" w:rsidP="00A200C5">
            <w:pPr>
              <w:jc w:val="center"/>
              <w:rPr>
                <w:rFonts w:cs="Arial"/>
              </w:rPr>
            </w:pPr>
            <w:r w:rsidRPr="003B3A89">
              <w:rPr>
                <w:rFonts w:cs="Arial"/>
              </w:rPr>
              <w:t> </w:t>
            </w:r>
          </w:p>
        </w:tc>
        <w:tc>
          <w:tcPr>
            <w:tcW w:w="1418" w:type="dxa"/>
            <w:noWrap/>
            <w:hideMark/>
          </w:tcPr>
          <w:p w:rsidR="00AC37C2" w:rsidRPr="003B3A89" w:rsidRDefault="00AC37C2" w:rsidP="00A200C5">
            <w:pPr>
              <w:spacing w:before="60" w:after="60"/>
              <w:jc w:val="center"/>
              <w:rPr>
                <w:rFonts w:cs="Arial"/>
                <w:b/>
              </w:rPr>
            </w:pPr>
            <w:r w:rsidRPr="003B3A89">
              <w:rPr>
                <w:rFonts w:cs="Arial"/>
                <w:b/>
              </w:rPr>
              <w:t>Standorte</w:t>
            </w:r>
          </w:p>
        </w:tc>
        <w:tc>
          <w:tcPr>
            <w:tcW w:w="1842" w:type="dxa"/>
            <w:noWrap/>
            <w:hideMark/>
          </w:tcPr>
          <w:p w:rsidR="00AC37C2" w:rsidRPr="003B3A89" w:rsidRDefault="00AC37C2" w:rsidP="00A200C5">
            <w:pPr>
              <w:spacing w:before="60" w:after="60"/>
              <w:jc w:val="center"/>
              <w:rPr>
                <w:rFonts w:cs="Arial"/>
                <w:b/>
              </w:rPr>
            </w:pPr>
            <w:r w:rsidRPr="003B3A89">
              <w:rPr>
                <w:rFonts w:cs="Arial"/>
                <w:b/>
              </w:rPr>
              <w:t>Plätze</w:t>
            </w:r>
          </w:p>
        </w:tc>
        <w:tc>
          <w:tcPr>
            <w:tcW w:w="1904" w:type="dxa"/>
            <w:hideMark/>
          </w:tcPr>
          <w:p w:rsidR="00AC37C2" w:rsidRPr="003B3A89" w:rsidRDefault="00AC37C2" w:rsidP="00A200C5">
            <w:pPr>
              <w:spacing w:before="60" w:after="60"/>
              <w:jc w:val="center"/>
              <w:rPr>
                <w:rFonts w:cs="Arial"/>
                <w:b/>
              </w:rPr>
            </w:pPr>
            <w:r>
              <w:rPr>
                <w:rFonts w:cs="Arial"/>
                <w:b/>
              </w:rPr>
              <w:t>Versorgungs</w:t>
            </w:r>
            <w:r w:rsidRPr="003B3A89">
              <w:rPr>
                <w:rFonts w:cs="Arial"/>
                <w:b/>
              </w:rPr>
              <w:t>grad</w:t>
            </w:r>
          </w:p>
        </w:tc>
        <w:tc>
          <w:tcPr>
            <w:tcW w:w="1498" w:type="dxa"/>
          </w:tcPr>
          <w:p w:rsidR="00AC37C2" w:rsidRPr="003B3A89" w:rsidRDefault="00AC37C2" w:rsidP="00A200C5">
            <w:pPr>
              <w:spacing w:before="60" w:after="60"/>
              <w:jc w:val="center"/>
              <w:rPr>
                <w:rFonts w:cs="Arial"/>
                <w:b/>
              </w:rPr>
            </w:pPr>
            <w:r>
              <w:rPr>
                <w:rFonts w:cs="Arial"/>
                <w:b/>
              </w:rPr>
              <w:t>Durch</w:t>
            </w:r>
            <w:r w:rsidRPr="003B3A89">
              <w:rPr>
                <w:rFonts w:cs="Arial"/>
                <w:b/>
              </w:rPr>
              <w:t xml:space="preserve">schnitt </w:t>
            </w:r>
          </w:p>
          <w:p w:rsidR="00AC37C2" w:rsidRPr="003B3A89" w:rsidRDefault="00AC37C2" w:rsidP="00A200C5">
            <w:pPr>
              <w:spacing w:before="60" w:after="60"/>
              <w:jc w:val="center"/>
              <w:rPr>
                <w:rFonts w:cs="Arial"/>
                <w:b/>
              </w:rPr>
            </w:pPr>
            <w:r w:rsidRPr="003B3A89">
              <w:rPr>
                <w:rFonts w:cs="Arial"/>
                <w:b/>
              </w:rPr>
              <w:t xml:space="preserve">Stadt </w:t>
            </w:r>
            <w:r>
              <w:rPr>
                <w:rFonts w:cs="Arial"/>
                <w:b/>
              </w:rPr>
              <w:t>BHV</w:t>
            </w:r>
          </w:p>
        </w:tc>
      </w:tr>
      <w:tr w:rsidR="00AC37C2" w:rsidRPr="003B3A89" w:rsidTr="00A200C5">
        <w:trPr>
          <w:trHeight w:val="288"/>
        </w:trPr>
        <w:tc>
          <w:tcPr>
            <w:tcW w:w="2518" w:type="dxa"/>
            <w:noWrap/>
            <w:hideMark/>
          </w:tcPr>
          <w:p w:rsidR="00AC37C2" w:rsidRPr="003B3A89" w:rsidRDefault="00AC37C2" w:rsidP="00A200C5">
            <w:pPr>
              <w:spacing w:before="60" w:afterLines="60" w:after="144"/>
              <w:jc w:val="center"/>
              <w:rPr>
                <w:rFonts w:cs="Arial"/>
                <w:b/>
              </w:rPr>
            </w:pPr>
            <w:r w:rsidRPr="003B3A89">
              <w:rPr>
                <w:rFonts w:cs="Arial"/>
                <w:b/>
              </w:rPr>
              <w:t>stationäre Pflege</w:t>
            </w:r>
          </w:p>
        </w:tc>
        <w:tc>
          <w:tcPr>
            <w:tcW w:w="1418" w:type="dxa"/>
            <w:noWrap/>
            <w:vAlign w:val="bottom"/>
          </w:tcPr>
          <w:p w:rsidR="00AC37C2" w:rsidRPr="003B3A89" w:rsidRDefault="00AC37C2" w:rsidP="00A200C5">
            <w:pPr>
              <w:spacing w:before="60" w:afterLines="60" w:after="144"/>
              <w:jc w:val="center"/>
              <w:rPr>
                <w:rFonts w:cs="Arial"/>
              </w:rPr>
            </w:pPr>
            <w:r>
              <w:rPr>
                <w:rFonts w:ascii="Calibri" w:hAnsi="Calibri"/>
                <w:color w:val="000000"/>
              </w:rPr>
              <w:t>0</w:t>
            </w:r>
          </w:p>
        </w:tc>
        <w:tc>
          <w:tcPr>
            <w:tcW w:w="1842" w:type="dxa"/>
            <w:noWrap/>
            <w:vAlign w:val="bottom"/>
          </w:tcPr>
          <w:p w:rsidR="00AC37C2" w:rsidRPr="003B3A89" w:rsidRDefault="00AC37C2" w:rsidP="00A200C5">
            <w:pPr>
              <w:spacing w:before="60" w:afterLines="60" w:after="144"/>
              <w:jc w:val="center"/>
              <w:rPr>
                <w:rFonts w:cs="Arial"/>
              </w:rPr>
            </w:pPr>
            <w:r>
              <w:rPr>
                <w:rFonts w:ascii="Calibri" w:hAnsi="Calibri"/>
                <w:color w:val="000000"/>
              </w:rPr>
              <w:t>0</w:t>
            </w:r>
          </w:p>
        </w:tc>
        <w:tc>
          <w:tcPr>
            <w:tcW w:w="1904" w:type="dxa"/>
            <w:noWrap/>
            <w:vAlign w:val="bottom"/>
          </w:tcPr>
          <w:p w:rsidR="00AC37C2" w:rsidRPr="003B3A89" w:rsidRDefault="00AC37C2" w:rsidP="00A200C5">
            <w:pPr>
              <w:spacing w:before="60" w:afterLines="60" w:after="144"/>
              <w:jc w:val="center"/>
              <w:rPr>
                <w:rFonts w:cs="Arial"/>
              </w:rPr>
            </w:pPr>
            <w:r>
              <w:rPr>
                <w:rFonts w:ascii="Calibri" w:hAnsi="Calibri"/>
                <w:color w:val="000000"/>
              </w:rPr>
              <w:t>0,0</w:t>
            </w:r>
          </w:p>
        </w:tc>
        <w:tc>
          <w:tcPr>
            <w:tcW w:w="1498" w:type="dxa"/>
            <w:vAlign w:val="bottom"/>
          </w:tcPr>
          <w:p w:rsidR="00AC37C2" w:rsidRPr="003B3A89" w:rsidRDefault="00AC37C2" w:rsidP="00A200C5">
            <w:pPr>
              <w:spacing w:before="60" w:afterLines="60" w:after="144"/>
              <w:jc w:val="center"/>
              <w:rPr>
                <w:rFonts w:cs="Arial"/>
              </w:rPr>
            </w:pPr>
            <w:r>
              <w:rPr>
                <w:rFonts w:ascii="Calibri" w:hAnsi="Calibri"/>
              </w:rPr>
              <w:t>177</w:t>
            </w:r>
          </w:p>
        </w:tc>
      </w:tr>
      <w:tr w:rsidR="00AC37C2" w:rsidRPr="003B3A89" w:rsidTr="00A200C5">
        <w:trPr>
          <w:trHeight w:val="288"/>
        </w:trPr>
        <w:tc>
          <w:tcPr>
            <w:tcW w:w="2518" w:type="dxa"/>
            <w:noWrap/>
            <w:hideMark/>
          </w:tcPr>
          <w:p w:rsidR="00AC37C2" w:rsidRPr="003B3A89" w:rsidRDefault="00AC37C2" w:rsidP="00A200C5">
            <w:pPr>
              <w:spacing w:before="60" w:afterLines="60" w:after="144"/>
              <w:jc w:val="center"/>
              <w:rPr>
                <w:rFonts w:cs="Arial"/>
                <w:b/>
              </w:rPr>
            </w:pPr>
            <w:r w:rsidRPr="003B3A89">
              <w:rPr>
                <w:rFonts w:cs="Arial"/>
                <w:b/>
              </w:rPr>
              <w:t>Kurzzeitpflege</w:t>
            </w:r>
          </w:p>
        </w:tc>
        <w:tc>
          <w:tcPr>
            <w:tcW w:w="1418" w:type="dxa"/>
            <w:noWrap/>
            <w:vAlign w:val="bottom"/>
          </w:tcPr>
          <w:p w:rsidR="00AC37C2" w:rsidRPr="003B3A89" w:rsidRDefault="00AC37C2" w:rsidP="00A200C5">
            <w:pPr>
              <w:spacing w:before="60" w:afterLines="60" w:after="144"/>
              <w:jc w:val="center"/>
              <w:rPr>
                <w:rFonts w:cs="Arial"/>
              </w:rPr>
            </w:pPr>
            <w:r>
              <w:rPr>
                <w:rFonts w:ascii="Calibri" w:hAnsi="Calibri"/>
                <w:color w:val="000000"/>
              </w:rPr>
              <w:t>0</w:t>
            </w:r>
          </w:p>
        </w:tc>
        <w:tc>
          <w:tcPr>
            <w:tcW w:w="1842" w:type="dxa"/>
            <w:noWrap/>
            <w:vAlign w:val="bottom"/>
          </w:tcPr>
          <w:p w:rsidR="00AC37C2" w:rsidRPr="003B3A89" w:rsidRDefault="00AC37C2" w:rsidP="00A200C5">
            <w:pPr>
              <w:spacing w:before="60" w:afterLines="60" w:after="144"/>
              <w:jc w:val="center"/>
              <w:rPr>
                <w:rFonts w:cs="Arial"/>
              </w:rPr>
            </w:pPr>
            <w:r>
              <w:rPr>
                <w:rFonts w:ascii="Calibri" w:hAnsi="Calibri"/>
                <w:color w:val="000000"/>
              </w:rPr>
              <w:t>0</w:t>
            </w:r>
          </w:p>
        </w:tc>
        <w:tc>
          <w:tcPr>
            <w:tcW w:w="1904" w:type="dxa"/>
            <w:noWrap/>
            <w:vAlign w:val="bottom"/>
          </w:tcPr>
          <w:p w:rsidR="00AC37C2" w:rsidRPr="003B3A89" w:rsidRDefault="00AC37C2" w:rsidP="00A200C5">
            <w:pPr>
              <w:spacing w:before="60" w:afterLines="60" w:after="144"/>
              <w:jc w:val="center"/>
              <w:rPr>
                <w:rFonts w:cs="Arial"/>
              </w:rPr>
            </w:pPr>
            <w:r>
              <w:rPr>
                <w:rFonts w:ascii="Calibri" w:hAnsi="Calibri"/>
                <w:color w:val="000000"/>
              </w:rPr>
              <w:t>0,0</w:t>
            </w:r>
          </w:p>
        </w:tc>
        <w:tc>
          <w:tcPr>
            <w:tcW w:w="1498" w:type="dxa"/>
            <w:vAlign w:val="bottom"/>
          </w:tcPr>
          <w:p w:rsidR="00AC37C2" w:rsidRPr="003B3A89" w:rsidRDefault="00AC37C2" w:rsidP="00A200C5">
            <w:pPr>
              <w:spacing w:before="60" w:afterLines="60" w:after="144"/>
              <w:jc w:val="center"/>
              <w:rPr>
                <w:rFonts w:cs="Arial"/>
              </w:rPr>
            </w:pPr>
            <w:r>
              <w:rPr>
                <w:rFonts w:ascii="Calibri" w:hAnsi="Calibri"/>
              </w:rPr>
              <w:t>1</w:t>
            </w:r>
          </w:p>
        </w:tc>
      </w:tr>
      <w:tr w:rsidR="00AC37C2" w:rsidRPr="003B3A89" w:rsidTr="00A200C5">
        <w:trPr>
          <w:trHeight w:val="288"/>
        </w:trPr>
        <w:tc>
          <w:tcPr>
            <w:tcW w:w="2518" w:type="dxa"/>
            <w:noWrap/>
            <w:hideMark/>
          </w:tcPr>
          <w:p w:rsidR="00AC37C2" w:rsidRPr="003B3A89" w:rsidRDefault="00AC37C2" w:rsidP="00A200C5">
            <w:pPr>
              <w:spacing w:before="60" w:afterLines="60" w:after="144"/>
              <w:jc w:val="center"/>
              <w:rPr>
                <w:rFonts w:cs="Arial"/>
                <w:b/>
              </w:rPr>
            </w:pPr>
            <w:r w:rsidRPr="003B3A89">
              <w:rPr>
                <w:rFonts w:cs="Arial"/>
                <w:b/>
              </w:rPr>
              <w:t>Altenwohnheim</w:t>
            </w:r>
          </w:p>
        </w:tc>
        <w:tc>
          <w:tcPr>
            <w:tcW w:w="1418" w:type="dxa"/>
            <w:noWrap/>
            <w:vAlign w:val="bottom"/>
          </w:tcPr>
          <w:p w:rsidR="00AC37C2" w:rsidRPr="003B3A89" w:rsidRDefault="00AC37C2" w:rsidP="00A200C5">
            <w:pPr>
              <w:spacing w:before="60" w:afterLines="60" w:after="144"/>
              <w:jc w:val="center"/>
              <w:rPr>
                <w:rFonts w:cs="Arial"/>
              </w:rPr>
            </w:pPr>
            <w:r>
              <w:rPr>
                <w:rFonts w:ascii="Calibri" w:hAnsi="Calibri"/>
                <w:color w:val="000000"/>
              </w:rPr>
              <w:t>0</w:t>
            </w:r>
          </w:p>
        </w:tc>
        <w:tc>
          <w:tcPr>
            <w:tcW w:w="1842" w:type="dxa"/>
            <w:noWrap/>
            <w:vAlign w:val="bottom"/>
          </w:tcPr>
          <w:p w:rsidR="00AC37C2" w:rsidRPr="003B3A89" w:rsidRDefault="00AC37C2" w:rsidP="00A200C5">
            <w:pPr>
              <w:spacing w:before="60" w:afterLines="60" w:after="144"/>
              <w:jc w:val="center"/>
              <w:rPr>
                <w:rFonts w:cs="Arial"/>
              </w:rPr>
            </w:pPr>
            <w:r>
              <w:rPr>
                <w:rFonts w:ascii="Calibri" w:hAnsi="Calibri"/>
                <w:color w:val="000000"/>
              </w:rPr>
              <w:t>0</w:t>
            </w:r>
          </w:p>
        </w:tc>
        <w:tc>
          <w:tcPr>
            <w:tcW w:w="1904" w:type="dxa"/>
            <w:noWrap/>
            <w:vAlign w:val="bottom"/>
          </w:tcPr>
          <w:p w:rsidR="00AC37C2" w:rsidRPr="003B3A89" w:rsidRDefault="00AC37C2" w:rsidP="00A200C5">
            <w:pPr>
              <w:spacing w:before="60" w:afterLines="60" w:after="144"/>
              <w:jc w:val="center"/>
              <w:rPr>
                <w:rFonts w:cs="Arial"/>
              </w:rPr>
            </w:pPr>
            <w:r>
              <w:rPr>
                <w:rFonts w:ascii="Calibri" w:hAnsi="Calibri"/>
                <w:color w:val="000000"/>
              </w:rPr>
              <w:t>0,0</w:t>
            </w:r>
          </w:p>
        </w:tc>
        <w:tc>
          <w:tcPr>
            <w:tcW w:w="1498" w:type="dxa"/>
            <w:vAlign w:val="bottom"/>
          </w:tcPr>
          <w:p w:rsidR="00AC37C2" w:rsidRPr="003B3A89" w:rsidRDefault="00AC37C2" w:rsidP="00A200C5">
            <w:pPr>
              <w:spacing w:before="60" w:afterLines="60" w:after="144"/>
              <w:jc w:val="center"/>
              <w:rPr>
                <w:rFonts w:cs="Arial"/>
              </w:rPr>
            </w:pPr>
            <w:r>
              <w:rPr>
                <w:rFonts w:ascii="Calibri" w:hAnsi="Calibri"/>
              </w:rPr>
              <w:t>0</w:t>
            </w:r>
          </w:p>
        </w:tc>
      </w:tr>
      <w:tr w:rsidR="00AC37C2" w:rsidRPr="003B3A89" w:rsidTr="00A200C5">
        <w:trPr>
          <w:trHeight w:val="288"/>
        </w:trPr>
        <w:tc>
          <w:tcPr>
            <w:tcW w:w="2518" w:type="dxa"/>
            <w:noWrap/>
            <w:hideMark/>
          </w:tcPr>
          <w:p w:rsidR="00AC37C2" w:rsidRPr="003B3A89" w:rsidRDefault="00AC37C2" w:rsidP="00A200C5">
            <w:pPr>
              <w:spacing w:before="60" w:afterLines="60" w:after="144"/>
              <w:jc w:val="center"/>
              <w:rPr>
                <w:rFonts w:cs="Arial"/>
                <w:b/>
              </w:rPr>
            </w:pPr>
            <w:r w:rsidRPr="003B3A89">
              <w:rPr>
                <w:rFonts w:cs="Arial"/>
                <w:b/>
              </w:rPr>
              <w:t>WG - Pflege</w:t>
            </w:r>
          </w:p>
        </w:tc>
        <w:tc>
          <w:tcPr>
            <w:tcW w:w="1418" w:type="dxa"/>
            <w:noWrap/>
            <w:vAlign w:val="bottom"/>
          </w:tcPr>
          <w:p w:rsidR="00AC37C2" w:rsidRPr="003B3A89" w:rsidRDefault="00AC37C2" w:rsidP="00A200C5">
            <w:pPr>
              <w:spacing w:before="60" w:afterLines="60" w:after="144"/>
              <w:jc w:val="center"/>
              <w:rPr>
                <w:rFonts w:cs="Arial"/>
              </w:rPr>
            </w:pPr>
            <w:r>
              <w:rPr>
                <w:rFonts w:ascii="Calibri" w:hAnsi="Calibri"/>
                <w:color w:val="000000"/>
              </w:rPr>
              <w:t>0</w:t>
            </w:r>
          </w:p>
        </w:tc>
        <w:tc>
          <w:tcPr>
            <w:tcW w:w="1842" w:type="dxa"/>
            <w:noWrap/>
            <w:vAlign w:val="bottom"/>
          </w:tcPr>
          <w:p w:rsidR="00AC37C2" w:rsidRPr="003B3A89" w:rsidRDefault="00AC37C2" w:rsidP="00A200C5">
            <w:pPr>
              <w:spacing w:before="60" w:afterLines="60" w:after="144"/>
              <w:jc w:val="center"/>
              <w:rPr>
                <w:rFonts w:cs="Arial"/>
              </w:rPr>
            </w:pPr>
            <w:r>
              <w:rPr>
                <w:rFonts w:ascii="Calibri" w:hAnsi="Calibri"/>
                <w:color w:val="000000"/>
              </w:rPr>
              <w:t>0</w:t>
            </w:r>
          </w:p>
        </w:tc>
        <w:tc>
          <w:tcPr>
            <w:tcW w:w="1904" w:type="dxa"/>
            <w:noWrap/>
            <w:vAlign w:val="bottom"/>
          </w:tcPr>
          <w:p w:rsidR="00AC37C2" w:rsidRPr="003B3A89" w:rsidRDefault="00AC37C2" w:rsidP="00A200C5">
            <w:pPr>
              <w:spacing w:before="60" w:afterLines="60" w:after="144"/>
              <w:jc w:val="center"/>
              <w:rPr>
                <w:rFonts w:cs="Arial"/>
              </w:rPr>
            </w:pPr>
            <w:r>
              <w:rPr>
                <w:rFonts w:ascii="Calibri" w:hAnsi="Calibri"/>
                <w:color w:val="000000"/>
              </w:rPr>
              <w:t>0,0</w:t>
            </w:r>
          </w:p>
        </w:tc>
        <w:tc>
          <w:tcPr>
            <w:tcW w:w="1498" w:type="dxa"/>
            <w:vAlign w:val="bottom"/>
          </w:tcPr>
          <w:p w:rsidR="00AC37C2" w:rsidRPr="003B3A89" w:rsidRDefault="00AC37C2" w:rsidP="00A200C5">
            <w:pPr>
              <w:spacing w:before="60" w:afterLines="60" w:after="144"/>
              <w:jc w:val="center"/>
              <w:rPr>
                <w:rFonts w:cs="Arial"/>
              </w:rPr>
            </w:pPr>
            <w:r>
              <w:rPr>
                <w:rFonts w:ascii="Calibri" w:hAnsi="Calibri"/>
              </w:rPr>
              <w:t>5</w:t>
            </w:r>
          </w:p>
        </w:tc>
      </w:tr>
      <w:tr w:rsidR="00AC37C2" w:rsidRPr="003B3A89" w:rsidTr="00A200C5">
        <w:trPr>
          <w:trHeight w:val="288"/>
        </w:trPr>
        <w:tc>
          <w:tcPr>
            <w:tcW w:w="2518" w:type="dxa"/>
            <w:noWrap/>
            <w:hideMark/>
          </w:tcPr>
          <w:p w:rsidR="00AC37C2" w:rsidRPr="003B3A89" w:rsidRDefault="00AC37C2" w:rsidP="00A200C5">
            <w:pPr>
              <w:spacing w:before="60" w:afterLines="60" w:after="144"/>
              <w:jc w:val="center"/>
              <w:rPr>
                <w:rFonts w:cs="Arial"/>
                <w:b/>
              </w:rPr>
            </w:pPr>
            <w:r w:rsidRPr="003B3A89">
              <w:rPr>
                <w:rFonts w:cs="Arial"/>
                <w:b/>
              </w:rPr>
              <w:t>Tagespflege</w:t>
            </w:r>
          </w:p>
        </w:tc>
        <w:tc>
          <w:tcPr>
            <w:tcW w:w="1418" w:type="dxa"/>
            <w:noWrap/>
            <w:vAlign w:val="bottom"/>
          </w:tcPr>
          <w:p w:rsidR="00AC37C2" w:rsidRPr="003B3A89" w:rsidRDefault="00AC37C2" w:rsidP="00A200C5">
            <w:pPr>
              <w:spacing w:before="60" w:afterLines="60" w:after="144"/>
              <w:jc w:val="center"/>
              <w:rPr>
                <w:rFonts w:cs="Arial"/>
              </w:rPr>
            </w:pPr>
            <w:r>
              <w:rPr>
                <w:rFonts w:ascii="Calibri" w:hAnsi="Calibri"/>
                <w:color w:val="000000"/>
              </w:rPr>
              <w:t>0</w:t>
            </w:r>
          </w:p>
        </w:tc>
        <w:tc>
          <w:tcPr>
            <w:tcW w:w="1842" w:type="dxa"/>
            <w:noWrap/>
            <w:vAlign w:val="bottom"/>
          </w:tcPr>
          <w:p w:rsidR="00AC37C2" w:rsidRPr="003B3A89" w:rsidRDefault="00AC37C2" w:rsidP="00A200C5">
            <w:pPr>
              <w:spacing w:before="60" w:afterLines="60" w:after="144"/>
              <w:jc w:val="center"/>
              <w:rPr>
                <w:rFonts w:cs="Arial"/>
              </w:rPr>
            </w:pPr>
            <w:r>
              <w:rPr>
                <w:rFonts w:ascii="Calibri" w:hAnsi="Calibri"/>
                <w:color w:val="000000"/>
              </w:rPr>
              <w:t>0</w:t>
            </w:r>
          </w:p>
        </w:tc>
        <w:tc>
          <w:tcPr>
            <w:tcW w:w="1904" w:type="dxa"/>
            <w:noWrap/>
            <w:vAlign w:val="bottom"/>
          </w:tcPr>
          <w:p w:rsidR="00AC37C2" w:rsidRPr="003B3A89" w:rsidRDefault="00AC37C2" w:rsidP="00A200C5">
            <w:pPr>
              <w:spacing w:before="60" w:afterLines="60" w:after="144"/>
              <w:jc w:val="center"/>
              <w:rPr>
                <w:rFonts w:cs="Arial"/>
              </w:rPr>
            </w:pPr>
            <w:r>
              <w:rPr>
                <w:rFonts w:ascii="Calibri" w:hAnsi="Calibri"/>
                <w:color w:val="000000"/>
              </w:rPr>
              <w:t>0,0</w:t>
            </w:r>
          </w:p>
        </w:tc>
        <w:tc>
          <w:tcPr>
            <w:tcW w:w="1498" w:type="dxa"/>
            <w:vAlign w:val="bottom"/>
          </w:tcPr>
          <w:p w:rsidR="00AC37C2" w:rsidRPr="003B3A89" w:rsidRDefault="00AC37C2" w:rsidP="00A200C5">
            <w:pPr>
              <w:spacing w:before="60" w:afterLines="60" w:after="144"/>
              <w:jc w:val="center"/>
              <w:rPr>
                <w:rFonts w:cs="Arial"/>
              </w:rPr>
            </w:pPr>
            <w:r>
              <w:rPr>
                <w:rFonts w:ascii="Calibri" w:hAnsi="Calibri"/>
              </w:rPr>
              <w:t>10</w:t>
            </w:r>
          </w:p>
        </w:tc>
      </w:tr>
    </w:tbl>
    <w:p w:rsidR="0006654C" w:rsidRPr="0006654C" w:rsidRDefault="0006654C" w:rsidP="0006654C">
      <w:pPr>
        <w:spacing w:line="240" w:lineRule="auto"/>
        <w:rPr>
          <w:rFonts w:eastAsia="SimSun" w:cs="Arial"/>
          <w:u w:val="single"/>
          <w:lang w:eastAsia="zh-CN"/>
        </w:rPr>
      </w:pPr>
    </w:p>
    <w:p w:rsidR="0006654C" w:rsidRPr="0006654C" w:rsidRDefault="0006654C" w:rsidP="0006654C">
      <w:pPr>
        <w:spacing w:line="240" w:lineRule="auto"/>
        <w:rPr>
          <w:rFonts w:eastAsia="SimSun" w:cs="Arial"/>
          <w:u w:val="single"/>
          <w:lang w:eastAsia="zh-CN"/>
        </w:rPr>
      </w:pPr>
    </w:p>
    <w:p w:rsidR="0006654C" w:rsidRPr="0006654C" w:rsidRDefault="0006654C" w:rsidP="0006654C">
      <w:pPr>
        <w:spacing w:line="240" w:lineRule="auto"/>
        <w:rPr>
          <w:rFonts w:eastAsiaTheme="minorEastAsia" w:cs="Arial"/>
          <w:lang w:eastAsia="zh-CN"/>
        </w:rPr>
      </w:pPr>
      <w:r w:rsidRPr="0006654C">
        <w:rPr>
          <w:rFonts w:eastAsiaTheme="minorEastAsia" w:cs="Arial"/>
          <w:u w:val="single"/>
          <w:lang w:eastAsia="zh-CN"/>
        </w:rPr>
        <w:t>Anzahl Geschäftsstellen ambulanter Pflegedienste</w:t>
      </w:r>
      <w:r w:rsidRPr="0006654C">
        <w:rPr>
          <w:rFonts w:eastAsiaTheme="minorEastAsia" w:cs="Arial"/>
          <w:lang w:eastAsia="zh-CN"/>
        </w:rPr>
        <w:t xml:space="preserve"> 0</w:t>
      </w:r>
    </w:p>
    <w:p w:rsidR="0006654C" w:rsidRPr="0006654C" w:rsidRDefault="0006654C" w:rsidP="0006654C">
      <w:pPr>
        <w:spacing w:line="240" w:lineRule="auto"/>
        <w:rPr>
          <w:rFonts w:eastAsiaTheme="minorEastAsia" w:cs="Arial"/>
          <w:u w:val="single"/>
          <w:lang w:eastAsia="zh-CN"/>
        </w:rPr>
      </w:pPr>
    </w:p>
    <w:p w:rsidR="0006654C" w:rsidRPr="0006654C" w:rsidRDefault="0006654C" w:rsidP="0006654C">
      <w:pPr>
        <w:spacing w:line="240" w:lineRule="auto"/>
        <w:rPr>
          <w:rFonts w:eastAsiaTheme="minorEastAsia" w:cs="Arial"/>
          <w:u w:val="single"/>
          <w:lang w:eastAsia="zh-CN"/>
        </w:rPr>
      </w:pPr>
    </w:p>
    <w:p w:rsidR="0006654C" w:rsidRPr="0006654C" w:rsidRDefault="0006654C" w:rsidP="0006654C">
      <w:pPr>
        <w:spacing w:line="240" w:lineRule="auto"/>
        <w:rPr>
          <w:rFonts w:eastAsiaTheme="minorEastAsia" w:cs="Arial"/>
          <w:lang w:eastAsia="zh-CN"/>
        </w:rPr>
      </w:pPr>
      <w:r w:rsidRPr="0006654C">
        <w:rPr>
          <w:rFonts w:eastAsiaTheme="minorEastAsia" w:cs="Arial"/>
          <w:u w:val="single"/>
          <w:lang w:eastAsia="zh-CN"/>
        </w:rPr>
        <w:t>Anzahl Seniorentreffs</w:t>
      </w:r>
      <w:r w:rsidRPr="0006654C">
        <w:rPr>
          <w:rFonts w:eastAsiaTheme="minorEastAsia" w:cs="Arial"/>
          <w:lang w:eastAsia="zh-CN"/>
        </w:rPr>
        <w:t xml:space="preserve"> 0</w:t>
      </w:r>
    </w:p>
    <w:p w:rsidR="0006654C" w:rsidRPr="0006654C" w:rsidRDefault="0006654C" w:rsidP="0006654C">
      <w:pPr>
        <w:spacing w:line="240" w:lineRule="auto"/>
        <w:rPr>
          <w:rFonts w:eastAsiaTheme="minorEastAsia" w:cs="Arial"/>
          <w:u w:val="single"/>
          <w:lang w:eastAsia="zh-CN"/>
        </w:rPr>
      </w:pPr>
    </w:p>
    <w:p w:rsidR="0006654C" w:rsidRPr="0006654C" w:rsidRDefault="0006654C" w:rsidP="0006654C">
      <w:pPr>
        <w:spacing w:line="240" w:lineRule="auto"/>
        <w:rPr>
          <w:rFonts w:eastAsiaTheme="minorEastAsia" w:cs="Arial"/>
          <w:u w:val="single"/>
          <w:lang w:eastAsia="zh-CN"/>
        </w:rPr>
      </w:pPr>
    </w:p>
    <w:p w:rsidR="0006654C" w:rsidRPr="0006654C" w:rsidRDefault="0006654C" w:rsidP="0006654C">
      <w:pPr>
        <w:spacing w:line="240" w:lineRule="auto"/>
        <w:rPr>
          <w:rFonts w:eastAsiaTheme="minorEastAsia" w:cs="Arial"/>
          <w:lang w:eastAsia="zh-CN"/>
        </w:rPr>
      </w:pPr>
      <w:r w:rsidRPr="0006654C">
        <w:rPr>
          <w:rFonts w:eastAsiaTheme="minorEastAsia" w:cs="Arial"/>
          <w:u w:val="single"/>
          <w:lang w:eastAsia="zh-CN"/>
        </w:rPr>
        <w:t>Besonderheiten im Stadtteil</w:t>
      </w:r>
      <w:r w:rsidRPr="0006654C">
        <w:rPr>
          <w:rFonts w:eastAsiaTheme="minorEastAsia" w:cs="Arial"/>
          <w:lang w:eastAsia="zh-CN"/>
        </w:rPr>
        <w:t>:</w:t>
      </w:r>
    </w:p>
    <w:p w:rsidR="0006654C" w:rsidRPr="0006654C" w:rsidRDefault="0006654C" w:rsidP="0006654C">
      <w:pPr>
        <w:spacing w:line="240" w:lineRule="auto"/>
        <w:rPr>
          <w:rFonts w:eastAsiaTheme="minorEastAsia" w:cs="Arial"/>
          <w:lang w:eastAsia="zh-CN"/>
        </w:rPr>
      </w:pPr>
    </w:p>
    <w:p w:rsidR="0006654C" w:rsidRPr="0006654C" w:rsidRDefault="0006654C" w:rsidP="0006654C">
      <w:pPr>
        <w:numPr>
          <w:ilvl w:val="0"/>
          <w:numId w:val="47"/>
        </w:numPr>
        <w:spacing w:after="200" w:line="240" w:lineRule="auto"/>
        <w:contextualSpacing/>
        <w:rPr>
          <w:rFonts w:eastAsiaTheme="minorEastAsia" w:cs="Arial"/>
          <w:lang w:eastAsia="zh-CN"/>
        </w:rPr>
      </w:pPr>
      <w:r w:rsidRPr="0006654C">
        <w:rPr>
          <w:rFonts w:eastAsiaTheme="minorEastAsia" w:cs="Arial"/>
          <w:lang w:eastAsia="zh-CN"/>
        </w:rPr>
        <w:t xml:space="preserve">- keine Angaben - </w:t>
      </w:r>
    </w:p>
    <w:p w:rsidR="0006654C" w:rsidRPr="0006654C" w:rsidRDefault="0006654C" w:rsidP="0006654C">
      <w:pPr>
        <w:spacing w:after="200"/>
        <w:rPr>
          <w:rFonts w:ascii="Arial" w:eastAsia="SimSun" w:hAnsi="Arial" w:cs="Arial"/>
          <w:lang w:eastAsia="zh-CN"/>
        </w:rPr>
      </w:pPr>
    </w:p>
    <w:p w:rsidR="0006654C" w:rsidRDefault="0006654C" w:rsidP="00F64DDA">
      <w:pPr>
        <w:rPr>
          <w:highlight w:val="yellow"/>
          <w:u w:val="single"/>
        </w:rPr>
      </w:pPr>
    </w:p>
    <w:p w:rsidR="0006654C" w:rsidRDefault="0006654C" w:rsidP="00F64DDA">
      <w:pPr>
        <w:rPr>
          <w:highlight w:val="yellow"/>
          <w:u w:val="single"/>
        </w:rPr>
      </w:pPr>
    </w:p>
    <w:p w:rsidR="000964C1" w:rsidRPr="00736A17" w:rsidRDefault="000964C1" w:rsidP="00F64DDA"/>
    <w:p w:rsidR="0011055D" w:rsidRDefault="0011055D">
      <w:pPr>
        <w:spacing w:after="200"/>
        <w:rPr>
          <w:rFonts w:asciiTheme="majorHAnsi" w:eastAsiaTheme="majorEastAsia" w:hAnsiTheme="majorHAnsi" w:cstheme="majorBidi"/>
          <w:b/>
          <w:bCs/>
          <w:color w:val="4F81BD" w:themeColor="accent1"/>
        </w:rPr>
      </w:pPr>
      <w:r>
        <w:br w:type="page"/>
      </w:r>
    </w:p>
    <w:p w:rsidR="00095AB7" w:rsidRPr="00736A17" w:rsidRDefault="00D76A82" w:rsidP="00A2724C">
      <w:pPr>
        <w:pStyle w:val="berschrift3"/>
      </w:pPr>
      <w:bookmarkStart w:id="19" w:name="_Toc416254110"/>
      <w:r>
        <w:t>5</w:t>
      </w:r>
      <w:r w:rsidR="00A2724C" w:rsidRPr="00736A17">
        <w:t>.</w:t>
      </w:r>
      <w:r w:rsidR="00B63B02">
        <w:t>7</w:t>
      </w:r>
      <w:r w:rsidR="00A2724C" w:rsidRPr="00736A17">
        <w:t>.</w:t>
      </w:r>
      <w:r w:rsidR="00A2724C" w:rsidRPr="00736A17">
        <w:tab/>
      </w:r>
      <w:r w:rsidR="00095AB7" w:rsidRPr="00736A17">
        <w:t>Altenpolitik im Stadtteil</w:t>
      </w:r>
      <w:bookmarkEnd w:id="19"/>
    </w:p>
    <w:p w:rsidR="008B0003" w:rsidRPr="00736A17" w:rsidRDefault="008B0003" w:rsidP="00F64DDA"/>
    <w:p w:rsidR="00612931" w:rsidRPr="00736A17" w:rsidRDefault="00612931" w:rsidP="00612931">
      <w:pPr>
        <w:spacing w:line="240" w:lineRule="auto"/>
        <w:rPr>
          <w:rFonts w:cs="Arial"/>
        </w:rPr>
      </w:pPr>
      <w:r w:rsidRPr="00736A17">
        <w:rPr>
          <w:rFonts w:cs="Arial"/>
        </w:rPr>
        <w:t>Angebotsentwicklung in der stationären Pflege</w:t>
      </w:r>
    </w:p>
    <w:p w:rsidR="00CC7C86" w:rsidRPr="00736A17" w:rsidRDefault="00CC7C86" w:rsidP="00612931"/>
    <w:p w:rsidR="000964C1" w:rsidRPr="00736A17" w:rsidRDefault="00612931" w:rsidP="00612931">
      <w:r w:rsidRPr="00736A17">
        <w:t>Neben den stadtplanerischen und bauordnung</w:t>
      </w:r>
      <w:r w:rsidR="00CC7C86" w:rsidRPr="00736A17">
        <w:t>s</w:t>
      </w:r>
      <w:r w:rsidRPr="00736A17">
        <w:t>rechtlichen In</w:t>
      </w:r>
      <w:r w:rsidR="00CC7C86" w:rsidRPr="00736A17">
        <w:t>s</w:t>
      </w:r>
      <w:r w:rsidRPr="00736A17">
        <w:t>trumenten gibt es keine Rechtsgrun</w:t>
      </w:r>
      <w:r w:rsidRPr="00736A17">
        <w:t>d</w:t>
      </w:r>
      <w:r w:rsidRPr="00736A17">
        <w:t>lage zur Steuerung der Angebote in der stationären Pflege – sie können lediglich nach den lande</w:t>
      </w:r>
      <w:r w:rsidRPr="00736A17">
        <w:t>s</w:t>
      </w:r>
      <w:r w:rsidRPr="00736A17">
        <w:t xml:space="preserve">rechtlichen Bestimmungen überwacht werden. So konnte nicht verhindert werden, dass sich in der stationären Pflege ein Überangebot entwickelt hat. </w:t>
      </w:r>
      <w:r w:rsidRPr="00736A17">
        <w:rPr>
          <w:rFonts w:cs="Arial"/>
        </w:rPr>
        <w:t xml:space="preserve">Die Senatorin für Soziales, Kinder, Jugend und Frauen will die Leistungsanbieter und Investoren anregen, sich </w:t>
      </w:r>
      <w:r w:rsidR="001E130F" w:rsidRPr="00736A17">
        <w:rPr>
          <w:rFonts w:cs="Arial"/>
        </w:rPr>
        <w:t>stärker</w:t>
      </w:r>
      <w:r w:rsidRPr="00736A17">
        <w:rPr>
          <w:rFonts w:cs="Arial"/>
        </w:rPr>
        <w:t xml:space="preserve"> mit den örtlichen Bedarfen auseinanderzusetzen. So wurde ihnen im </w:t>
      </w:r>
      <w:r w:rsidRPr="00736A17">
        <w:rPr>
          <w:rFonts w:cs="Arial"/>
          <w:bCs/>
        </w:rPr>
        <w:t>Bremischen Wohn- und Betreuungsgesetz</w:t>
      </w:r>
      <w:r w:rsidRPr="00736A17">
        <w:rPr>
          <w:rFonts w:cs="Arial"/>
        </w:rPr>
        <w:t xml:space="preserve"> zur Auflage g</w:t>
      </w:r>
      <w:r w:rsidRPr="00736A17">
        <w:rPr>
          <w:rFonts w:cs="Arial"/>
        </w:rPr>
        <w:t>e</w:t>
      </w:r>
      <w:r w:rsidRPr="00736A17">
        <w:rPr>
          <w:rFonts w:cs="Arial"/>
        </w:rPr>
        <w:t>macht, Planungen in den kommun</w:t>
      </w:r>
      <w:r w:rsidR="00B01EAA" w:rsidRPr="00736A17">
        <w:rPr>
          <w:rFonts w:cs="Arial"/>
        </w:rPr>
        <w:t>a</w:t>
      </w:r>
      <w:r w:rsidRPr="00736A17">
        <w:rPr>
          <w:rFonts w:cs="Arial"/>
        </w:rPr>
        <w:t>lpolitischen Gremien vorzustellen. Um diese Bestimmung in der sozialpolitisch gewünschten Weise wirksam werden zu lassen, müssen die kommunalpolitischen Gremien über die Folgen von Übe</w:t>
      </w:r>
      <w:r w:rsidR="00B01EAA" w:rsidRPr="00736A17">
        <w:rPr>
          <w:rFonts w:cs="Arial"/>
        </w:rPr>
        <w:t>r- und Unterversorgung mit Unt</w:t>
      </w:r>
      <w:r w:rsidRPr="00736A17">
        <w:rPr>
          <w:rFonts w:cs="Arial"/>
        </w:rPr>
        <w:t>erstützungsangeboten für Ältere Menschen, insbesondere mit Angeboten der stationären Pflege, qualifi</w:t>
      </w:r>
      <w:r w:rsidR="001E130F" w:rsidRPr="00736A17">
        <w:rPr>
          <w:rFonts w:cs="Arial"/>
        </w:rPr>
        <w:t>ziert</w:t>
      </w:r>
      <w:r w:rsidRPr="00736A17">
        <w:rPr>
          <w:rFonts w:cs="Arial"/>
        </w:rPr>
        <w:t xml:space="preserve"> informiert werden. </w:t>
      </w:r>
      <w:r w:rsidR="001E130F" w:rsidRPr="00736A17">
        <w:rPr>
          <w:rFonts w:cs="Arial"/>
        </w:rPr>
        <w:t>N</w:t>
      </w:r>
      <w:r w:rsidR="001E130F" w:rsidRPr="00736A17">
        <w:rPr>
          <w:rFonts w:cs="Arial"/>
        </w:rPr>
        <w:t>e</w:t>
      </w:r>
      <w:r w:rsidR="001E130F" w:rsidRPr="00736A17">
        <w:rPr>
          <w:rFonts w:cs="Arial"/>
        </w:rPr>
        <w:t>ben dem Aspekt, auf eine bedarfsgerechte Entwicklung</w:t>
      </w:r>
      <w:r w:rsidRPr="00736A17">
        <w:rPr>
          <w:rFonts w:cs="Arial"/>
        </w:rPr>
        <w:t xml:space="preserve"> </w:t>
      </w:r>
      <w:r w:rsidR="001E130F" w:rsidRPr="00736A17">
        <w:rPr>
          <w:rFonts w:cs="Arial"/>
        </w:rPr>
        <w:t xml:space="preserve">hinzuwirken, </w:t>
      </w:r>
      <w:r w:rsidR="00354E28" w:rsidRPr="00736A17">
        <w:rPr>
          <w:rFonts w:cs="Arial"/>
        </w:rPr>
        <w:t>kann</w:t>
      </w:r>
      <w:r w:rsidRPr="00736A17">
        <w:rPr>
          <w:rFonts w:cs="Arial"/>
        </w:rPr>
        <w:t xml:space="preserve"> </w:t>
      </w:r>
      <w:r w:rsidR="007F70E6" w:rsidRPr="00736A17">
        <w:rPr>
          <w:rFonts w:cs="Arial"/>
        </w:rPr>
        <w:t xml:space="preserve">auch </w:t>
      </w:r>
      <w:r w:rsidRPr="00736A17">
        <w:rPr>
          <w:rFonts w:cs="Arial"/>
        </w:rPr>
        <w:t>eine qualifizierte Abwägung sozialpolitischer, arbeitsmarktpolitischer und städtebaulicher Aspekte in der Kommuna</w:t>
      </w:r>
      <w:r w:rsidRPr="00736A17">
        <w:rPr>
          <w:rFonts w:cs="Arial"/>
        </w:rPr>
        <w:t>l</w:t>
      </w:r>
      <w:r w:rsidRPr="00736A17">
        <w:rPr>
          <w:rFonts w:cs="Arial"/>
        </w:rPr>
        <w:t>politik</w:t>
      </w:r>
      <w:r w:rsidR="001E130F" w:rsidRPr="00736A17">
        <w:rPr>
          <w:rFonts w:cs="Arial"/>
        </w:rPr>
        <w:t xml:space="preserve"> </w:t>
      </w:r>
      <w:r w:rsidR="00354E28" w:rsidRPr="00736A17">
        <w:rPr>
          <w:rFonts w:cs="Arial"/>
        </w:rPr>
        <w:t>eine Rolle spielen</w:t>
      </w:r>
      <w:r w:rsidRPr="00736A17">
        <w:rPr>
          <w:rFonts w:cs="Arial"/>
        </w:rPr>
        <w:t>.</w:t>
      </w:r>
      <w:r w:rsidR="004A6EFA">
        <w:rPr>
          <w:rFonts w:cs="Arial"/>
        </w:rPr>
        <w:t xml:space="preserve"> Ähnlich der Entwicklung in der stationären Pflege älterer Menschen rücken auch bei den Wohn- und Unterstützungsangeboten für Menschen mit Behinderungen </w:t>
      </w:r>
      <w:r w:rsidR="00FE4FB7">
        <w:rPr>
          <w:rFonts w:cs="Arial"/>
        </w:rPr>
        <w:t xml:space="preserve">die </w:t>
      </w:r>
      <w:r w:rsidR="004A6EFA">
        <w:rPr>
          <w:rFonts w:cs="Arial"/>
        </w:rPr>
        <w:t>Alternat</w:t>
      </w:r>
      <w:r w:rsidR="004A6EFA">
        <w:rPr>
          <w:rFonts w:cs="Arial"/>
        </w:rPr>
        <w:t>i</w:t>
      </w:r>
      <w:r w:rsidR="004A6EFA">
        <w:rPr>
          <w:rFonts w:cs="Arial"/>
        </w:rPr>
        <w:t>ven stärker in den Blick.</w:t>
      </w:r>
      <w:r w:rsidR="00FE4FB7">
        <w:rPr>
          <w:rFonts w:cs="Arial"/>
        </w:rPr>
        <w:t xml:space="preserve"> Die Abkehr vom klassischen Heim und die Hinwendung zu ambulant unte</w:t>
      </w:r>
      <w:r w:rsidR="00FE4FB7">
        <w:rPr>
          <w:rFonts w:cs="Arial"/>
        </w:rPr>
        <w:t>r</w:t>
      </w:r>
      <w:r w:rsidR="00FE4FB7">
        <w:rPr>
          <w:rFonts w:cs="Arial"/>
        </w:rPr>
        <w:t>stützen Wohnformen ist b</w:t>
      </w:r>
      <w:r w:rsidR="00D36C2F">
        <w:rPr>
          <w:rFonts w:cs="Arial"/>
        </w:rPr>
        <w:t>ei beiden Bevölkerungsgruppen, älteren wie b</w:t>
      </w:r>
      <w:r w:rsidR="00FE4FB7">
        <w:rPr>
          <w:rFonts w:cs="Arial"/>
        </w:rPr>
        <w:t xml:space="preserve">ehinderten </w:t>
      </w:r>
      <w:r w:rsidR="00D36C2F">
        <w:rPr>
          <w:rFonts w:cs="Arial"/>
        </w:rPr>
        <w:t xml:space="preserve">Menschen </w:t>
      </w:r>
      <w:r w:rsidR="00350089">
        <w:rPr>
          <w:rFonts w:cs="Arial"/>
        </w:rPr>
        <w:t>(</w:t>
      </w:r>
      <w:r w:rsidR="00FE4FB7">
        <w:rPr>
          <w:rFonts w:cs="Arial"/>
        </w:rPr>
        <w:t xml:space="preserve">sowie </w:t>
      </w:r>
      <w:r w:rsidR="00207E4E">
        <w:rPr>
          <w:rFonts w:cs="Arial"/>
        </w:rPr>
        <w:t>natürlich auch bei der</w:t>
      </w:r>
      <w:r w:rsidR="00FE4FB7">
        <w:rPr>
          <w:rFonts w:cs="Arial"/>
        </w:rPr>
        <w:t xml:space="preserve"> </w:t>
      </w:r>
      <w:r w:rsidR="00207E4E">
        <w:rPr>
          <w:rFonts w:cs="Arial"/>
        </w:rPr>
        <w:t xml:space="preserve">wachsenden </w:t>
      </w:r>
      <w:r w:rsidR="00FE4FB7">
        <w:rPr>
          <w:rFonts w:cs="Arial"/>
        </w:rPr>
        <w:t xml:space="preserve">Schnittmenge </w:t>
      </w:r>
      <w:r w:rsidR="00207E4E">
        <w:rPr>
          <w:rFonts w:cs="Arial"/>
        </w:rPr>
        <w:t>beider Gruppen</w:t>
      </w:r>
      <w:r w:rsidR="00350089">
        <w:rPr>
          <w:rFonts w:cs="Arial"/>
        </w:rPr>
        <w:t>)</w:t>
      </w:r>
      <w:r w:rsidR="00207E4E">
        <w:rPr>
          <w:rFonts w:cs="Arial"/>
        </w:rPr>
        <w:t xml:space="preserve"> in Zukunft verstärkt zu erwarten und zu unterstützen.</w:t>
      </w:r>
      <w:r w:rsidR="00350089">
        <w:rPr>
          <w:rFonts w:cs="Arial"/>
        </w:rPr>
        <w:t xml:space="preserve"> Stationäre Pflege in Heimen sollte in bestimmten Lebenssituationen </w:t>
      </w:r>
      <w:r w:rsidR="00D36C2F">
        <w:rPr>
          <w:rFonts w:cs="Arial"/>
        </w:rPr>
        <w:t xml:space="preserve">nicht als Normalfall </w:t>
      </w:r>
      <w:r w:rsidR="00350089">
        <w:rPr>
          <w:rFonts w:cs="Arial"/>
        </w:rPr>
        <w:t>geplant und vorgesehen</w:t>
      </w:r>
      <w:r w:rsidR="00D36C2F">
        <w:rPr>
          <w:rFonts w:cs="Arial"/>
        </w:rPr>
        <w:t xml:space="preserve"> sein</w:t>
      </w:r>
      <w:r w:rsidR="00350089">
        <w:rPr>
          <w:rFonts w:cs="Arial"/>
        </w:rPr>
        <w:t>, sondern als Sonderform ermöglicht werden, für diejenigen, die sie benötigen und wünschen.</w:t>
      </w:r>
    </w:p>
    <w:p w:rsidR="00CD7B10" w:rsidRPr="00736A17" w:rsidRDefault="00CD7B10" w:rsidP="00F64DDA"/>
    <w:p w:rsidR="00BB3A8A" w:rsidRPr="00736A17" w:rsidRDefault="00BB3A8A" w:rsidP="00E4700C">
      <w:r w:rsidRPr="00736A17">
        <w:t>Öffnung der stationären Einrichtungen</w:t>
      </w:r>
    </w:p>
    <w:p w:rsidR="00BB3A8A" w:rsidRPr="00736A17" w:rsidRDefault="00BB3A8A" w:rsidP="00E4700C"/>
    <w:p w:rsidR="00E4700C" w:rsidRPr="00736A17" w:rsidRDefault="00E4700C" w:rsidP="00E4700C">
      <w:pPr>
        <w:rPr>
          <w:rFonts w:cs="Arial"/>
          <w:bCs/>
        </w:rPr>
      </w:pPr>
      <w:r w:rsidRPr="00736A17">
        <w:t>Ein wichtiger Aspekt von Altenpolitik im Stadtteil ist die Öffnung der stationären Einrichtungen und Wohnanlagen in den Stadtteil. Diese Öffnung soll die Teilhabe der Bewohnerinnen und Bewohner am Leben außerhalb der Einrichtungen fördern und somit isoliertes Leben in den Einrichtungen verhi</w:t>
      </w:r>
      <w:r w:rsidRPr="00736A17">
        <w:t>n</w:t>
      </w:r>
      <w:r w:rsidRPr="00736A17">
        <w:t>dern.</w:t>
      </w:r>
      <w:r w:rsidR="000A37F1" w:rsidRPr="00736A17">
        <w:t xml:space="preserve"> </w:t>
      </w:r>
      <w:r w:rsidRPr="00736A17">
        <w:t>Die Verwirklichung entsprechender Konzepte liegt im Wesentlichen in der Verantwortung der Leis</w:t>
      </w:r>
      <w:r w:rsidRPr="00736A17">
        <w:rPr>
          <w:rFonts w:cs="Arial"/>
          <w:bCs/>
        </w:rPr>
        <w:t xml:space="preserve">tungsanbieter </w:t>
      </w:r>
      <w:r w:rsidR="00D36C2F">
        <w:rPr>
          <w:rFonts w:cs="Arial"/>
          <w:bCs/>
        </w:rPr>
        <w:t>der entsprechenden</w:t>
      </w:r>
      <w:r w:rsidRPr="00736A17">
        <w:rPr>
          <w:rFonts w:cs="Arial"/>
          <w:bCs/>
        </w:rPr>
        <w:t xml:space="preserve"> Einrichtungen. Die Senatorin für Soziales, Kinder, Jugend und Frauen wirkt über ihr Fachreferat „Ältere Menschen“ beratend darauf ein. In einigen Fällen konnten Projekte, die der Öffnung stationärer und anderer Einrichtungen für Menschen mit Demenz dienen, auch von Senatorin für Soziales, Kinder, Jugend und Frauen finanziell gefördert werden. </w:t>
      </w:r>
      <w:r w:rsidR="00EB4A75">
        <w:rPr>
          <w:rFonts w:cs="Arial"/>
          <w:bCs/>
        </w:rPr>
        <w:t>Unterschie</w:t>
      </w:r>
      <w:r w:rsidR="00EB4A75">
        <w:rPr>
          <w:rFonts w:cs="Arial"/>
          <w:bCs/>
        </w:rPr>
        <w:t>d</w:t>
      </w:r>
      <w:r w:rsidR="00EB4A75">
        <w:rPr>
          <w:rFonts w:cs="Arial"/>
          <w:bCs/>
        </w:rPr>
        <w:t>liche</w:t>
      </w:r>
      <w:r w:rsidRPr="00736A17">
        <w:rPr>
          <w:rFonts w:cs="Arial"/>
          <w:bCs/>
        </w:rPr>
        <w:t xml:space="preserve"> einrichtungsübergreifende Beispiele sind: </w:t>
      </w:r>
      <w:r w:rsidR="000A37F1" w:rsidRPr="00736A17">
        <w:rPr>
          <w:rFonts w:cs="Arial"/>
          <w:bCs/>
        </w:rPr>
        <w:br/>
      </w:r>
    </w:p>
    <w:p w:rsidR="00E4700C" w:rsidRPr="00736A17" w:rsidRDefault="00E4700C" w:rsidP="00E4700C">
      <w:pPr>
        <w:pStyle w:val="Listenabsatz"/>
        <w:numPr>
          <w:ilvl w:val="0"/>
          <w:numId w:val="10"/>
        </w:numPr>
      </w:pPr>
      <w:r w:rsidRPr="00736A17">
        <w:t>Die „Lokale Allianzen für Menschen mit Demenz“ (</w:t>
      </w:r>
      <w:r w:rsidR="00C44E02">
        <w:t xml:space="preserve">auf </w:t>
      </w:r>
      <w:r w:rsidR="00531314">
        <w:t>der nächsten Seite</w:t>
      </w:r>
      <w:r w:rsidRPr="00736A17">
        <w:t xml:space="preserve"> genauer erläutert) unterstützen durch ihre stadtteilbezogene Vernetzungsarbeit auch die Öffnung der station</w:t>
      </w:r>
      <w:r w:rsidRPr="00736A17">
        <w:t>ä</w:t>
      </w:r>
      <w:r w:rsidRPr="00736A17">
        <w:t>ren Einrichtungen in den Stadtteil</w:t>
      </w:r>
      <w:r w:rsidR="00115D32" w:rsidRPr="00736A17">
        <w:t>en</w:t>
      </w:r>
      <w:r w:rsidR="000A37F1" w:rsidRPr="00736A17">
        <w:t>.</w:t>
      </w:r>
      <w:r w:rsidR="000A37F1" w:rsidRPr="00736A17">
        <w:br/>
      </w:r>
    </w:p>
    <w:p w:rsidR="00E4700C" w:rsidRPr="00736A17" w:rsidRDefault="00E4700C" w:rsidP="00E4700C">
      <w:pPr>
        <w:pStyle w:val="Listenabsatz"/>
        <w:numPr>
          <w:ilvl w:val="0"/>
          <w:numId w:val="10"/>
        </w:numPr>
      </w:pPr>
      <w:r w:rsidRPr="00736A17">
        <w:t>Die auf Grundlage des § 87b SGB XI in den Einrichtungen beschäftigten Betreuungskräfte u</w:t>
      </w:r>
      <w:r w:rsidRPr="00736A17">
        <w:t>n</w:t>
      </w:r>
      <w:r w:rsidRPr="00736A17">
        <w:t xml:space="preserve">terstützen die Bewohnerinnen und Bewohner dabei, sich außerhalb der Einrichtungen im Stadtteil zu bewegen. </w:t>
      </w:r>
      <w:r w:rsidR="000A37F1" w:rsidRPr="00736A17">
        <w:br/>
      </w:r>
    </w:p>
    <w:p w:rsidR="00E4700C" w:rsidRPr="00736A17" w:rsidRDefault="00E4700C" w:rsidP="00E4700C">
      <w:pPr>
        <w:pStyle w:val="Listenabsatz"/>
        <w:numPr>
          <w:ilvl w:val="0"/>
          <w:numId w:val="10"/>
        </w:numPr>
      </w:pPr>
      <w:r w:rsidRPr="00736A17">
        <w:t>Die Initiative „Aktiv mit Demenz“ der Sparkasse Bremen, der Stiftung Sparer Dank und der Bremer Heimstiftung bietet unter dem Motto „Lebensfreude ist unvergänglich“ verschiedene Werkstattangebote, eine Informationswerkstatt, eine Aktivwerkstatt und eine Begegnung</w:t>
      </w:r>
      <w:r w:rsidRPr="00736A17">
        <w:t>s</w:t>
      </w:r>
      <w:r w:rsidRPr="00736A17">
        <w:t>werkstatt an. Diese Angebote können von Menschen mit Demenz auch aus stationären Ei</w:t>
      </w:r>
      <w:r w:rsidRPr="00736A17">
        <w:t>n</w:t>
      </w:r>
      <w:r w:rsidRPr="00736A17">
        <w:t>richtungen mit und ohne Begleitung genutzt werden. Die Initiative schult auch ehrenamtliche „Kulturbegleiter“, die z.B. Menschen mit Demenz in Museen oder zu den Aktivwerkstatta</w:t>
      </w:r>
      <w:r w:rsidRPr="00736A17">
        <w:t>n</w:t>
      </w:r>
      <w:r w:rsidRPr="00736A17">
        <w:t xml:space="preserve">geboten begleiten können. </w:t>
      </w:r>
    </w:p>
    <w:p w:rsidR="000A37F1" w:rsidRPr="00736A17" w:rsidRDefault="000A37F1" w:rsidP="00E4700C"/>
    <w:p w:rsidR="00E4700C" w:rsidRPr="00736A17" w:rsidRDefault="00E4700C" w:rsidP="00E4700C">
      <w:r w:rsidRPr="00736A17">
        <w:t>Die Vielfalt von Kooperationsmodellen stationärer Einrichtungen mit Sportvereinen, Kindereinric</w:t>
      </w:r>
      <w:r w:rsidRPr="00736A17">
        <w:t>h</w:t>
      </w:r>
      <w:r w:rsidRPr="00736A17">
        <w:t>tungen, Kirchengemeinden kommunalpolitischen und anderen Institutionen kann hier nicht vollstä</w:t>
      </w:r>
      <w:r w:rsidRPr="00736A17">
        <w:t>n</w:t>
      </w:r>
      <w:r w:rsidRPr="00736A17">
        <w:t>dig dargestellt werden. Es sollen jedoch einige positive Beispiele benannt werden:</w:t>
      </w:r>
      <w:r w:rsidR="00DF3704" w:rsidRPr="00736A17">
        <w:t xml:space="preserve"> </w:t>
      </w:r>
      <w:r w:rsidRPr="00736A17">
        <w:t xml:space="preserve"> </w:t>
      </w:r>
      <w:r w:rsidR="00F32682" w:rsidRPr="00736A17">
        <w:br/>
      </w:r>
    </w:p>
    <w:p w:rsidR="00E4700C" w:rsidRPr="00736A17" w:rsidRDefault="00F32682" w:rsidP="00E4700C">
      <w:pPr>
        <w:pStyle w:val="Listenabsatz"/>
        <w:numPr>
          <w:ilvl w:val="0"/>
          <w:numId w:val="10"/>
        </w:numPr>
      </w:pPr>
      <w:r w:rsidRPr="00736A17">
        <w:t>Egestorff-Stiftung, Haus Poppe</w:t>
      </w:r>
    </w:p>
    <w:p w:rsidR="00E4700C" w:rsidRPr="00736A17" w:rsidRDefault="00EB4A75" w:rsidP="00E4700C">
      <w:pPr>
        <w:ind w:left="708"/>
      </w:pPr>
      <w:r>
        <w:t>Die Einrichtung hat</w:t>
      </w:r>
      <w:r w:rsidR="00E4700C" w:rsidRPr="00736A17">
        <w:t xml:space="preserve"> gute Kontakte zu Gemeinden und Kindergärten</w:t>
      </w:r>
      <w:r>
        <w:t>.</w:t>
      </w:r>
      <w:r w:rsidR="00E4700C" w:rsidRPr="00736A17">
        <w:t xml:space="preserve"> Bewohner</w:t>
      </w:r>
      <w:r w:rsidR="00906755" w:rsidRPr="00736A17">
        <w:t>/innen</w:t>
      </w:r>
      <w:r w:rsidR="00E4700C" w:rsidRPr="00736A17">
        <w:t xml:space="preserve"> aus dem Stadtteil kommen regelmäßig zu Angeboten</w:t>
      </w:r>
      <w:r w:rsidR="00906755" w:rsidRPr="00736A17">
        <w:t xml:space="preserve"> der Egestorff-Stiftung (Kuchen</w:t>
      </w:r>
      <w:r w:rsidR="00E4700C" w:rsidRPr="00736A17">
        <w:t>backen im Backhaus, Singen, Malen usw</w:t>
      </w:r>
      <w:r w:rsidR="00906755" w:rsidRPr="00736A17">
        <w:t>.</w:t>
      </w:r>
      <w:r w:rsidR="00E4700C" w:rsidRPr="00736A17">
        <w:t>). Ehrenamtlich Tätige aus dem Stadtteil engagieren sich für die Bewohner</w:t>
      </w:r>
      <w:r w:rsidR="00906755" w:rsidRPr="00736A17">
        <w:t>/</w:t>
      </w:r>
      <w:r w:rsidR="00E4700C" w:rsidRPr="00736A17">
        <w:t>innen.</w:t>
      </w:r>
      <w:r w:rsidR="00F32682" w:rsidRPr="00736A17">
        <w:br/>
      </w:r>
    </w:p>
    <w:p w:rsidR="00E4700C" w:rsidRPr="00736A17" w:rsidRDefault="00E4700C" w:rsidP="00E4700C">
      <w:pPr>
        <w:pStyle w:val="Listenabsatz"/>
        <w:numPr>
          <w:ilvl w:val="0"/>
          <w:numId w:val="10"/>
        </w:numPr>
      </w:pPr>
      <w:r w:rsidRPr="00736A17">
        <w:t xml:space="preserve">Haus </w:t>
      </w:r>
      <w:proofErr w:type="spellStart"/>
      <w:r w:rsidRPr="00736A17">
        <w:t>O</w:t>
      </w:r>
      <w:r w:rsidR="0013545D" w:rsidRPr="00736A17">
        <w:t>'</w:t>
      </w:r>
      <w:r w:rsidRPr="00736A17">
        <w:t>land</w:t>
      </w:r>
      <w:proofErr w:type="spellEnd"/>
    </w:p>
    <w:p w:rsidR="00E4700C" w:rsidRPr="00736A17" w:rsidRDefault="0021410D" w:rsidP="00E4700C">
      <w:pPr>
        <w:ind w:left="708"/>
      </w:pPr>
      <w:r w:rsidRPr="00736A17">
        <w:t>Die Einrichtungsleitung wirkt</w:t>
      </w:r>
      <w:r w:rsidR="00E4700C" w:rsidRPr="00736A17">
        <w:t xml:space="preserve"> im Arbeitskreis Demenz in Obervieland mit und </w:t>
      </w:r>
      <w:r w:rsidR="00EB4A75">
        <w:t>nimmt</w:t>
      </w:r>
      <w:r w:rsidR="00E4700C" w:rsidRPr="00736A17">
        <w:t xml:space="preserve"> am Soz</w:t>
      </w:r>
      <w:r w:rsidR="00E4700C" w:rsidRPr="00736A17">
        <w:t>i</w:t>
      </w:r>
      <w:r w:rsidR="00E4700C" w:rsidRPr="00736A17">
        <w:t>alen Arbeitskreis Obervieland und dem Bewegungsprojekt „Fit für 100“ teil.</w:t>
      </w:r>
      <w:r w:rsidRPr="00736A17">
        <w:t xml:space="preserve"> </w:t>
      </w:r>
      <w:r w:rsidR="00E4700C" w:rsidRPr="00736A17">
        <w:t xml:space="preserve">Ein großer Raum wird für </w:t>
      </w:r>
      <w:r w:rsidRPr="00736A17">
        <w:t>interne</w:t>
      </w:r>
      <w:r w:rsidR="00E4700C" w:rsidRPr="00736A17">
        <w:t xml:space="preserve"> und externe Veranstaltungen (</w:t>
      </w:r>
      <w:r w:rsidRPr="00736A17">
        <w:t xml:space="preserve">Feste, </w:t>
      </w:r>
      <w:r w:rsidR="00E4700C" w:rsidRPr="00736A17">
        <w:t>Beirat, Bremische Wohn- und Betreu</w:t>
      </w:r>
      <w:r w:rsidR="00E4700C" w:rsidRPr="00736A17">
        <w:softHyphen/>
        <w:t>ungsaufsicht, Fortbildungsreihen) genutzt</w:t>
      </w:r>
      <w:r w:rsidRPr="00736A17">
        <w:t>. G</w:t>
      </w:r>
      <w:r w:rsidR="00E4700C" w:rsidRPr="00736A17">
        <w:t xml:space="preserve">rößere Feste </w:t>
      </w:r>
      <w:r w:rsidRPr="00736A17">
        <w:t xml:space="preserve">werden </w:t>
      </w:r>
      <w:r w:rsidR="00E4700C" w:rsidRPr="00736A17">
        <w:t>aktiv im Stadt</w:t>
      </w:r>
      <w:r w:rsidR="00E4700C" w:rsidRPr="00736A17">
        <w:softHyphen/>
      </w:r>
      <w:r w:rsidR="00E4700C" w:rsidRPr="00736A17">
        <w:softHyphen/>
      </w:r>
      <w:r w:rsidR="00E4700C" w:rsidRPr="00736A17">
        <w:softHyphen/>
        <w:t>teil</w:t>
      </w:r>
      <w:r w:rsidRPr="00736A17">
        <w:t xml:space="preserve"> bewo</w:t>
      </w:r>
      <w:r w:rsidRPr="00736A17">
        <w:t>r</w:t>
      </w:r>
      <w:r w:rsidRPr="00736A17">
        <w:t>ben</w:t>
      </w:r>
      <w:r w:rsidR="00E4700C" w:rsidRPr="00736A17">
        <w:t xml:space="preserve">. An den Wochenenden öffnet sich das Demenz Café </w:t>
      </w:r>
      <w:proofErr w:type="spellStart"/>
      <w:r w:rsidR="0013545D" w:rsidRPr="00736A17">
        <w:t>O'land</w:t>
      </w:r>
      <w:proofErr w:type="spellEnd"/>
      <w:r w:rsidR="00E4700C" w:rsidRPr="00736A17">
        <w:t xml:space="preserve"> </w:t>
      </w:r>
      <w:r w:rsidR="00EB4A75">
        <w:t>nach außen</w:t>
      </w:r>
      <w:r w:rsidR="00E4700C" w:rsidRPr="00736A17">
        <w:t xml:space="preserve">. Daneben bietet die Einrichtung regelmäßig </w:t>
      </w:r>
      <w:proofErr w:type="spellStart"/>
      <w:r w:rsidR="00E4700C" w:rsidRPr="00736A17">
        <w:t>Hauspräsen</w:t>
      </w:r>
      <w:r w:rsidR="00E4700C" w:rsidRPr="00736A17">
        <w:softHyphen/>
        <w:t>tationen</w:t>
      </w:r>
      <w:proofErr w:type="spellEnd"/>
      <w:r w:rsidR="00E4700C" w:rsidRPr="00736A17">
        <w:t xml:space="preserve"> für unterschiedliche Interessengruppen an. An </w:t>
      </w:r>
      <w:r w:rsidRPr="00736A17">
        <w:t>fünf</w:t>
      </w:r>
      <w:r w:rsidR="00E4700C" w:rsidRPr="00736A17">
        <w:t xml:space="preserve"> Wochentagen ist ein Friseursalon im Haus geöffnet, der auch aus dem Stadtteil g</w:t>
      </w:r>
      <w:r w:rsidR="00E4700C" w:rsidRPr="00736A17">
        <w:t>e</w:t>
      </w:r>
      <w:r w:rsidR="00E4700C" w:rsidRPr="00736A17">
        <w:t xml:space="preserve">nutzt wird. Monatlich wird ein Besuch des </w:t>
      </w:r>
      <w:proofErr w:type="spellStart"/>
      <w:r w:rsidR="00E4700C" w:rsidRPr="00736A17">
        <w:t>Nostal</w:t>
      </w:r>
      <w:r w:rsidR="00E4700C" w:rsidRPr="00736A17">
        <w:softHyphen/>
        <w:t>gie</w:t>
      </w:r>
      <w:r w:rsidR="00E4700C" w:rsidRPr="00736A17">
        <w:softHyphen/>
        <w:t>kinos</w:t>
      </w:r>
      <w:proofErr w:type="spellEnd"/>
      <w:r w:rsidR="00E4700C" w:rsidRPr="00736A17">
        <w:t xml:space="preserve"> im Bürgerzentrum Obervie</w:t>
      </w:r>
      <w:r w:rsidR="00E4700C" w:rsidRPr="00736A17">
        <w:softHyphen/>
        <w:t>land a</w:t>
      </w:r>
      <w:r w:rsidR="00E4700C" w:rsidRPr="00736A17">
        <w:t>n</w:t>
      </w:r>
      <w:r w:rsidR="00E4700C" w:rsidRPr="00736A17">
        <w:t>geboten. Ein Pastor der Kreuzgemeinde hält eine monatliche Andacht im Haus. Für Intere</w:t>
      </w:r>
      <w:r w:rsidR="00E4700C" w:rsidRPr="00736A17">
        <w:t>s</w:t>
      </w:r>
      <w:r w:rsidR="00E4700C" w:rsidRPr="00736A17">
        <w:t>sierte werden ein wö</w:t>
      </w:r>
      <w:r w:rsidR="00E4700C" w:rsidRPr="00736A17">
        <w:softHyphen/>
        <w:t>chent</w:t>
      </w:r>
      <w:r w:rsidR="00E4700C" w:rsidRPr="00736A17">
        <w:softHyphen/>
      </w:r>
      <w:r w:rsidR="00E4700C" w:rsidRPr="00736A17">
        <w:softHyphen/>
        <w:t>licher begleiteter Marktgang und gelegentliche andere Gruppe</w:t>
      </w:r>
      <w:r w:rsidR="00E4700C" w:rsidRPr="00736A17">
        <w:t>n</w:t>
      </w:r>
      <w:r w:rsidR="00E4700C" w:rsidRPr="00736A17">
        <w:t xml:space="preserve">aktivitäten </w:t>
      </w:r>
      <w:r w:rsidRPr="00736A17">
        <w:t xml:space="preserve">außer Haus </w:t>
      </w:r>
      <w:r w:rsidR="00E4700C" w:rsidRPr="00736A17">
        <w:t>im Stadtteil angeboten.</w:t>
      </w:r>
      <w:r w:rsidR="00DF3704" w:rsidRPr="00736A17">
        <w:t xml:space="preserve"> </w:t>
      </w:r>
      <w:r w:rsidR="00F32682" w:rsidRPr="00736A17">
        <w:br/>
      </w:r>
    </w:p>
    <w:p w:rsidR="00E4700C" w:rsidRPr="00736A17" w:rsidRDefault="00E4700C" w:rsidP="00E4700C">
      <w:pPr>
        <w:pStyle w:val="Listenabsatz"/>
        <w:numPr>
          <w:ilvl w:val="0"/>
          <w:numId w:val="10"/>
        </w:numPr>
      </w:pPr>
      <w:r w:rsidRPr="00736A17">
        <w:t xml:space="preserve">Haus </w:t>
      </w:r>
      <w:proofErr w:type="spellStart"/>
      <w:r w:rsidRPr="00736A17">
        <w:t>Seewenje</w:t>
      </w:r>
      <w:proofErr w:type="spellEnd"/>
    </w:p>
    <w:p w:rsidR="00E4700C" w:rsidRPr="00736A17" w:rsidRDefault="00E4700C" w:rsidP="00E4700C">
      <w:pPr>
        <w:ind w:left="708"/>
      </w:pPr>
      <w:r w:rsidRPr="00736A17">
        <w:t>Das Haus hatte eine regelmäßige Kooperation mit einer berufsbildenden Schule aus dem Stadtteil</w:t>
      </w:r>
      <w:r w:rsidR="00EB4A75">
        <w:t>.</w:t>
      </w:r>
      <w:r w:rsidR="00F32682" w:rsidRPr="00736A17">
        <w:br/>
      </w:r>
    </w:p>
    <w:p w:rsidR="00E4700C" w:rsidRPr="00736A17" w:rsidRDefault="00E4700C" w:rsidP="00E4700C">
      <w:pPr>
        <w:pStyle w:val="Listenabsatz"/>
        <w:numPr>
          <w:ilvl w:val="0"/>
          <w:numId w:val="10"/>
        </w:numPr>
      </w:pPr>
      <w:proofErr w:type="spellStart"/>
      <w:r w:rsidRPr="00736A17">
        <w:t>Friedehorst</w:t>
      </w:r>
      <w:proofErr w:type="spellEnd"/>
      <w:r w:rsidRPr="00736A17">
        <w:t xml:space="preserve">, Haus </w:t>
      </w:r>
      <w:proofErr w:type="spellStart"/>
      <w:r w:rsidRPr="00736A17">
        <w:t>Promente</w:t>
      </w:r>
      <w:proofErr w:type="spellEnd"/>
    </w:p>
    <w:p w:rsidR="00E4700C" w:rsidRPr="00736A17" w:rsidRDefault="00E4700C" w:rsidP="00E4700C">
      <w:pPr>
        <w:ind w:left="708"/>
      </w:pPr>
      <w:r w:rsidRPr="00736A17">
        <w:t>In der Vergangenheit kamen regelmäßig Kinder aus dem anliegenden Kindergarten in die Ei</w:t>
      </w:r>
      <w:r w:rsidRPr="00736A17">
        <w:t>n</w:t>
      </w:r>
      <w:r w:rsidRPr="00736A17">
        <w:t>richtung. Dies gestaltete sich in der letzten Zeit schwierig</w:t>
      </w:r>
      <w:r w:rsidR="00585CBB" w:rsidRPr="00736A17">
        <w:t>er</w:t>
      </w:r>
      <w:r w:rsidRPr="00736A17">
        <w:t>, da die Bewohner und Bewohn</w:t>
      </w:r>
      <w:r w:rsidRPr="00736A17">
        <w:t>e</w:t>
      </w:r>
      <w:r w:rsidRPr="00736A17">
        <w:t>rinnen teilweise Verhaltensweisen entwickelten, die die Kinder verschreckten.</w:t>
      </w:r>
      <w:r w:rsidR="0013545D" w:rsidRPr="00736A17">
        <w:t xml:space="preserve"> </w:t>
      </w:r>
      <w:r w:rsidR="002351E3" w:rsidRPr="00736A17">
        <w:t xml:space="preserve">Aktivitäten und Umgangsformen, die sowohl </w:t>
      </w:r>
      <w:proofErr w:type="spellStart"/>
      <w:r w:rsidR="002351E3" w:rsidRPr="00736A17">
        <w:t>kind</w:t>
      </w:r>
      <w:proofErr w:type="spellEnd"/>
      <w:r w:rsidR="002351E3" w:rsidRPr="00736A17">
        <w:t>- als auch alten- und demenzgerecht sind, sollen entw</w:t>
      </w:r>
      <w:r w:rsidR="002351E3" w:rsidRPr="00736A17">
        <w:t>i</w:t>
      </w:r>
      <w:r w:rsidR="002351E3" w:rsidRPr="00736A17">
        <w:t>ckelt werden, um die Kooperationen wieder aufnehmen zu können.</w:t>
      </w:r>
      <w:r w:rsidR="00F32682" w:rsidRPr="00736A17">
        <w:br/>
      </w:r>
    </w:p>
    <w:p w:rsidR="00E4700C" w:rsidRPr="00736A17" w:rsidRDefault="00F32682" w:rsidP="00E4700C">
      <w:pPr>
        <w:pStyle w:val="Listenabsatz"/>
        <w:numPr>
          <w:ilvl w:val="0"/>
          <w:numId w:val="10"/>
        </w:numPr>
      </w:pPr>
      <w:r w:rsidRPr="00736A17">
        <w:t>Haus im Park, Bremerhaven</w:t>
      </w:r>
    </w:p>
    <w:p w:rsidR="00E4700C" w:rsidRPr="00736A17" w:rsidRDefault="00EB4A75" w:rsidP="00E4700C">
      <w:pPr>
        <w:ind w:left="708"/>
      </w:pPr>
      <w:r w:rsidRPr="00B344B7">
        <w:t xml:space="preserve">In der Vergangenheit bestand eine Zusammenarbeit und Vernetzung mit unterschiedlichen Kindergärten </w:t>
      </w:r>
      <w:r w:rsidRPr="00736A17">
        <w:t>und Schulen</w:t>
      </w:r>
      <w:r>
        <w:t>.</w:t>
      </w:r>
      <w:r w:rsidR="00E4700C" w:rsidRPr="00736A17">
        <w:t xml:space="preserve"> Praktika von Schülerinnen und Schülern wurden in der Einrichtung durchgeführt. Ein </w:t>
      </w:r>
      <w:r w:rsidR="00072387" w:rsidRPr="00736A17">
        <w:t xml:space="preserve">innovatives </w:t>
      </w:r>
      <w:r w:rsidR="00E4700C" w:rsidRPr="00736A17">
        <w:t xml:space="preserve">Projekt </w:t>
      </w:r>
      <w:r w:rsidR="00B344B7">
        <w:t>ist</w:t>
      </w:r>
      <w:r w:rsidR="00072387" w:rsidRPr="00736A17">
        <w:t xml:space="preserve"> gemeinsam </w:t>
      </w:r>
      <w:r w:rsidR="00E4700C" w:rsidRPr="00736A17">
        <w:t>mit einem Leistungsanbieter der Ei</w:t>
      </w:r>
      <w:r w:rsidR="00E4700C" w:rsidRPr="00736A17">
        <w:t>n</w:t>
      </w:r>
      <w:r w:rsidR="00E4700C" w:rsidRPr="00736A17">
        <w:t>gliederungshilfe initiiert</w:t>
      </w:r>
      <w:r w:rsidR="00B344B7">
        <w:t xml:space="preserve"> worden</w:t>
      </w:r>
      <w:r w:rsidR="00072387" w:rsidRPr="00736A17">
        <w:t>, um Menschen mit Behinderungen eine Tätigkeit in der soz</w:t>
      </w:r>
      <w:r w:rsidR="00072387" w:rsidRPr="00736A17">
        <w:t>i</w:t>
      </w:r>
      <w:r w:rsidR="00072387" w:rsidRPr="00736A17">
        <w:t>alen Betreuung demenzkranker Bewohner/innen zu ermöglichen</w:t>
      </w:r>
      <w:r w:rsidR="00E4700C" w:rsidRPr="00736A17">
        <w:t>.</w:t>
      </w:r>
      <w:r w:rsidR="00585CBB" w:rsidRPr="00736A17">
        <w:t xml:space="preserve"> </w:t>
      </w:r>
      <w:r w:rsidR="00E4700C" w:rsidRPr="00736A17">
        <w:t xml:space="preserve">Das Café der Einrichtung ist an </w:t>
      </w:r>
      <w:r w:rsidR="00585CBB" w:rsidRPr="00736A17">
        <w:t>zwei</w:t>
      </w:r>
      <w:r w:rsidR="00E4700C" w:rsidRPr="00736A17">
        <w:t xml:space="preserve"> bis </w:t>
      </w:r>
      <w:r w:rsidR="00585CBB" w:rsidRPr="00736A17">
        <w:t>drei</w:t>
      </w:r>
      <w:r w:rsidR="00E4700C" w:rsidRPr="00736A17">
        <w:t xml:space="preserve"> Tagen für Bewohner</w:t>
      </w:r>
      <w:r w:rsidR="007F1B52" w:rsidRPr="00736A17">
        <w:t>/</w:t>
      </w:r>
      <w:r w:rsidR="00E4700C" w:rsidRPr="00736A17">
        <w:t xml:space="preserve">innen und </w:t>
      </w:r>
      <w:r w:rsidR="007F1B52" w:rsidRPr="00736A17">
        <w:t xml:space="preserve">für </w:t>
      </w:r>
      <w:r w:rsidR="00E4700C" w:rsidRPr="00736A17">
        <w:t xml:space="preserve">die Allgemeinheit geöffnet. Hier finden auch Schulungen für Interessierte zum Umgang mit dementiell Erkrankten statt. </w:t>
      </w:r>
      <w:r w:rsidR="00600EB9" w:rsidRPr="00736A17">
        <w:t xml:space="preserve">Es </w:t>
      </w:r>
      <w:r w:rsidR="00E4700C" w:rsidRPr="00736A17">
        <w:t>werden Geschäfte oder auch Sparkassenmitarbeiter</w:t>
      </w:r>
      <w:r w:rsidR="00600EB9" w:rsidRPr="00736A17">
        <w:t>/innen</w:t>
      </w:r>
      <w:r w:rsidR="00E4700C" w:rsidRPr="00736A17">
        <w:t xml:space="preserve"> für den Umgang mit </w:t>
      </w:r>
      <w:r w:rsidR="00600EB9" w:rsidRPr="00736A17">
        <w:t xml:space="preserve">den </w:t>
      </w:r>
      <w:r w:rsidR="00E4700C" w:rsidRPr="00736A17">
        <w:t xml:space="preserve">erkrankten </w:t>
      </w:r>
      <w:r w:rsidR="00600EB9" w:rsidRPr="00736A17">
        <w:t>Ku</w:t>
      </w:r>
      <w:r w:rsidR="00600EB9" w:rsidRPr="00736A17">
        <w:t>n</w:t>
      </w:r>
      <w:r w:rsidR="00600EB9" w:rsidRPr="00736A17">
        <w:t xml:space="preserve">den/innen </w:t>
      </w:r>
      <w:r w:rsidR="00E4700C" w:rsidRPr="00736A17">
        <w:t>sensibilisiert.</w:t>
      </w:r>
      <w:r w:rsidR="00585CBB" w:rsidRPr="00736A17">
        <w:t xml:space="preserve"> </w:t>
      </w:r>
      <w:r w:rsidR="00E4700C" w:rsidRPr="00736A17">
        <w:t>Im Rahmen des Projektes „Demenz und wir“ und in Kooperation mit dem Theater im Fischereihafen wurde mit Bewohnerinnen und Bewohnern des Hauses und professionellen Schauspieler</w:t>
      </w:r>
      <w:r w:rsidR="00B344B7">
        <w:t>/innen</w:t>
      </w:r>
      <w:r w:rsidR="00E4700C" w:rsidRPr="00736A17">
        <w:t xml:space="preserve"> des Theaters das Stück „Über Schiffe gehen“ geprobt und mehrfach erfolgreich aufgeführt. Durch den Sozialen Dienst der Einrichtung wird bei Bedarf die Teilnahme von Bewohner</w:t>
      </w:r>
      <w:r w:rsidR="003173A6" w:rsidRPr="00736A17">
        <w:t>/innen</w:t>
      </w:r>
      <w:r w:rsidR="00E4700C" w:rsidRPr="00736A17">
        <w:t xml:space="preserve"> an Stadtfesten </w:t>
      </w:r>
      <w:r w:rsidR="00B344B7">
        <w:t>ermöglicht</w:t>
      </w:r>
      <w:r w:rsidR="00E4700C" w:rsidRPr="00736A17">
        <w:t xml:space="preserve">. </w:t>
      </w:r>
    </w:p>
    <w:p w:rsidR="00F32682" w:rsidRPr="00736A17" w:rsidRDefault="00F32682" w:rsidP="00E4700C">
      <w:pPr>
        <w:pStyle w:val="Listenabsatz"/>
        <w:ind w:left="0"/>
      </w:pPr>
    </w:p>
    <w:p w:rsidR="00E4700C" w:rsidRPr="00736A17" w:rsidRDefault="00B344B7" w:rsidP="00E4700C">
      <w:pPr>
        <w:pStyle w:val="Listenabsatz"/>
        <w:ind w:left="0"/>
        <w:rPr>
          <w:rFonts w:cs="Arial"/>
          <w:bCs/>
        </w:rPr>
      </w:pPr>
      <w:r>
        <w:t>Bezüglich e</w:t>
      </w:r>
      <w:r w:rsidR="00E4700C" w:rsidRPr="00736A17">
        <w:t>ine</w:t>
      </w:r>
      <w:r>
        <w:t>r möglichen</w:t>
      </w:r>
      <w:r w:rsidR="00E4700C" w:rsidRPr="00736A17">
        <w:t xml:space="preserve"> Weiterentwicklung der bestehenden Ansätze von Vernetzung im Stadtteil </w:t>
      </w:r>
      <w:r>
        <w:t>sollen</w:t>
      </w:r>
      <w:r w:rsidR="00E4700C" w:rsidRPr="00736A17">
        <w:rPr>
          <w:rFonts w:cs="Arial"/>
          <w:bCs/>
        </w:rPr>
        <w:t xml:space="preserve"> die Bremer „Lokalen Allianzen für Menschen mit Demenz“ nach dem Förderzeitraum mit den Akteuren vor Ort unter Beteiligung der Senatorin für Soziales, Kinder, Jugend und Frauen ausgewe</w:t>
      </w:r>
      <w:r w:rsidR="00E4700C" w:rsidRPr="00736A17">
        <w:rPr>
          <w:rFonts w:cs="Arial"/>
          <w:bCs/>
        </w:rPr>
        <w:t>r</w:t>
      </w:r>
      <w:r w:rsidR="00E4700C" w:rsidRPr="00736A17">
        <w:rPr>
          <w:rFonts w:cs="Arial"/>
          <w:bCs/>
        </w:rPr>
        <w:t xml:space="preserve">tet werden. Die Ergebnisse der Auswertung werden Grundlage für die Beratung darüber sein, ob und wie die entwickelten Vernetzungen in diesen Stadtteilen verstetigt werden können, sowie darüber, ob und in welchem Umfang sie auf andere Stadtteile übertragbar sind. </w:t>
      </w:r>
    </w:p>
    <w:p w:rsidR="00BB3A8A" w:rsidRPr="00736A17" w:rsidRDefault="00BB3A8A" w:rsidP="00E4700C">
      <w:pPr>
        <w:pStyle w:val="Listenabsatz"/>
        <w:ind w:left="0"/>
        <w:rPr>
          <w:rFonts w:cs="Arial"/>
          <w:bCs/>
        </w:rPr>
      </w:pPr>
    </w:p>
    <w:p w:rsidR="000964C1" w:rsidRPr="00736A17" w:rsidRDefault="00E4700C" w:rsidP="0095093F">
      <w:pPr>
        <w:pStyle w:val="Listenabsatz"/>
        <w:ind w:left="0"/>
        <w:rPr>
          <w:rFonts w:cs="Arial"/>
          <w:bCs/>
        </w:rPr>
      </w:pPr>
      <w:r w:rsidRPr="00736A17">
        <w:rPr>
          <w:rFonts w:cs="Arial"/>
          <w:bCs/>
        </w:rPr>
        <w:t>Die Öffnung der bestehenden Einrichtungen in den Stadtteilen ist bei den verschiedenen Leistung</w:t>
      </w:r>
      <w:r w:rsidRPr="00736A17">
        <w:rPr>
          <w:rFonts w:cs="Arial"/>
          <w:bCs/>
        </w:rPr>
        <w:t>s</w:t>
      </w:r>
      <w:r w:rsidRPr="00736A17">
        <w:rPr>
          <w:rFonts w:cs="Arial"/>
          <w:bCs/>
        </w:rPr>
        <w:t>anbietern sehr unterschiedlich ausgeprägt. Um dies</w:t>
      </w:r>
      <w:r w:rsidR="00B344B7">
        <w:rPr>
          <w:rFonts w:cs="Arial"/>
          <w:bCs/>
        </w:rPr>
        <w:t>e Ausprägung</w:t>
      </w:r>
      <w:r w:rsidRPr="00736A17">
        <w:rPr>
          <w:rFonts w:cs="Arial"/>
          <w:bCs/>
        </w:rPr>
        <w:t xml:space="preserve"> unabhängiger von der Kreativität einzelner Einrichtungsleitungen zu machen, wurde in das Bremische Wohn- und Betreuungsgesetz (</w:t>
      </w:r>
      <w:r w:rsidR="00F03A17" w:rsidRPr="00736A17">
        <w:rPr>
          <w:rFonts w:cs="Arial"/>
          <w:bCs/>
        </w:rPr>
        <w:t xml:space="preserve">BremWoBeG </w:t>
      </w:r>
      <w:r w:rsidRPr="00736A17">
        <w:rPr>
          <w:rFonts w:cs="Arial"/>
          <w:bCs/>
        </w:rPr>
        <w:t>§ 13) eine Verpflichtung aufgenommen, auf deren Grundlage Maßnahmen zur Öffnung in den Stadtteil auch von der Bremischen Wohn- und Betreuungsaufsicht geprüft werden können.</w:t>
      </w:r>
    </w:p>
    <w:p w:rsidR="000964C1" w:rsidRPr="00736A17" w:rsidRDefault="000964C1" w:rsidP="00F64DDA"/>
    <w:p w:rsidR="000964C1" w:rsidRPr="00736A17" w:rsidRDefault="000964C1" w:rsidP="00F64DDA">
      <w:r w:rsidRPr="00736A17">
        <w:t xml:space="preserve">Kampagnen </w:t>
      </w:r>
      <w:r w:rsidR="0095093F" w:rsidRPr="00736A17">
        <w:t xml:space="preserve">zu </w:t>
      </w:r>
      <w:r w:rsidRPr="00736A17">
        <w:t xml:space="preserve">Demenz </w:t>
      </w:r>
    </w:p>
    <w:p w:rsidR="000964C1" w:rsidRPr="00736A17" w:rsidRDefault="000964C1" w:rsidP="00F64DDA"/>
    <w:p w:rsidR="0095093F" w:rsidRPr="00736A17" w:rsidRDefault="0095093F" w:rsidP="0095093F">
      <w:r w:rsidRPr="00736A17">
        <w:t xml:space="preserve">In Bremer Stadtteilen werden </w:t>
      </w:r>
      <w:r w:rsidR="00B344B7">
        <w:t xml:space="preserve">mehrere </w:t>
      </w:r>
      <w:r w:rsidRPr="00736A17">
        <w:t>lokale Kampagnen durchgeführt und zum Teil über das Pr</w:t>
      </w:r>
      <w:r w:rsidRPr="00736A17">
        <w:t>o</w:t>
      </w:r>
      <w:r w:rsidRPr="00736A17">
        <w:t xml:space="preserve">jekt „Lokale Allianzen für </w:t>
      </w:r>
      <w:r w:rsidR="00B344B7">
        <w:t xml:space="preserve">Menschen  mit </w:t>
      </w:r>
      <w:r w:rsidRPr="00736A17">
        <w:t>Demenz“ durch das Bundesministerium für Familie, Seni</w:t>
      </w:r>
      <w:r w:rsidRPr="00736A17">
        <w:t>o</w:t>
      </w:r>
      <w:r w:rsidRPr="00736A17">
        <w:t>ren, Frauen und Jugend gefördert. Ein gemeinsames Ziel ist es, Berührungsängste zu verringern und über das Thema „Demenz“ aufzuklären und somit die Akzeptanz der Bevölkerung zu erhöhen.</w:t>
      </w:r>
      <w:r w:rsidR="00DF3704" w:rsidRPr="00736A17">
        <w:t xml:space="preserve"> </w:t>
      </w:r>
      <w:r w:rsidRPr="00736A17">
        <w:t>Eine Demenzdiagnose soll nicht zu</w:t>
      </w:r>
      <w:r w:rsidR="00CF10A1">
        <w:t>r</w:t>
      </w:r>
      <w:r w:rsidRPr="00736A17">
        <w:t xml:space="preserve"> </w:t>
      </w:r>
      <w:r w:rsidR="00CF10A1">
        <w:t>Stigmatisierung und Isolation</w:t>
      </w:r>
      <w:r w:rsidRPr="00736A17">
        <w:t xml:space="preserve"> </w:t>
      </w:r>
      <w:r w:rsidR="00CF10A1">
        <w:t>führen</w:t>
      </w:r>
      <w:r w:rsidRPr="00736A17">
        <w:t>. Stattdessen werden vor Ort Strukturen benötigt, die Erkrankten und ihren Familien helfen,</w:t>
      </w:r>
      <w:r w:rsidR="00CF10A1" w:rsidRPr="00CF10A1">
        <w:t xml:space="preserve"> </w:t>
      </w:r>
      <w:r w:rsidR="00CF10A1" w:rsidRPr="00736A17">
        <w:t>ihren Alltag</w:t>
      </w:r>
      <w:r w:rsidRPr="00736A17">
        <w:t xml:space="preserve"> trotz </w:t>
      </w:r>
      <w:r w:rsidR="00CF10A1">
        <w:t xml:space="preserve">einer </w:t>
      </w:r>
      <w:r w:rsidRPr="00736A17">
        <w:t>Demenz so normal wie möglich weiter zu leben. Der</w:t>
      </w:r>
      <w:r w:rsidR="00CF10A1">
        <w:t xml:space="preserve"> Bund fördert in Deutschland so</w:t>
      </w:r>
      <w:r w:rsidRPr="00736A17">
        <w:t xml:space="preserve">genannte Lokale Allianzen für Menschen mit Demenz über einen Zeitraum von zwei Jahren mit je 10.000 Euro pro Initiative. Diese Allianzen </w:t>
      </w:r>
      <w:r w:rsidR="00CF10A1">
        <w:t>haben die Aufgabe,</w:t>
      </w:r>
      <w:r w:rsidRPr="00736A17">
        <w:t xml:space="preserve"> auf kommunaler Ebene direkt Einfluss auf die Gestaltung der Lebensbedingungen </w:t>
      </w:r>
      <w:r w:rsidR="00CF10A1">
        <w:t xml:space="preserve">zu </w:t>
      </w:r>
      <w:r w:rsidRPr="00736A17">
        <w:t xml:space="preserve">nehmen. Innerhalb dieser Allianzen sollen sich Partner vernetzen und </w:t>
      </w:r>
      <w:r w:rsidR="00CF10A1">
        <w:t>dabei Strukturen bewirken, in welchen</w:t>
      </w:r>
      <w:r w:rsidRPr="00736A17">
        <w:t xml:space="preserve"> Menschen mit Demenz ebenso wie ihre pflegenden Angehörigen akzeptiert werden und so lange wie möglich in das gesellschaftliche Leben integriert bleiben. Hierbei geht es um die Bündelung und Vernetzung der Potenziale von Bürgern, Vereinen, Gewerbe, Bi</w:t>
      </w:r>
      <w:r w:rsidRPr="00736A17">
        <w:t>l</w:t>
      </w:r>
      <w:r w:rsidRPr="00736A17">
        <w:t xml:space="preserve">dungseinrichtungen, Politik und </w:t>
      </w:r>
      <w:r w:rsidR="00595DBD">
        <w:t xml:space="preserve">der </w:t>
      </w:r>
      <w:r w:rsidRPr="00736A17">
        <w:t>Kommunalverwaltung.</w:t>
      </w:r>
    </w:p>
    <w:p w:rsidR="0095093F" w:rsidRPr="00736A17" w:rsidRDefault="0095093F" w:rsidP="0095093F"/>
    <w:p w:rsidR="0095093F" w:rsidRPr="00736A17" w:rsidRDefault="0095093F" w:rsidP="0095093F">
      <w:r w:rsidRPr="00736A17">
        <w:t xml:space="preserve">In Bremen werden aktuell vier Projekte über dieses Förderprogramm unterstützt: </w:t>
      </w:r>
    </w:p>
    <w:p w:rsidR="0095093F" w:rsidRPr="00736A17" w:rsidRDefault="0095093F" w:rsidP="0095093F"/>
    <w:p w:rsidR="0095093F" w:rsidRPr="00736A17" w:rsidRDefault="0095093F" w:rsidP="005169F7">
      <w:pPr>
        <w:pStyle w:val="Listenabsatz"/>
        <w:numPr>
          <w:ilvl w:val="0"/>
          <w:numId w:val="11"/>
        </w:numPr>
      </w:pPr>
      <w:r w:rsidRPr="00736A17">
        <w:t>Pflegestützpunkt der Stadt Bremerhaven</w:t>
      </w:r>
      <w:r w:rsidR="005169F7" w:rsidRPr="00736A17">
        <w:br/>
      </w:r>
      <w:r w:rsidRPr="00736A17">
        <w:t xml:space="preserve">Die bisherigen Angebote </w:t>
      </w:r>
      <w:r w:rsidR="00595DBD" w:rsidRPr="00736A17">
        <w:t xml:space="preserve">werden </w:t>
      </w:r>
      <w:r w:rsidRPr="00736A17">
        <w:t>vernetzt, damit zukunftsorientierte Strukturen f</w:t>
      </w:r>
      <w:r w:rsidR="00595DBD">
        <w:t>ür Me</w:t>
      </w:r>
      <w:r w:rsidR="00595DBD">
        <w:t>n</w:t>
      </w:r>
      <w:r w:rsidR="00595DBD">
        <w:t>schen mit Demenz und ihre</w:t>
      </w:r>
      <w:r w:rsidRPr="00736A17">
        <w:t xml:space="preserve"> Angehörigen entstehen können. Ziel ist eine </w:t>
      </w:r>
      <w:r w:rsidR="00600EB9" w:rsidRPr="00736A17">
        <w:t xml:space="preserve">Kooperation </w:t>
      </w:r>
      <w:r w:rsidRPr="00736A17">
        <w:t xml:space="preserve">der verschiedenen Akteure in </w:t>
      </w:r>
      <w:r w:rsidR="00595DBD">
        <w:t>Bremerhaven</w:t>
      </w:r>
      <w:r w:rsidRPr="00736A17">
        <w:t xml:space="preserve">, die Entwicklung innovativer </w:t>
      </w:r>
      <w:r w:rsidR="00595DBD">
        <w:t xml:space="preserve">themenbezogener </w:t>
      </w:r>
      <w:r w:rsidRPr="00736A17">
        <w:t>Pr</w:t>
      </w:r>
      <w:r w:rsidRPr="00736A17">
        <w:t>o</w:t>
      </w:r>
      <w:r w:rsidRPr="00736A17">
        <w:t>jek</w:t>
      </w:r>
      <w:r w:rsidR="00595DBD">
        <w:t>te und</w:t>
      </w:r>
      <w:r w:rsidRPr="00736A17">
        <w:t xml:space="preserve"> eine</w:t>
      </w:r>
      <w:r w:rsidR="00595DBD">
        <w:t>r</w:t>
      </w:r>
      <w:r w:rsidRPr="00736A17">
        <w:t xml:space="preserve"> Veranstaltungsreihe.</w:t>
      </w:r>
    </w:p>
    <w:p w:rsidR="0095093F" w:rsidRPr="00736A17" w:rsidRDefault="0095093F" w:rsidP="0095093F"/>
    <w:p w:rsidR="0095093F" w:rsidRPr="00736A17" w:rsidRDefault="0095093F" w:rsidP="005169F7">
      <w:pPr>
        <w:pStyle w:val="Listenabsatz"/>
        <w:numPr>
          <w:ilvl w:val="0"/>
          <w:numId w:val="11"/>
        </w:numPr>
      </w:pPr>
      <w:r w:rsidRPr="00736A17">
        <w:t>Quartiersmanagement Hemelingen</w:t>
      </w:r>
      <w:r w:rsidR="005169F7" w:rsidRPr="00736A17">
        <w:br/>
      </w:r>
      <w:r w:rsidR="00595DBD">
        <w:t>Vom so</w:t>
      </w:r>
      <w:r w:rsidRPr="00736A17">
        <w:t xml:space="preserve">genannten </w:t>
      </w:r>
      <w:proofErr w:type="spellStart"/>
      <w:r w:rsidRPr="00736A17">
        <w:t>Schlengstraßen</w:t>
      </w:r>
      <w:proofErr w:type="spellEnd"/>
      <w:r w:rsidRPr="00736A17">
        <w:t>-Quartier ausgehend soll eine Struktur geschaffen werden, die eine nachhaltige Atmosphäre des achtsamen Umgangs mit dem Thema Demenz bildet, um die Teilhabemöglichkeiten und Lebensqualität von demenziell erkrankten Menschen im Quartier zu erhöhen. Das Konzept soll perspektivisch auf den gesamten Stadtteil ausgeweitet werden. Als Netzwerkpartner haben sich hierfür das Ortsamt Hemelingen, das Amt für Sozi</w:t>
      </w:r>
      <w:r w:rsidRPr="00736A17">
        <w:t>a</w:t>
      </w:r>
      <w:r w:rsidRPr="00736A17">
        <w:t>le Dienste, die Aufsuchende Altenarbeit Hausbesuche, das Wi</w:t>
      </w:r>
      <w:r w:rsidR="00611CB8">
        <w:t>N</w:t>
      </w:r>
      <w:r w:rsidRPr="00736A17">
        <w:t>-Quartiersmanagement H</w:t>
      </w:r>
      <w:r w:rsidRPr="00736A17">
        <w:t>e</w:t>
      </w:r>
      <w:r w:rsidRPr="00736A17">
        <w:t>melingen, die Bremer Heimstiftung, de</w:t>
      </w:r>
      <w:r w:rsidR="00611CB8">
        <w:t xml:space="preserve">r Arbeiter-Samariter-Bund, das </w:t>
      </w:r>
      <w:proofErr w:type="spellStart"/>
      <w:r w:rsidR="00611CB8">
        <w:t>i</w:t>
      </w:r>
      <w:r w:rsidRPr="00736A17">
        <w:t>bs</w:t>
      </w:r>
      <w:proofErr w:type="spellEnd"/>
      <w:r w:rsidRPr="00736A17">
        <w:t>-Institut für Berufs- und Sozialpädagogik e. V., das Forum Ältere Menschen e. V., die Demenz Informations- und Koordinationsstelle Bremen und die Bremische Evangelische Kirche Bremen (Kirchengemei</w:t>
      </w:r>
      <w:r w:rsidRPr="00736A17">
        <w:t>n</w:t>
      </w:r>
      <w:r w:rsidRPr="00736A17">
        <w:t>de Hemelingen) zusammengefunden.</w:t>
      </w:r>
    </w:p>
    <w:p w:rsidR="0095093F" w:rsidRPr="00736A17" w:rsidRDefault="0095093F" w:rsidP="0095093F"/>
    <w:p w:rsidR="0095093F" w:rsidRPr="00736A17" w:rsidRDefault="0095093F" w:rsidP="005169F7">
      <w:pPr>
        <w:pStyle w:val="Listenabsatz"/>
        <w:numPr>
          <w:ilvl w:val="0"/>
          <w:numId w:val="11"/>
        </w:numPr>
      </w:pPr>
      <w:r w:rsidRPr="00736A17">
        <w:t>Bremer Heimstiftung - Aktiv mit Demen</w:t>
      </w:r>
      <w:r w:rsidR="00322CC5" w:rsidRPr="00736A17">
        <w:t>z in Bremen Borgfeld und Horn-</w:t>
      </w:r>
      <w:r w:rsidRPr="00736A17">
        <w:t>Lehe</w:t>
      </w:r>
      <w:r w:rsidR="005169F7" w:rsidRPr="00736A17">
        <w:br/>
      </w:r>
      <w:r w:rsidR="00E57456">
        <w:t>Im Rahmen des Projekt</w:t>
      </w:r>
      <w:r w:rsidRPr="00736A17">
        <w:t xml:space="preserve">s "Lokale Allianzen für Menschen mit Demenz" </w:t>
      </w:r>
      <w:r w:rsidR="00E57456">
        <w:t>werden</w:t>
      </w:r>
      <w:r w:rsidRPr="00736A17">
        <w:t xml:space="preserve"> vermehrt </w:t>
      </w:r>
      <w:r w:rsidR="00574F72" w:rsidRPr="00736A17">
        <w:t>B</w:t>
      </w:r>
      <w:r w:rsidR="00574F72" w:rsidRPr="00736A17">
        <w:t>e</w:t>
      </w:r>
      <w:r w:rsidR="00574F72" w:rsidRPr="00736A17">
        <w:t>wohner/innen</w:t>
      </w:r>
      <w:r w:rsidRPr="00736A17">
        <w:t xml:space="preserve"> der Brem</w:t>
      </w:r>
      <w:r w:rsidR="00C93783" w:rsidRPr="00736A17">
        <w:t>er Stadtteile Borgfeld und Horn-</w:t>
      </w:r>
      <w:r w:rsidRPr="00736A17">
        <w:t xml:space="preserve">Lehe </w:t>
      </w:r>
      <w:r w:rsidR="00574F72" w:rsidRPr="00736A17">
        <w:t xml:space="preserve">in </w:t>
      </w:r>
      <w:r w:rsidRPr="00736A17">
        <w:t>die Gestaltung einer d</w:t>
      </w:r>
      <w:r w:rsidRPr="00736A17">
        <w:t>e</w:t>
      </w:r>
      <w:r w:rsidRPr="00736A17">
        <w:t xml:space="preserve">menzfreundlichen Lebensumgebung einbezogen. Ärzte, Apotheken, Geschäftsinhaber, Sportvereine und andere Akteure des Stadtteils </w:t>
      </w:r>
      <w:r w:rsidR="00E57456">
        <w:t>werden</w:t>
      </w:r>
      <w:r w:rsidRPr="00736A17">
        <w:t xml:space="preserve"> angesprochen, informiert und zur Beteiligung am Netzwerk </w:t>
      </w:r>
      <w:r w:rsidR="00E57456">
        <w:t>eingeladen</w:t>
      </w:r>
      <w:r w:rsidRPr="00736A17">
        <w:t>.</w:t>
      </w:r>
    </w:p>
    <w:p w:rsidR="0095093F" w:rsidRPr="00736A17" w:rsidRDefault="0095093F" w:rsidP="0095093F"/>
    <w:p w:rsidR="0095093F" w:rsidRPr="00736A17" w:rsidRDefault="00322CC5" w:rsidP="005169F7">
      <w:pPr>
        <w:pStyle w:val="Listenabsatz"/>
        <w:numPr>
          <w:ilvl w:val="0"/>
          <w:numId w:val="11"/>
        </w:numPr>
      </w:pPr>
      <w:r w:rsidRPr="00736A17">
        <w:t>Runder Tisch</w:t>
      </w:r>
      <w:r w:rsidR="0095093F" w:rsidRPr="00736A17">
        <w:t xml:space="preserve"> "Älter werden in Blumenthal"</w:t>
      </w:r>
      <w:r w:rsidR="005169F7" w:rsidRPr="00736A17">
        <w:br/>
      </w:r>
      <w:r w:rsidR="0095093F" w:rsidRPr="00736A17">
        <w:t xml:space="preserve">Das Thema Demenz soll verstärkt in das öffentliche Bewusstsein rücken, um Vorurteile und Berührungsängste gegenüber </w:t>
      </w:r>
      <w:r w:rsidR="0095093F" w:rsidRPr="00611CB8">
        <w:t>Demenzkranken abzubauen und so die Situation Demenze</w:t>
      </w:r>
      <w:r w:rsidR="0095093F" w:rsidRPr="00611CB8">
        <w:t>r</w:t>
      </w:r>
      <w:r w:rsidR="0095093F" w:rsidRPr="00611CB8">
        <w:t xml:space="preserve">krankter im Stadtteil Bremen-Blumenthal zu verbessern. </w:t>
      </w:r>
      <w:r w:rsidR="00663990" w:rsidRPr="00611CB8">
        <w:t>Es wird ein gezieltes Beratungs- und Schulungsangebot für Angehörige, interessierte Bürger/innen und Mitarbeiter/innen von z.B. Einzelhandel und Banken angeboten, um  für das Thema Demenz zu sensibilisieren und den Umgang</w:t>
      </w:r>
      <w:r w:rsidR="00524CB4" w:rsidRPr="00611CB8">
        <w:t xml:space="preserve"> mit Betroffenen zu erleichtern</w:t>
      </w:r>
      <w:r w:rsidR="0095093F" w:rsidRPr="00611CB8">
        <w:t>.</w:t>
      </w:r>
      <w:r w:rsidR="00C93783" w:rsidRPr="00611CB8">
        <w:t xml:space="preserve"> </w:t>
      </w:r>
      <w:r w:rsidR="0095093F" w:rsidRPr="00611CB8">
        <w:t>Außerdem sollen Ehrenamtliche gewonnen werden und zu Demenzpaten geschult werden</w:t>
      </w:r>
      <w:r w:rsidR="0095093F" w:rsidRPr="00736A17">
        <w:t xml:space="preserve">, die im Stadtteil für mehr Verständnis im Umgang mit demenzkranken Menschen werben. Die Demenzpaten </w:t>
      </w:r>
      <w:r w:rsidR="00B53757" w:rsidRPr="00736A17">
        <w:t>dienen als erste Ansprechpar</w:t>
      </w:r>
      <w:r w:rsidR="00B53757" w:rsidRPr="00736A17">
        <w:t>t</w:t>
      </w:r>
      <w:r w:rsidR="00B53757" w:rsidRPr="00736A17">
        <w:t>ner</w:t>
      </w:r>
      <w:r w:rsidR="00574F72" w:rsidRPr="00736A17">
        <w:t>/innen</w:t>
      </w:r>
      <w:r w:rsidR="00B53757" w:rsidRPr="00736A17">
        <w:t xml:space="preserve">, </w:t>
      </w:r>
      <w:r w:rsidR="0095093F" w:rsidRPr="00736A17">
        <w:t>suchen den aktiven Kontakt zu Nachbarn, Apotheker</w:t>
      </w:r>
      <w:r w:rsidR="00574F72" w:rsidRPr="00736A17">
        <w:t>/inne</w:t>
      </w:r>
      <w:r w:rsidR="0095093F" w:rsidRPr="00736A17">
        <w:t>n, Geschäftsleuten und informieren diese in Gesprächen vor Ort oder bei Veranstaltungen über die Erkrankung und ihre Hintergründe. Zusätzlich sollen neue Partner gewonnen werden, um die Situation älterer und demenziell Erkrankter gezielt zu verbessern.</w:t>
      </w:r>
    </w:p>
    <w:p w:rsidR="0095093F" w:rsidRPr="00736A17" w:rsidRDefault="0095093F" w:rsidP="00F64DDA"/>
    <w:p w:rsidR="005169F7" w:rsidRPr="00736A17" w:rsidRDefault="005E0AFF" w:rsidP="005169F7">
      <w:r w:rsidRPr="00736A17">
        <w:t xml:space="preserve">Treffs, </w:t>
      </w:r>
      <w:r w:rsidR="00D37EA0">
        <w:t xml:space="preserve">Kooperationen </w:t>
      </w:r>
    </w:p>
    <w:p w:rsidR="00524CB4" w:rsidRDefault="005169F7" w:rsidP="005169F7">
      <w:r w:rsidRPr="00736A17">
        <w:t>Vacances, mobiler Sozial- und Pflegedienst in Bremen, hat in Kooperation mit der Wohnungsbaug</w:t>
      </w:r>
      <w:r w:rsidRPr="00736A17">
        <w:t>e</w:t>
      </w:r>
      <w:r w:rsidRPr="00736A17">
        <w:t xml:space="preserve">sellschaft </w:t>
      </w:r>
      <w:r w:rsidR="009E6146">
        <w:t>GEWOBA</w:t>
      </w:r>
      <w:r w:rsidRPr="00736A17">
        <w:t xml:space="preserve"> neue Wege der Angebotseinbindung in Quartiere</w:t>
      </w:r>
      <w:r w:rsidR="00A2638A" w:rsidRPr="00736A17">
        <w:t>n</w:t>
      </w:r>
      <w:r w:rsidRPr="00736A17">
        <w:t xml:space="preserve"> beschritten. Zwei ehemalige Wasc</w:t>
      </w:r>
      <w:r w:rsidR="007438DE" w:rsidRPr="00736A17">
        <w:t xml:space="preserve">hhäuser der </w:t>
      </w:r>
      <w:r w:rsidR="009E6146">
        <w:t>GEWOBA</w:t>
      </w:r>
      <w:r w:rsidR="007438DE" w:rsidRPr="00736A17">
        <w:t xml:space="preserve"> in Huchting</w:t>
      </w:r>
      <w:r w:rsidRPr="00736A17">
        <w:t xml:space="preserve"> wurden zu Nachbarschaftstreffs mit Programmangeboten umgewidmet. Hier entstanden das Café Rosengarten und in Kooperation mit der BRAS e.V. der </w:t>
      </w:r>
      <w:proofErr w:type="spellStart"/>
      <w:r w:rsidRPr="00736A17">
        <w:t>Klö</w:t>
      </w:r>
      <w:r w:rsidRPr="00736A17">
        <w:t>n</w:t>
      </w:r>
      <w:r w:rsidRPr="00736A17">
        <w:t>hof</w:t>
      </w:r>
      <w:proofErr w:type="spellEnd"/>
      <w:r w:rsidRPr="00736A17">
        <w:t>. Beide Einrichtungen werden überwiegend von Senioren besucht. In der Neustadt übernahm Vacances eine ehemalige Altentagesstätte und entwickelte daraus</w:t>
      </w:r>
      <w:r w:rsidR="00524CB4">
        <w:t>,</w:t>
      </w:r>
      <w:r w:rsidRPr="00736A17">
        <w:t xml:space="preserve"> eben</w:t>
      </w:r>
      <w:r w:rsidR="00524CB4">
        <w:t>falls</w:t>
      </w:r>
      <w:r w:rsidRPr="00736A17">
        <w:t xml:space="preserve"> im Zusammenwirken mit der BRAS e.V.</w:t>
      </w:r>
      <w:r w:rsidR="00524CB4">
        <w:t>,</w:t>
      </w:r>
      <w:r w:rsidRPr="00736A17">
        <w:t xml:space="preserve"> das Rosencafé, einen auch für andere Altersgruppen offenen Seniorentreff. In diesen Einrichtungen betreibt Vacances auch eine Pflege- und Sozialberatung, die gern angenommen wird. </w:t>
      </w:r>
    </w:p>
    <w:p w:rsidR="000964C1" w:rsidRPr="00736A17" w:rsidRDefault="005169F7" w:rsidP="005169F7">
      <w:r w:rsidRPr="00736A17">
        <w:t xml:space="preserve">Auch an anderer Stelle in Bremen entwickeln sich </w:t>
      </w:r>
      <w:r w:rsidR="00524CB4">
        <w:t xml:space="preserve">in Bremen </w:t>
      </w:r>
      <w:r w:rsidRPr="00736A17">
        <w:t xml:space="preserve">Projekte, die sich (auch) an Senioren richten und neue Wege beschreiten. Ausgangspunkt sind in der Regel Bedarfslagen, die verschiedene (auch kommerzielle) Anbieter zum Zusammenschluss veranlassen. Gemeinsam werden Konzepte und Finanzierungsmodelle entwickelt. </w:t>
      </w:r>
      <w:r w:rsidR="00A2638A" w:rsidRPr="00736A17">
        <w:t>Seit 2005 sind so</w:t>
      </w:r>
      <w:r w:rsidRPr="00736A17">
        <w:t xml:space="preserve"> </w:t>
      </w:r>
      <w:r w:rsidR="00A2638A" w:rsidRPr="00736A17">
        <w:t xml:space="preserve">verschiedene Angebote entstanden, </w:t>
      </w:r>
      <w:r w:rsidRPr="00736A17">
        <w:t xml:space="preserve">u.a. in der Gartenstadt-Vahr der Nachbarschaftstreff </w:t>
      </w:r>
      <w:r w:rsidR="00B91257">
        <w:t>„</w:t>
      </w:r>
      <w:r w:rsidRPr="00736A17">
        <w:t>BISPI e.V.</w:t>
      </w:r>
      <w:r w:rsidR="00B91257">
        <w:t>“</w:t>
      </w:r>
      <w:r w:rsidR="00417291" w:rsidRPr="00736A17">
        <w:t>,</w:t>
      </w:r>
      <w:r w:rsidRPr="00736A17">
        <w:t xml:space="preserve"> in der Neuen </w:t>
      </w:r>
      <w:proofErr w:type="spellStart"/>
      <w:r w:rsidRPr="00736A17">
        <w:t>Vahr</w:t>
      </w:r>
      <w:proofErr w:type="spellEnd"/>
      <w:r w:rsidRPr="00736A17">
        <w:t xml:space="preserve"> die „</w:t>
      </w:r>
      <w:proofErr w:type="spellStart"/>
      <w:r w:rsidRPr="00736A17">
        <w:t>Vahrer</w:t>
      </w:r>
      <w:proofErr w:type="spellEnd"/>
      <w:r w:rsidRPr="00736A17">
        <w:t xml:space="preserve"> Löwen“</w:t>
      </w:r>
      <w:r w:rsidR="00417291" w:rsidRPr="00736A17">
        <w:t>, in Blumenthal „Service Wohnen Plus“ von GEWOSIE und dem Pflegedienst Andrea Hugo oder Nachba</w:t>
      </w:r>
      <w:r w:rsidR="00417291" w:rsidRPr="00736A17">
        <w:t>r</w:t>
      </w:r>
      <w:r w:rsidR="00417291" w:rsidRPr="00736A17">
        <w:t>schaftstreffs der Bremer Heimstiftung mit der BREBAU u.a.</w:t>
      </w:r>
      <w:r w:rsidR="00B91257">
        <w:t xml:space="preserve"> Es werden z.B. Mittagstisch, Freizeitang</w:t>
      </w:r>
      <w:r w:rsidR="00B91257">
        <w:t>e</w:t>
      </w:r>
      <w:r w:rsidR="00B91257">
        <w:t>bote, Gedächtnistraining, Beratung und Räume für Feiern und Veranstaltungen geboten.</w:t>
      </w:r>
    </w:p>
    <w:p w:rsidR="007438DE" w:rsidRPr="00736A17" w:rsidRDefault="007438DE" w:rsidP="00F64DDA"/>
    <w:p w:rsidR="00DE6845" w:rsidRPr="00736A17" w:rsidRDefault="000964C1" w:rsidP="00DE6845">
      <w:r w:rsidRPr="00736A17">
        <w:t>Netzwerke</w:t>
      </w:r>
      <w:r w:rsidR="00DE6845" w:rsidRPr="00736A17">
        <w:t>,</w:t>
      </w:r>
      <w:r w:rsidRPr="00736A17">
        <w:t xml:space="preserve"> </w:t>
      </w:r>
      <w:r w:rsidR="00DE6845" w:rsidRPr="00736A17">
        <w:t>Arbeitskreis</w:t>
      </w:r>
      <w:r w:rsidR="00D37EA0">
        <w:t>e</w:t>
      </w:r>
    </w:p>
    <w:p w:rsidR="00DE6845" w:rsidRPr="00736A17" w:rsidRDefault="00D67E04" w:rsidP="00DE6845">
      <w:r w:rsidRPr="00736A17">
        <w:t xml:space="preserve">In den Stadtteilen Bremens existieren zum Teil Soziale Arbeitskreise, die sich die Verbesserung der Unterstützung älterer Menschen mithilfe guter Kooperation der Akteure im Stadtteil zum Ziel gesetzt haben. </w:t>
      </w:r>
      <w:r w:rsidR="006B736C" w:rsidRPr="00736A17">
        <w:t>Die Erhebung der Angebotsstruktur im Stadtteil und ggf. Anregung und Umsetzung von E</w:t>
      </w:r>
      <w:r w:rsidR="006B736C" w:rsidRPr="00736A17">
        <w:t>r</w:t>
      </w:r>
      <w:r w:rsidR="006B736C" w:rsidRPr="00736A17">
        <w:t xml:space="preserve">gänzungen gehört zu den </w:t>
      </w:r>
      <w:r w:rsidR="00B91257">
        <w:t>Aufgaben der Arbeitskreise,</w:t>
      </w:r>
      <w:r w:rsidR="006B736C" w:rsidRPr="00736A17">
        <w:t xml:space="preserve"> ebenso wie die Durchführung </w:t>
      </w:r>
      <w:r w:rsidR="00B91257">
        <w:t>von</w:t>
      </w:r>
      <w:r w:rsidR="006B736C" w:rsidRPr="00736A17">
        <w:t xml:space="preserve"> Veransta</w:t>
      </w:r>
      <w:r w:rsidR="006B736C" w:rsidRPr="00736A17">
        <w:t>l</w:t>
      </w:r>
      <w:r w:rsidR="006B736C" w:rsidRPr="00736A17">
        <w:t>tungen, z.B. einer Themenwoche Demenz. Die Teilnehmer/innen arbeiten bei unterschiedlichen Tr</w:t>
      </w:r>
      <w:r w:rsidR="006B736C" w:rsidRPr="00736A17">
        <w:t>ä</w:t>
      </w:r>
      <w:r w:rsidR="006B736C" w:rsidRPr="00736A17">
        <w:t>gern im Bereich der Sozialarbeit mit älteren Menschen, dem Freiwilligenmanagement und der Alte</w:t>
      </w:r>
      <w:r w:rsidR="006B736C" w:rsidRPr="00736A17">
        <w:t>n</w:t>
      </w:r>
      <w:r w:rsidR="006B736C" w:rsidRPr="00736A17">
        <w:t xml:space="preserve">hilfe im Stadtteil. </w:t>
      </w:r>
      <w:r w:rsidR="002D28F1" w:rsidRPr="00736A17">
        <w:t xml:space="preserve">Beispiele für solche Arbeitskreise und Netzwerke sind der „Runde Tisch </w:t>
      </w:r>
      <w:r w:rsidR="005D043B" w:rsidRPr="00736A17">
        <w:t>–</w:t>
      </w:r>
      <w:r w:rsidR="002D28F1" w:rsidRPr="00736A17">
        <w:t xml:space="preserve"> Älter werden in Blumenthal“</w:t>
      </w:r>
      <w:r w:rsidR="00B80868" w:rsidRPr="00736A17">
        <w:t xml:space="preserve"> (s.o.)</w:t>
      </w:r>
      <w:r w:rsidR="002D28F1" w:rsidRPr="00736A17">
        <w:t>, der „Arbeitskreis Alte Vielfalt“ in Hemelingen</w:t>
      </w:r>
      <w:r w:rsidR="00B53757" w:rsidRPr="00736A17">
        <w:t>,</w:t>
      </w:r>
      <w:r w:rsidR="002D28F1" w:rsidRPr="00736A17">
        <w:t xml:space="preserve"> der „Arbeitskreis Älter werden im Bremer Westen“</w:t>
      </w:r>
      <w:r w:rsidR="00B53757" w:rsidRPr="00736A17">
        <w:t xml:space="preserve"> und der </w:t>
      </w:r>
      <w:r w:rsidR="005D043B" w:rsidRPr="00736A17">
        <w:t>„</w:t>
      </w:r>
      <w:r w:rsidR="00B53757" w:rsidRPr="00736A17">
        <w:t xml:space="preserve">Soziale Arbeitskreis </w:t>
      </w:r>
      <w:r w:rsidR="00B63444" w:rsidRPr="00736A17">
        <w:t>Bremen-Nord</w:t>
      </w:r>
      <w:r w:rsidR="005D043B" w:rsidRPr="00736A17">
        <w:t>“</w:t>
      </w:r>
      <w:r w:rsidR="00B53757" w:rsidRPr="00736A17">
        <w:t>.</w:t>
      </w:r>
    </w:p>
    <w:p w:rsidR="00DE6845" w:rsidRPr="00736A17" w:rsidRDefault="00DE6845" w:rsidP="00DE6845"/>
    <w:p w:rsidR="00860249" w:rsidRPr="00736A17" w:rsidRDefault="000964C1" w:rsidP="00F64DDA">
      <w:r w:rsidRPr="00736A17">
        <w:t>Stadtteilinformationen</w:t>
      </w:r>
    </w:p>
    <w:p w:rsidR="00AB5228" w:rsidRPr="00736A17" w:rsidRDefault="00860249" w:rsidP="00AB5228">
      <w:r w:rsidRPr="00736A17">
        <w:t xml:space="preserve">Informationen zu den verschiedenen Angeboten in den Stadtteilen werden vom Magistrat der Stadt Bremerhaven </w:t>
      </w:r>
      <w:r w:rsidR="00AB5228" w:rsidRPr="00736A17">
        <w:t xml:space="preserve">und dem Senat in Bremen </w:t>
      </w:r>
      <w:r w:rsidRPr="00736A17">
        <w:t xml:space="preserve">im Internet und in </w:t>
      </w:r>
      <w:r w:rsidR="000964C1" w:rsidRPr="00736A17">
        <w:t xml:space="preserve">Broschüren </w:t>
      </w:r>
      <w:r w:rsidRPr="00736A17">
        <w:t xml:space="preserve">zur Verfügung gestellt. </w:t>
      </w:r>
      <w:r w:rsidR="00AB5228" w:rsidRPr="00736A17">
        <w:t>Auch über das Bürgertelefon 115 können Angebote in den Stadtteilen abgefragt werden.</w:t>
      </w:r>
    </w:p>
    <w:p w:rsidR="002F5102" w:rsidRPr="00736A17" w:rsidRDefault="00860249" w:rsidP="00F64DDA">
      <w:r w:rsidRPr="00736A17">
        <w:t>Die Broschüren</w:t>
      </w:r>
      <w:r w:rsidR="00741CA2" w:rsidRPr="00736A17">
        <w:t xml:space="preserve"> „Älter werden in Bremen“,</w:t>
      </w:r>
      <w:r w:rsidRPr="00736A17">
        <w:t xml:space="preserve"> „Beratung, Begegnung, Dienstleitung im Alter“ und „Älter werden in Bremerhaven“ bieten eine Vielzahl solcher Informationen. Sie können aber aufgrund ihrer </w:t>
      </w:r>
      <w:r w:rsidR="00AB5228" w:rsidRPr="00736A17">
        <w:t>stadt</w:t>
      </w:r>
      <w:r w:rsidRPr="00736A17">
        <w:t xml:space="preserve">zentralen Herausgabe nicht alle relevanten Stadteilinformationen umfassen, sondern treffen </w:t>
      </w:r>
      <w:r w:rsidR="00AB5228" w:rsidRPr="00736A17">
        <w:t xml:space="preserve">nur </w:t>
      </w:r>
      <w:r w:rsidRPr="00736A17">
        <w:t>eine Auswahl</w:t>
      </w:r>
      <w:r w:rsidR="00AB5228" w:rsidRPr="00736A17">
        <w:t xml:space="preserve"> von wichtigen Beratungsstellen und Anlaufpunkten</w:t>
      </w:r>
      <w:r w:rsidRPr="00736A17">
        <w:t xml:space="preserve">. </w:t>
      </w:r>
      <w:r w:rsidR="000E42C7" w:rsidRPr="00736A17">
        <w:t>Daher werden in verschied</w:t>
      </w:r>
      <w:r w:rsidR="000E42C7" w:rsidRPr="00736A17">
        <w:t>e</w:t>
      </w:r>
      <w:r w:rsidR="000E42C7" w:rsidRPr="00736A17">
        <w:t xml:space="preserve">nen Stadtteilen Broschüren und -pläne herausgegeben, </w:t>
      </w:r>
      <w:r w:rsidR="00B91257">
        <w:t>welche</w:t>
      </w:r>
      <w:r w:rsidR="000E42C7" w:rsidRPr="00736A17">
        <w:t xml:space="preserve"> die vor Ort bekannten </w:t>
      </w:r>
      <w:r w:rsidR="00B91257">
        <w:t>Institutionen oder Angebote</w:t>
      </w:r>
      <w:r w:rsidR="000E42C7" w:rsidRPr="00736A17">
        <w:t xml:space="preserve"> auflisten oder auf eine</w:t>
      </w:r>
      <w:r w:rsidR="00741CA2" w:rsidRPr="00736A17">
        <w:t>m</w:t>
      </w:r>
      <w:r w:rsidR="000E42C7" w:rsidRPr="00736A17">
        <w:t xml:space="preserve"> Straßen</w:t>
      </w:r>
      <w:r w:rsidR="00741CA2" w:rsidRPr="00736A17">
        <w:t>plan</w:t>
      </w:r>
      <w:r w:rsidR="000E42C7" w:rsidRPr="00736A17">
        <w:t xml:space="preserve"> anzeigen.</w:t>
      </w:r>
      <w:r w:rsidR="00181EF6" w:rsidRPr="00736A17">
        <w:t xml:space="preserve"> In den Stadtteilen Neustadt, Vahr, Gröpelingen, Walle </w:t>
      </w:r>
      <w:r w:rsidR="00B91257">
        <w:t>wurden</w:t>
      </w:r>
      <w:r w:rsidR="00181EF6" w:rsidRPr="00736A17">
        <w:t xml:space="preserve"> solche Straßen</w:t>
      </w:r>
      <w:r w:rsidR="00741CA2" w:rsidRPr="00736A17">
        <w:t>pläne</w:t>
      </w:r>
      <w:r w:rsidR="00181EF6" w:rsidRPr="00736A17">
        <w:t xml:space="preserve"> </w:t>
      </w:r>
      <w:r w:rsidR="00B91257">
        <w:t>herausgegeben</w:t>
      </w:r>
      <w:r w:rsidR="00181EF6" w:rsidRPr="00736A17">
        <w:t>, im Bremer Westen und in Hemeli</w:t>
      </w:r>
      <w:r w:rsidR="00181EF6" w:rsidRPr="00736A17">
        <w:t>n</w:t>
      </w:r>
      <w:r w:rsidR="00181EF6" w:rsidRPr="00736A17">
        <w:t>gen ausführliche Broschüren.</w:t>
      </w:r>
      <w:r w:rsidR="00741CA2" w:rsidRPr="00736A17">
        <w:t xml:space="preserve"> Weitere Pläne und Broschüren </w:t>
      </w:r>
      <w:r w:rsidR="00B91257">
        <w:t xml:space="preserve">für andere Stadtteile </w:t>
      </w:r>
      <w:r w:rsidR="00741CA2" w:rsidRPr="00736A17">
        <w:t>kommen nach und nach hinzu.</w:t>
      </w:r>
    </w:p>
    <w:p w:rsidR="000964C1" w:rsidRPr="00736A17" w:rsidRDefault="000964C1" w:rsidP="00F64DDA"/>
    <w:p w:rsidR="004122BA" w:rsidRPr="00736A17" w:rsidRDefault="00D37EA0" w:rsidP="00934EB8">
      <w:r>
        <w:t>Mehrgenerationenhäuser</w:t>
      </w:r>
      <w:r w:rsidR="00D62014">
        <w:t xml:space="preserve"> </w:t>
      </w:r>
    </w:p>
    <w:p w:rsidR="00934EB8" w:rsidRPr="00736A17" w:rsidRDefault="004122BA" w:rsidP="00934EB8">
      <w:r w:rsidRPr="00736A17">
        <w:t xml:space="preserve">Mehrgenerationenhäuser schaffen ein nachbarschaftliches Miteinander </w:t>
      </w:r>
      <w:r w:rsidR="00980B0D">
        <w:t>aller Generationen und Ku</w:t>
      </w:r>
      <w:r w:rsidR="00980B0D">
        <w:t>l</w:t>
      </w:r>
      <w:r w:rsidR="00980B0D">
        <w:t xml:space="preserve">turen </w:t>
      </w:r>
      <w:r w:rsidRPr="00736A17">
        <w:t>im Stadtteil. Das Spektrum ihrer inhaltlichen Arbeit spa</w:t>
      </w:r>
      <w:r w:rsidR="004144CB" w:rsidRPr="00736A17">
        <w:t>n</w:t>
      </w:r>
      <w:r w:rsidRPr="00736A17">
        <w:t xml:space="preserve">nt den Bogen von Alter und Pflege über Integration, Bildung, haushaltsnahe Dienstleistungen und freiwilliges Engagement bis </w:t>
      </w:r>
      <w:r w:rsidR="00B45631" w:rsidRPr="00736A17">
        <w:t xml:space="preserve">hin </w:t>
      </w:r>
      <w:r w:rsidRPr="00736A17">
        <w:t>zur Erziehung von Kindern. Das Zusammenspiel der Generationen bewahrt dabei Alltagskompetenzen sowie Erfahrungswissen, fördert die Integration und stärkt den Zusammenhalt zwischen den Me</w:t>
      </w:r>
      <w:r w:rsidRPr="00736A17">
        <w:t>n</w:t>
      </w:r>
      <w:r w:rsidRPr="00736A17">
        <w:t xml:space="preserve">schen. Mehrgenerationenhäuser werden seit 2006 vom Bundesfamilienministerium gefördert. Es handelt sich </w:t>
      </w:r>
      <w:r w:rsidR="00D62014">
        <w:t>hierbei</w:t>
      </w:r>
      <w:r w:rsidR="00DF3704" w:rsidRPr="00736A17">
        <w:t xml:space="preserve"> </w:t>
      </w:r>
      <w:r w:rsidRPr="00736A17">
        <w:t xml:space="preserve">nicht um Wohnorte, wie fälschlich angenommen </w:t>
      </w:r>
      <w:r w:rsidR="008F1810" w:rsidRPr="00736A17">
        <w:t>werden kann</w:t>
      </w:r>
      <w:r w:rsidRPr="00736A17">
        <w:t xml:space="preserve">, sondern um </w:t>
      </w:r>
      <w:r w:rsidR="008F1810" w:rsidRPr="00736A17">
        <w:t>B</w:t>
      </w:r>
      <w:r w:rsidR="008F1810" w:rsidRPr="00736A17">
        <w:t>e</w:t>
      </w:r>
      <w:r w:rsidR="008F1810" w:rsidRPr="00736A17">
        <w:t>gegnungsorte, di</w:t>
      </w:r>
      <w:r w:rsidR="00D62014">
        <w:t>e eine Vielzahl vo</w:t>
      </w:r>
      <w:r w:rsidR="008F1810" w:rsidRPr="00736A17">
        <w:t>n Veranstaltungen und Treffs anbieten</w:t>
      </w:r>
      <w:r w:rsidRPr="00736A17">
        <w:t xml:space="preserve">. Die Zielgruppen sind: ältere Menschen, </w:t>
      </w:r>
      <w:r w:rsidR="00D62014">
        <w:t xml:space="preserve">insbesondere auch </w:t>
      </w:r>
      <w:r w:rsidRPr="00736A17">
        <w:t>einsame Senior</w:t>
      </w:r>
      <w:r w:rsidR="00D62014">
        <w:t>en</w:t>
      </w:r>
      <w:r w:rsidRPr="00736A17">
        <w:t>/innen</w:t>
      </w:r>
      <w:r w:rsidR="00D62014">
        <w:t>, Menschen mit Migrationshinter</w:t>
      </w:r>
      <w:r w:rsidRPr="00736A17">
        <w:t xml:space="preserve">grund, Eltern mit Unterstützungsbedarf, alleinerziehende Mütter und Kinder im Alter </w:t>
      </w:r>
      <w:r w:rsidR="00D62014">
        <w:t xml:space="preserve">bis </w:t>
      </w:r>
      <w:r w:rsidRPr="00736A17">
        <w:t>12 Jahren. Für die Zie</w:t>
      </w:r>
      <w:r w:rsidRPr="00736A17">
        <w:t>l</w:t>
      </w:r>
      <w:r w:rsidRPr="00736A17">
        <w:t>gruppe der älteren Menschen biete</w:t>
      </w:r>
      <w:r w:rsidR="00D62014">
        <w:t>n</w:t>
      </w:r>
      <w:r w:rsidRPr="00736A17">
        <w:t xml:space="preserve"> das Mehrgenerationenh</w:t>
      </w:r>
      <w:r w:rsidR="00D62014">
        <w:t>ä</w:t>
      </w:r>
      <w:r w:rsidRPr="00736A17">
        <w:t>us</w:t>
      </w:r>
      <w:r w:rsidR="00D62014">
        <w:t>er ein</w:t>
      </w:r>
      <w:r w:rsidRPr="00736A17">
        <w:t xml:space="preserve"> vielfältige</w:t>
      </w:r>
      <w:r w:rsidR="00D62014">
        <w:t>s Angebot</w:t>
      </w:r>
      <w:r w:rsidRPr="00736A17">
        <w:t xml:space="preserve"> von g</w:t>
      </w:r>
      <w:r w:rsidRPr="00736A17">
        <w:t>e</w:t>
      </w:r>
      <w:r w:rsidRPr="00736A17">
        <w:t>meinsamen Frühstücks- oder Kaffeetreffen, Tanz und Bewegung</w:t>
      </w:r>
      <w:r w:rsidR="00D62014">
        <w:t>sveranstaltungen</w:t>
      </w:r>
      <w:r w:rsidRPr="00736A17">
        <w:t>, Spielenachmitt</w:t>
      </w:r>
      <w:r w:rsidRPr="00736A17">
        <w:t>a</w:t>
      </w:r>
      <w:r w:rsidRPr="00736A17">
        <w:t>ge</w:t>
      </w:r>
      <w:r w:rsidR="00D62014">
        <w:t>n</w:t>
      </w:r>
      <w:r w:rsidRPr="00736A17">
        <w:t>, generationenübergreifende</w:t>
      </w:r>
      <w:r w:rsidR="00D62014">
        <w:t>n</w:t>
      </w:r>
      <w:r w:rsidRPr="00736A17">
        <w:t xml:space="preserve"> Ausflüge</w:t>
      </w:r>
      <w:r w:rsidR="00D62014">
        <w:t>n</w:t>
      </w:r>
      <w:r w:rsidRPr="00736A17">
        <w:t xml:space="preserve"> bis hin zur Biografiearbeit. Insbesondere ältere Frauen mit und ohne Migrationshintergrund konnten durch die neu geschaffene Angebotsstruktur aus der Isolation geholt und für neue Lebensoptionen interessiert werden. Die Verankerung von Freiwill</w:t>
      </w:r>
      <w:r w:rsidRPr="00736A17">
        <w:t>i</w:t>
      </w:r>
      <w:r w:rsidRPr="00736A17">
        <w:t>genengagement ist ein wichtiger Handlungsschwerpunkt der Arbeit im Mehrgenerationenhaus. In Bremen-Lüssum und in Bremerhaven-Lehe gibt es jeweils ein Mehrgenerationenhaus.</w:t>
      </w:r>
      <w:r w:rsidR="00934EB8" w:rsidRPr="00736A17">
        <w:t xml:space="preserve"> </w:t>
      </w:r>
    </w:p>
    <w:p w:rsidR="00C731A8" w:rsidRPr="00736A17" w:rsidRDefault="00C731A8" w:rsidP="00F64DDA"/>
    <w:p w:rsidR="00095AB7" w:rsidRPr="00736A17" w:rsidRDefault="00D76A82" w:rsidP="00F64DDA">
      <w:pPr>
        <w:pStyle w:val="berschrift2"/>
      </w:pPr>
      <w:bookmarkStart w:id="20" w:name="_Toc416254111"/>
      <w:r>
        <w:t>6</w:t>
      </w:r>
      <w:r w:rsidR="00095AB7" w:rsidRPr="00736A17">
        <w:t>.</w:t>
      </w:r>
      <w:r w:rsidR="00095AB7" w:rsidRPr="00736A17">
        <w:tab/>
        <w:t>Herausforderungen</w:t>
      </w:r>
      <w:bookmarkEnd w:id="20"/>
    </w:p>
    <w:p w:rsidR="008B0003" w:rsidRPr="00736A17" w:rsidRDefault="008B0003" w:rsidP="00F64DDA"/>
    <w:p w:rsidR="000964C1" w:rsidRPr="00736A17" w:rsidRDefault="000964C1" w:rsidP="00F64DDA">
      <w:r w:rsidRPr="00736A17">
        <w:t>Die demografische</w:t>
      </w:r>
      <w:r w:rsidR="008F1810" w:rsidRPr="00736A17">
        <w:t>n</w:t>
      </w:r>
      <w:r w:rsidRPr="00736A17">
        <w:t xml:space="preserve"> und andere</w:t>
      </w:r>
      <w:r w:rsidR="008F1810" w:rsidRPr="00736A17">
        <w:t>n</w:t>
      </w:r>
      <w:r w:rsidRPr="00736A17">
        <w:t xml:space="preserve"> </w:t>
      </w:r>
      <w:r w:rsidR="008F1810" w:rsidRPr="00736A17">
        <w:t xml:space="preserve">genannten </w:t>
      </w:r>
      <w:r w:rsidRPr="00736A17">
        <w:t>Entwicklungen geben der Altenhilfe im Land Bremen</w:t>
      </w:r>
      <w:r w:rsidR="00D74D84" w:rsidRPr="00736A17">
        <w:t xml:space="preserve"> und seinen beiden Städten</w:t>
      </w:r>
      <w:r w:rsidRPr="00736A17">
        <w:t xml:space="preserve"> gegenwärtig und in den nächsten Jahren Aufgaben auf. Eine Reihe von Faktoren ist bei Rahmensetzungen und bei der Ausgestaltung </w:t>
      </w:r>
      <w:r w:rsidR="00D62014">
        <w:t>von</w:t>
      </w:r>
      <w:r w:rsidRPr="00736A17">
        <w:t xml:space="preserve"> Angebote</w:t>
      </w:r>
      <w:r w:rsidR="00D62014">
        <w:t>n</w:t>
      </w:r>
      <w:r w:rsidRPr="00736A17">
        <w:t xml:space="preserve"> zu beachten. Diese sollen hier benannt und umrissen werden.</w:t>
      </w:r>
    </w:p>
    <w:p w:rsidR="000964C1" w:rsidRPr="00736A17" w:rsidRDefault="000964C1" w:rsidP="00F64DDA"/>
    <w:p w:rsidR="00451217" w:rsidRPr="0068667D" w:rsidRDefault="0068667D" w:rsidP="00451217">
      <w:r>
        <w:t xml:space="preserve">Vielfalt der </w:t>
      </w:r>
      <w:r w:rsidR="00451217" w:rsidRPr="0068667D">
        <w:t xml:space="preserve">Angebotslandschaft </w:t>
      </w:r>
    </w:p>
    <w:p w:rsidR="00451217" w:rsidRPr="00736A17" w:rsidRDefault="00451217" w:rsidP="00451217">
      <w:r w:rsidRPr="00736A17">
        <w:t xml:space="preserve">Nach dem gesetzlichen Auftrag des § 71 SGB XII hat die Altenhilfe dazu beizutragen, Schwierigkeiten, die durch das Alter entstehen, zu verhüten, zu überwinden oder zu mildern und älteren Menschen die Möglichkeit zu erhalten, am Leben in der Gemeinschaft teilzunehmen. In der Altenhilfe wird die Zielsetzung verfolgt, Einschränkungen und Hindernisse möglichst auszugleichen. Eine Teilgruppe der älteren Menschen benötigt </w:t>
      </w:r>
      <w:r w:rsidRPr="00736A17">
        <w:rPr>
          <w:rFonts w:cs="Arial"/>
        </w:rPr>
        <w:t xml:space="preserve">in unterschiedlicher Form und in unterschiedlichem Umfang </w:t>
      </w:r>
      <w:r w:rsidRPr="00736A17">
        <w:t>Unterstü</w:t>
      </w:r>
      <w:r w:rsidRPr="00736A17">
        <w:t>t</w:t>
      </w:r>
      <w:r w:rsidRPr="00736A17">
        <w:t>zung. Daraus ergibt sich die Strategie, ein vollständiges und abgestuftes Angebot von Unterstützung</w:t>
      </w:r>
      <w:r w:rsidRPr="00736A17">
        <w:t>s</w:t>
      </w:r>
      <w:r w:rsidRPr="00736A17">
        <w:t>leistungen für ältere Menschen in Bremen vorzuhalten. Lücken in der Angebotslandschaft sind nach Möglichkeit zu schließen. Diese Strategie steht im Gegensatz zu der überholten bipolaren Ausric</w:t>
      </w:r>
      <w:r w:rsidRPr="00736A17">
        <w:t>h</w:t>
      </w:r>
      <w:r w:rsidRPr="00736A17">
        <w:t>tung von ambulanten und stationären Angeboten, wie sie bei der Einführung der Pflegeversicherung noch vorherrschend war. Arbeitsziel der Bremer Altenpolitik ist hingegen, durch ein Kontinuum der Angebote, auch vor und zwischen den ursprünglichen Polen der ambulanten und stationären Pflege, die unnötige oder vorzeitige oder zu intensive Nutzung der Unterstützungs- oder Pflegeleistungen zu vermeiden. Niemand soll durch einen Mangel an Angeboten ungewollt in einen zu hohen Unterstü</w:t>
      </w:r>
      <w:r w:rsidRPr="00736A17">
        <w:t>t</w:t>
      </w:r>
      <w:r w:rsidRPr="00736A17">
        <w:t xml:space="preserve">zungsstatus kommen, insbesondere nicht vorzeitig oder unnötig in vollstationäre Dauerpflege. Der Vielfalt der </w:t>
      </w:r>
      <w:proofErr w:type="spellStart"/>
      <w:r w:rsidRPr="00736A17">
        <w:t>Bedarfs</w:t>
      </w:r>
      <w:r w:rsidRPr="00736A17">
        <w:softHyphen/>
        <w:t>lagen</w:t>
      </w:r>
      <w:proofErr w:type="spellEnd"/>
      <w:r w:rsidRPr="00736A17">
        <w:t xml:space="preserve"> der Menschen soll eine Vielfalt der Angebote zur Seite stehen. Diese unte</w:t>
      </w:r>
      <w:r w:rsidRPr="00736A17">
        <w:t>r</w:t>
      </w:r>
      <w:r w:rsidRPr="00736A17">
        <w:t>stützt Selbständigkeit und Selbst</w:t>
      </w:r>
      <w:r w:rsidR="00D62014">
        <w:t>bestimmung</w:t>
      </w:r>
      <w:r w:rsidRPr="00736A17">
        <w:t xml:space="preserve"> von älteren und auch von behinderten Menschen und entlastet die Sozialkassen.</w:t>
      </w:r>
    </w:p>
    <w:p w:rsidR="00451217" w:rsidRPr="00736A17" w:rsidRDefault="00451217" w:rsidP="00451217"/>
    <w:p w:rsidR="00451217" w:rsidRPr="0068667D" w:rsidRDefault="00451217" w:rsidP="00451217">
      <w:r w:rsidRPr="0068667D">
        <w:t>Ambulant vor Stationär</w:t>
      </w:r>
    </w:p>
    <w:p w:rsidR="00451217" w:rsidRPr="00736A17" w:rsidRDefault="00451217" w:rsidP="00451217">
      <w:r w:rsidRPr="00736A17">
        <w:t>Der Grundsatz „ambulant vor stationär“ drückt einen Vorrang, nicht einen Ausschluss und die Ei</w:t>
      </w:r>
      <w:r w:rsidRPr="00736A17">
        <w:t>n</w:t>
      </w:r>
      <w:r w:rsidRPr="00736A17">
        <w:t>schränkung der Wahlfreiheit aus. Mit diversen Umfragen wird belegt, dass die meisten Menschen im Alter nicht im Pflegeheim leben möchten. Zwei Drittel der Pflegebedürftigen in Bremen werden z</w:t>
      </w:r>
      <w:r w:rsidRPr="00736A17">
        <w:t>u</w:t>
      </w:r>
      <w:r w:rsidRPr="00736A17">
        <w:t>hause gepflegt. Die niedrigen Heimquoten in Bremen und Bremerhaven sind Beleg für ein gut ausg</w:t>
      </w:r>
      <w:r w:rsidRPr="00736A17">
        <w:t>e</w:t>
      </w:r>
      <w:r w:rsidRPr="00736A17">
        <w:t>bautes Netz ambulanter Unterstützung, das es zu erhalten und auszubauen gilt. Durch ein breites Spektrum unterstützender Angebote wird so der Übergang ins Heim vermieden – dies ist die kons</w:t>
      </w:r>
      <w:r w:rsidRPr="00736A17">
        <w:t>e</w:t>
      </w:r>
      <w:r w:rsidRPr="00736A17">
        <w:t xml:space="preserve">quente Umsetzung des Grundsatzes „ambulant von stationär“. </w:t>
      </w:r>
    </w:p>
    <w:p w:rsidR="00451217" w:rsidRPr="00736A17" w:rsidRDefault="00451217" w:rsidP="00451217"/>
    <w:p w:rsidR="00451217" w:rsidRPr="0068667D" w:rsidRDefault="00451217" w:rsidP="00451217">
      <w:r w:rsidRPr="0068667D">
        <w:t>Bedarfsgerechte Entwicklung</w:t>
      </w:r>
    </w:p>
    <w:p w:rsidR="00451217" w:rsidRPr="00736A17" w:rsidRDefault="00451217" w:rsidP="00451217">
      <w:r w:rsidRPr="00736A17">
        <w:t>Im stationären Bereich sind in Bremen durch einen überproportionalen Ausbau stationärer Pfleg</w:t>
      </w:r>
      <w:r w:rsidRPr="00736A17">
        <w:t>e</w:t>
      </w:r>
      <w:r w:rsidRPr="00736A17">
        <w:t>plätze dauerhafte Überkapazitäten entstanden. Mit der demografischen Entwicklung ist dieser Au</w:t>
      </w:r>
      <w:r w:rsidRPr="00736A17">
        <w:t>s</w:t>
      </w:r>
      <w:r w:rsidRPr="00736A17">
        <w:t>bau nicht zu begründen. Die Überkapazitäten wurden in der Vergangenheit nicht durch Marktm</w:t>
      </w:r>
      <w:r w:rsidRPr="00736A17">
        <w:t>e</w:t>
      </w:r>
      <w:r w:rsidRPr="00736A17">
        <w:t>chanismen zeitnah ausgeglichen. Sie führten zu dauerhaften Leerständen in vielen Einrichtungen. Dadurch wird die Qualität stationärer Pflege bedroht. Zudem ergibt sich die Gefahr, dass ambulante Angebote und neue Wohnformen mit einem höheren Maß an Selbstbestimmung und Angehörige</w:t>
      </w:r>
      <w:r w:rsidRPr="00736A17">
        <w:t>n</w:t>
      </w:r>
      <w:r w:rsidRPr="00736A17">
        <w:t>beteiligung verdrängt oder in ihrer Entwicklung eingeschränkt werden. Neben dem Überangebot hat sich eine Ungleichverteilung der Pflegeheimplätze auf die Stadtteile und Ortsteile ergeben. Geme</w:t>
      </w:r>
      <w:r w:rsidRPr="00736A17">
        <w:t>s</w:t>
      </w:r>
      <w:r w:rsidRPr="00736A17">
        <w:t>sen an der Altenbevölkerung hat Lesum z.B. ein Mehrfaches des Versorgungsgrades, den Farge e</w:t>
      </w:r>
      <w:r w:rsidRPr="00736A17">
        <w:t>r</w:t>
      </w:r>
      <w:r w:rsidRPr="00736A17">
        <w:t>reicht. Eine bedarfsgerechte Entwicklung zu fördern, gehört bei nur eingeschränkten Einwirkung</w:t>
      </w:r>
      <w:r w:rsidRPr="00736A17">
        <w:t>s</w:t>
      </w:r>
      <w:r w:rsidRPr="00736A17">
        <w:t>möglichkeiten zu den Herausforderungen bremischer Altenpolitik. Sie erfordert eine aktive Begle</w:t>
      </w:r>
      <w:r w:rsidRPr="00736A17">
        <w:t>i</w:t>
      </w:r>
      <w:r w:rsidRPr="00736A17">
        <w:t>tung des Geschehens durch die Akteure im jeweiligen Stadtteil, durch die Stadtteilbeiräte in Bremen sowie den Magistrat und die Stadtteilkonferenzen in Bremerhaven.</w:t>
      </w:r>
    </w:p>
    <w:p w:rsidR="00451217" w:rsidRPr="00736A17" w:rsidRDefault="00451217" w:rsidP="00451217"/>
    <w:p w:rsidR="00451217" w:rsidRPr="0068667D" w:rsidRDefault="00451217" w:rsidP="00451217">
      <w:r w:rsidRPr="0068667D">
        <w:t>Lebensformen und Lebensstile</w:t>
      </w:r>
    </w:p>
    <w:p w:rsidR="00451217" w:rsidRPr="00736A17" w:rsidRDefault="00451217" w:rsidP="00F64DDA">
      <w:r w:rsidRPr="00736A17">
        <w:t>Inhalte und Ausrichtung der Altenarbeit sollen dem Wandel der Lebensformen und Lebensstile in unserer Gesellschaft Rechnung tragen. Aufgrund der Diversifizierung der Lebensstile, des Funktion</w:t>
      </w:r>
      <w:r w:rsidRPr="00736A17">
        <w:t>s</w:t>
      </w:r>
      <w:r w:rsidRPr="00736A17">
        <w:t>wandels der Familie, beruflicher Mobilität und der Zunahme der Erwerbstätigkeit von Frauen red</w:t>
      </w:r>
      <w:r w:rsidRPr="00736A17">
        <w:t>u</w:t>
      </w:r>
      <w:r w:rsidRPr="00736A17">
        <w:t>ziert sich für ältere Menschen z.B. das Potential unmittelbarer Unterstützungspersonen in</w:t>
      </w:r>
      <w:r w:rsidR="008D7553">
        <w:t>nerhalb</w:t>
      </w:r>
      <w:r w:rsidRPr="00736A17">
        <w:t xml:space="preserve"> der Familie. Bürgerschaftliches Engagement verändert sich. Individuelle Ansprüche und Haltungen von älteren Menschen an und in Pflegeeinrichtungen </w:t>
      </w:r>
      <w:r w:rsidR="008D7553">
        <w:t>wandeln</w:t>
      </w:r>
      <w:r w:rsidRPr="00736A17">
        <w:t xml:space="preserve"> sich. Schwule und Lesben stellen vermehrt Fragen nach lebensstilgerechten und -sensiblen Unterstützungsangeboten und Wohnformen im A</w:t>
      </w:r>
      <w:r w:rsidRPr="00736A17">
        <w:t>l</w:t>
      </w:r>
      <w:r w:rsidRPr="00736A17">
        <w:t>ter. Insbesondere die Anbieter von Unterstützungsleistungen aber auch von Beratungsstellen müssen sich auf diese Entwicklungen einstellen.</w:t>
      </w:r>
    </w:p>
    <w:p w:rsidR="00451217" w:rsidRPr="00736A17" w:rsidRDefault="00451217" w:rsidP="00F64DDA"/>
    <w:p w:rsidR="000C515A" w:rsidRPr="0068667D" w:rsidRDefault="000C515A" w:rsidP="00F64DDA">
      <w:r w:rsidRPr="0068667D">
        <w:t>Fachkräftemangel</w:t>
      </w:r>
    </w:p>
    <w:p w:rsidR="000964C1" w:rsidRPr="00736A17" w:rsidRDefault="000964C1" w:rsidP="00F64DDA">
      <w:r w:rsidRPr="00736A17">
        <w:t>Die demografische Entwicklung führt zu einer steigenden Zahl von pflegebedürftigen Menschen. Gleichzeitig ist abzusehen, dass das Potential an zur Verfügung stehenden Fachkräften in der Kra</w:t>
      </w:r>
      <w:r w:rsidRPr="00736A17">
        <w:t>n</w:t>
      </w:r>
      <w:r w:rsidRPr="00736A17">
        <w:t>ken- und Altenpflege sinkt. In der Zukunft kann sich dieser Fachkräftemangel massiv verschärfen und zur entscheidenden Wachstumsbremse in einer Zukunftsbranche entwickeln. Der Fachkräftemangel geht nicht nur zu Lasten der Beschäftigten, sondern trifft auch die Patienten/innen und Pflegebedür</w:t>
      </w:r>
      <w:r w:rsidRPr="00736A17">
        <w:t>f</w:t>
      </w:r>
      <w:r w:rsidRPr="00736A17">
        <w:t xml:space="preserve">tigen. </w:t>
      </w:r>
    </w:p>
    <w:p w:rsidR="002D321F" w:rsidRPr="00736A17" w:rsidRDefault="008D7553" w:rsidP="002D321F">
      <w:r>
        <w:rPr>
          <w:color w:val="000000"/>
        </w:rPr>
        <w:t>In</w:t>
      </w:r>
      <w:r w:rsidR="002D321F" w:rsidRPr="00736A17">
        <w:rPr>
          <w:color w:val="000000"/>
        </w:rPr>
        <w:t xml:space="preserve"> den Krankenhäusern im Land Bremen ist derzeit noch kein durchgängiger akuter Fachkräftemangel zu verzeichnen, bei hochqualifizierten Pflegekräften ist der Arbeitsmarkt </w:t>
      </w:r>
      <w:r w:rsidRPr="00736A17">
        <w:rPr>
          <w:color w:val="000000"/>
        </w:rPr>
        <w:t xml:space="preserve">jedoch bereits jetzt </w:t>
      </w:r>
      <w:r w:rsidR="002D321F" w:rsidRPr="00736A17">
        <w:rPr>
          <w:color w:val="000000"/>
        </w:rPr>
        <w:t xml:space="preserve">sehr angespannt. </w:t>
      </w:r>
      <w:r w:rsidR="002D321F" w:rsidRPr="00736A17">
        <w:t>Die Einrichtungen der Altenpflege und der Behindertenhilfe im Land Bremen haben gr</w:t>
      </w:r>
      <w:r w:rsidR="002D321F" w:rsidRPr="00736A17">
        <w:t>o</w:t>
      </w:r>
      <w:r w:rsidR="002D321F" w:rsidRPr="00736A17">
        <w:t xml:space="preserve">ße Schwierigkeiten, ausreichend geeignetes Pflegepersonal zu gewinnen. </w:t>
      </w:r>
      <w:r w:rsidR="002D321F" w:rsidRPr="00736A17">
        <w:rPr>
          <w:color w:val="000000"/>
        </w:rPr>
        <w:t>Dies macht Anstrengungen zur Höherqualifizierung von Pflegekräften und zur Verbesserung der Durchlässigkeit zu höheren Qu</w:t>
      </w:r>
      <w:r w:rsidR="002D321F" w:rsidRPr="00736A17">
        <w:rPr>
          <w:color w:val="000000"/>
        </w:rPr>
        <w:t>a</w:t>
      </w:r>
      <w:r w:rsidR="002D321F" w:rsidRPr="00736A17">
        <w:rPr>
          <w:color w:val="000000"/>
        </w:rPr>
        <w:t>lifikationen nötig. Die „Bremer Pflege</w:t>
      </w:r>
      <w:r w:rsidR="005D24A2">
        <w:rPr>
          <w:color w:val="000000"/>
        </w:rPr>
        <w:t>I</w:t>
      </w:r>
      <w:r w:rsidR="002D321F" w:rsidRPr="00736A17">
        <w:rPr>
          <w:color w:val="000000"/>
        </w:rPr>
        <w:t>nitiative gegen den Fachkräftemangel“ vereinigt seit 2012 viele Akteure, um d</w:t>
      </w:r>
      <w:r>
        <w:rPr>
          <w:color w:val="000000"/>
        </w:rPr>
        <w:t>ies</w:t>
      </w:r>
      <w:r w:rsidR="002D321F" w:rsidRPr="00736A17">
        <w:rPr>
          <w:color w:val="000000"/>
        </w:rPr>
        <w:t xml:space="preserve">er </w:t>
      </w:r>
      <w:r>
        <w:rPr>
          <w:color w:val="000000"/>
        </w:rPr>
        <w:t>Herausforderung</w:t>
      </w:r>
      <w:r w:rsidR="002D321F" w:rsidRPr="00736A17">
        <w:rPr>
          <w:color w:val="000000"/>
        </w:rPr>
        <w:t xml:space="preserve"> gemeinsam zu begegnen. </w:t>
      </w:r>
    </w:p>
    <w:p w:rsidR="00467D6E" w:rsidRPr="00736A17" w:rsidRDefault="00467D6E" w:rsidP="00F64DDA">
      <w:pPr>
        <w:rPr>
          <w:highlight w:val="yellow"/>
        </w:rPr>
      </w:pPr>
    </w:p>
    <w:p w:rsidR="00467D6E" w:rsidRPr="0068667D" w:rsidRDefault="00DE0043" w:rsidP="00F64DDA">
      <w:r w:rsidRPr="0068667D">
        <w:t>G</w:t>
      </w:r>
      <w:r w:rsidR="00467D6E" w:rsidRPr="0068667D">
        <w:t xml:space="preserve">eneralistische </w:t>
      </w:r>
      <w:r w:rsidRPr="0068667D">
        <w:t>Pflegea</w:t>
      </w:r>
      <w:r w:rsidR="00467D6E" w:rsidRPr="0068667D">
        <w:t>usbildung</w:t>
      </w:r>
      <w:r w:rsidRPr="0068667D">
        <w:t xml:space="preserve"> </w:t>
      </w:r>
    </w:p>
    <w:p w:rsidR="007E584B" w:rsidRPr="00736A17" w:rsidRDefault="00DE0043" w:rsidP="007E584B">
      <w:r w:rsidRPr="00736A17">
        <w:t>Seit</w:t>
      </w:r>
      <w:r w:rsidR="007E584B" w:rsidRPr="00736A17">
        <w:t xml:space="preserve"> Ende der 1990er Jahre </w:t>
      </w:r>
      <w:r w:rsidR="00E11306" w:rsidRPr="00736A17">
        <w:t>wird</w:t>
      </w:r>
      <w:r w:rsidR="007E584B" w:rsidRPr="00736A17">
        <w:t xml:space="preserve"> eine gemeinsame Pflegeausbildung </w:t>
      </w:r>
      <w:r w:rsidR="00E11306" w:rsidRPr="00736A17">
        <w:t>(Altenpflege, Gesundheits- und Krankenpflege,</w:t>
      </w:r>
      <w:r w:rsidR="00DF3704" w:rsidRPr="00736A17">
        <w:t xml:space="preserve"> </w:t>
      </w:r>
      <w:r w:rsidR="00E11306" w:rsidRPr="00736A17">
        <w:t xml:space="preserve">Kinderkrankenpflege) </w:t>
      </w:r>
      <w:r w:rsidR="007E584B" w:rsidRPr="00736A17">
        <w:t xml:space="preserve">diskutiert, </w:t>
      </w:r>
      <w:r w:rsidR="008D7553">
        <w:t>da</w:t>
      </w:r>
      <w:r w:rsidR="007E584B" w:rsidRPr="00736A17">
        <w:t xml:space="preserve"> sich schon zu diesem Zeitpunkt die notwendigen Veränderungen aufgrund demografischer und epidemiologischer Entwicklungen abzeichneten. </w:t>
      </w:r>
    </w:p>
    <w:p w:rsidR="007E584B" w:rsidRPr="00736A17" w:rsidRDefault="007E584B" w:rsidP="007E584B">
      <w:r w:rsidRPr="00736A17">
        <w:t>Die Notwendigkeit von Änderungen in der Pflege betrifft sowohl den steigenden Bedarf an Pflegelei</w:t>
      </w:r>
      <w:r w:rsidRPr="00736A17">
        <w:t>s</w:t>
      </w:r>
      <w:r w:rsidRPr="00736A17">
        <w:t>tungen</w:t>
      </w:r>
      <w:r w:rsidR="00E11306" w:rsidRPr="00736A17">
        <w:t>,</w:t>
      </w:r>
      <w:r w:rsidRPr="00736A17">
        <w:t xml:space="preserve"> insbesondere im Bereich der Pflege älterer und allein lebender Menschen, aber auch </w:t>
      </w:r>
      <w:r w:rsidR="008D7553">
        <w:t>bei</w:t>
      </w:r>
      <w:r w:rsidRPr="00736A17">
        <w:t xml:space="preserve"> Teilgruppen</w:t>
      </w:r>
      <w:r w:rsidR="00E11306" w:rsidRPr="00736A17">
        <w:t>,</w:t>
      </w:r>
      <w:r w:rsidRPr="00736A17">
        <w:t xml:space="preserve"> z. B. Frühgeborene mit Handicaps</w:t>
      </w:r>
      <w:r w:rsidR="00E11306" w:rsidRPr="00736A17">
        <w:t>,</w:t>
      </w:r>
      <w:r w:rsidRPr="00736A17">
        <w:t xml:space="preserve"> bei gleichzeitig absehbar sinkender Zahl von Beruf</w:t>
      </w:r>
      <w:r w:rsidRPr="00736A17">
        <w:t>s</w:t>
      </w:r>
      <w:r w:rsidRPr="00736A17">
        <w:t>anfänger</w:t>
      </w:r>
      <w:r w:rsidR="00E11306" w:rsidRPr="00736A17">
        <w:t>/inne</w:t>
      </w:r>
      <w:r w:rsidRPr="00736A17">
        <w:t>n, die Pflegeberufe wählen.</w:t>
      </w:r>
      <w:r w:rsidR="00DF3704" w:rsidRPr="00736A17">
        <w:t xml:space="preserve"> </w:t>
      </w:r>
      <w:r w:rsidR="00D33459">
        <w:t>Darüber hinaus</w:t>
      </w:r>
      <w:r w:rsidRPr="00736A17">
        <w:t xml:space="preserve"> w</w:t>
      </w:r>
      <w:r w:rsidR="00D33459">
        <w:t>i</w:t>
      </w:r>
      <w:r w:rsidRPr="00736A17">
        <w:t>rd</w:t>
      </w:r>
      <w:r w:rsidR="00D33459">
        <w:t xml:space="preserve"> zukünftig</w:t>
      </w:r>
      <w:r w:rsidRPr="00736A17">
        <w:t xml:space="preserve"> ein </w:t>
      </w:r>
      <w:r w:rsidR="00D33459">
        <w:t>Ausbau</w:t>
      </w:r>
      <w:r w:rsidRPr="00736A17">
        <w:t xml:space="preserve"> ambulanter Pflege </w:t>
      </w:r>
      <w:r w:rsidR="00D33459">
        <w:t>erwartet sowie</w:t>
      </w:r>
      <w:r w:rsidRPr="00736A17">
        <w:t xml:space="preserve"> ein zunehmender Bedarf an Gesundheitsförderung und Pflegeanleitung. Damit verbunden </w:t>
      </w:r>
      <w:r w:rsidR="006E7231">
        <w:t>ist</w:t>
      </w:r>
      <w:r w:rsidRPr="00736A17">
        <w:t xml:space="preserve"> die </w:t>
      </w:r>
      <w:r w:rsidR="006E7231">
        <w:t>Notwendigkeit</w:t>
      </w:r>
      <w:r w:rsidRPr="00736A17">
        <w:t>, Pflegeberuf</w:t>
      </w:r>
      <w:r w:rsidR="006E7231">
        <w:t>e</w:t>
      </w:r>
      <w:r w:rsidRPr="00736A17">
        <w:t xml:space="preserve"> in Zeiten </w:t>
      </w:r>
      <w:r w:rsidR="00824818">
        <w:t xml:space="preserve">sinkender Schulabgangszahlen und </w:t>
      </w:r>
      <w:r w:rsidRPr="00736A17">
        <w:t>zurüc</w:t>
      </w:r>
      <w:r w:rsidRPr="00736A17">
        <w:t>k</w:t>
      </w:r>
      <w:r w:rsidRPr="00736A17">
        <w:t xml:space="preserve">gehender Nachfrage nach Ausbildungsplätzen attraktiver </w:t>
      </w:r>
      <w:r w:rsidR="006E7231">
        <w:t xml:space="preserve">zu </w:t>
      </w:r>
      <w:r w:rsidRPr="00736A17">
        <w:t>gestalte</w:t>
      </w:r>
      <w:r w:rsidR="006E7231">
        <w:t>n</w:t>
      </w:r>
      <w:r w:rsidRPr="00736A17">
        <w:t xml:space="preserve">. </w:t>
      </w:r>
    </w:p>
    <w:p w:rsidR="0023574D" w:rsidRPr="00736A17" w:rsidRDefault="0023574D" w:rsidP="007E584B">
      <w:r w:rsidRPr="00736A17">
        <w:t>Eckpunkte für einen Referentenentwurf eines gemeinsamen Berufsgesetzes für eine generalistische Pflegeau</w:t>
      </w:r>
      <w:r w:rsidR="00824818">
        <w:t>sbildung liegen seit 2012 vor. D</w:t>
      </w:r>
      <w:r w:rsidRPr="00736A17">
        <w:t>ie</w:t>
      </w:r>
      <w:r w:rsidR="00824818">
        <w:t>se</w:t>
      </w:r>
      <w:r w:rsidRPr="00736A17">
        <w:t xml:space="preserve"> enthalten Vorschläge für eine Zusammenführung der bisherigen Ausbildungen, welche die Pflegeausbildung weiter entwickeln und moderner gestalten soll,</w:t>
      </w:r>
      <w:r w:rsidR="009E6146">
        <w:t xml:space="preserve"> </w:t>
      </w:r>
      <w:r w:rsidR="00824818">
        <w:t xml:space="preserve">um </w:t>
      </w:r>
      <w:r w:rsidRPr="00736A17">
        <w:t xml:space="preserve">so </w:t>
      </w:r>
      <w:r w:rsidR="00824818">
        <w:t>den</w:t>
      </w:r>
      <w:r w:rsidRPr="00736A17">
        <w:t xml:space="preserve"> </w:t>
      </w:r>
      <w:proofErr w:type="spellStart"/>
      <w:r w:rsidRPr="00736A17">
        <w:t>heilkundliche</w:t>
      </w:r>
      <w:r w:rsidR="00824818">
        <w:t>n</w:t>
      </w:r>
      <w:proofErr w:type="spellEnd"/>
      <w:r w:rsidRPr="00736A17">
        <w:t xml:space="preserve"> Pflegeberuf attraktiver </w:t>
      </w:r>
      <w:r w:rsidR="00824818">
        <w:t>zu gestalten</w:t>
      </w:r>
      <w:r w:rsidRPr="00736A17">
        <w:t>. Ziel der derzeitigen Bundesregi</w:t>
      </w:r>
      <w:r w:rsidRPr="00736A17">
        <w:t>e</w:t>
      </w:r>
      <w:r w:rsidR="00824818">
        <w:t>rung ist es, zum 01.01.2</w:t>
      </w:r>
      <w:r w:rsidRPr="00736A17">
        <w:t>016 ein gemeinsames Berufsgesetz in Kraft treten und ab 01.01.2017 gener</w:t>
      </w:r>
      <w:r w:rsidRPr="00736A17">
        <w:t>a</w:t>
      </w:r>
      <w:r w:rsidRPr="00736A17">
        <w:t>listisch auszubilden zu lassen. Die Umsetzung im Land Bremen wird die bisherigen Pflegeausbildu</w:t>
      </w:r>
      <w:r w:rsidRPr="00736A17">
        <w:t>n</w:t>
      </w:r>
      <w:r w:rsidRPr="00736A17">
        <w:t xml:space="preserve">gen auslaufen lassen und </w:t>
      </w:r>
      <w:r w:rsidR="00BE61AC">
        <w:t>ihre</w:t>
      </w:r>
      <w:r w:rsidRPr="00736A17">
        <w:t xml:space="preserve"> völlige Neuaufstellung nötig machen.</w:t>
      </w:r>
    </w:p>
    <w:p w:rsidR="000964C1" w:rsidRPr="00736A17" w:rsidRDefault="000964C1" w:rsidP="00F64DDA"/>
    <w:p w:rsidR="000964C1" w:rsidRPr="0068667D" w:rsidRDefault="000964C1" w:rsidP="00F64DDA">
      <w:r w:rsidRPr="0068667D">
        <w:t xml:space="preserve">Freiwilligenengagement </w:t>
      </w:r>
    </w:p>
    <w:p w:rsidR="001C4A6F" w:rsidRDefault="00BA304B">
      <w:r w:rsidRPr="00736A17">
        <w:t>Die</w:t>
      </w:r>
      <w:r w:rsidR="00DF3704" w:rsidRPr="00736A17">
        <w:t xml:space="preserve"> </w:t>
      </w:r>
      <w:r w:rsidR="00877AB4" w:rsidRPr="00736A17">
        <w:t>Bevölkerung weist</w:t>
      </w:r>
      <w:r w:rsidRPr="00736A17">
        <w:t xml:space="preserve"> heute eine längere Lebenserwartung als in vergangenen Jahrzehnten und Jahrhunderten</w:t>
      </w:r>
      <w:r w:rsidR="006A0DB9">
        <w:t xml:space="preserve"> </w:t>
      </w:r>
      <w:r w:rsidR="006A0DB9" w:rsidRPr="00736A17">
        <w:t>auf</w:t>
      </w:r>
      <w:r w:rsidRPr="00736A17">
        <w:t xml:space="preserve">. </w:t>
      </w:r>
      <w:r w:rsidR="006A0DB9">
        <w:t>Ältere</w:t>
      </w:r>
      <w:r w:rsidR="00877AB4" w:rsidRPr="00736A17">
        <w:t xml:space="preserve"> Menschen</w:t>
      </w:r>
      <w:r w:rsidRPr="00736A17">
        <w:t xml:space="preserve"> sind vielfach deutlich fitter und gesünder und haben dadurch die Möglichkeit</w:t>
      </w:r>
      <w:r w:rsidR="006A0DB9">
        <w:t>,</w:t>
      </w:r>
      <w:r w:rsidRPr="00736A17">
        <w:t xml:space="preserve"> </w:t>
      </w:r>
      <w:r w:rsidR="006A0DB9">
        <w:t>im Alter</w:t>
      </w:r>
      <w:r w:rsidRPr="00736A17">
        <w:t xml:space="preserve"> </w:t>
      </w:r>
      <w:r w:rsidR="006A0DB9">
        <w:t>aktiv</w:t>
      </w:r>
      <w:r w:rsidRPr="00736A17">
        <w:t xml:space="preserve"> </w:t>
      </w:r>
      <w:r w:rsidR="006A0DB9">
        <w:t>zu bleiben</w:t>
      </w:r>
      <w:r w:rsidRPr="00736A17">
        <w:t>.</w:t>
      </w:r>
      <w:r w:rsidR="00203709" w:rsidRPr="00736A17">
        <w:t xml:space="preserve"> </w:t>
      </w:r>
      <w:r w:rsidR="00C708F9" w:rsidRPr="00736A17">
        <w:t>Hierin liegen Chancen für die</w:t>
      </w:r>
      <w:r w:rsidR="00DF3704" w:rsidRPr="00736A17">
        <w:t xml:space="preserve"> </w:t>
      </w:r>
      <w:r w:rsidR="00C708F9" w:rsidRPr="00736A17">
        <w:t>Weiterentwicklung des G</w:t>
      </w:r>
      <w:r w:rsidR="00C708F9" w:rsidRPr="00736A17">
        <w:t>e</w:t>
      </w:r>
      <w:r w:rsidR="00C708F9" w:rsidRPr="00736A17">
        <w:t>meinwesens im Sinne einer „Kümmernden Gemeinschaft“</w:t>
      </w:r>
      <w:r w:rsidR="007B10E3" w:rsidRPr="00736A17">
        <w:t xml:space="preserve"> (</w:t>
      </w:r>
      <w:r w:rsidR="003E19A9">
        <w:t xml:space="preserve">in der Fachdiskussion </w:t>
      </w:r>
      <w:r w:rsidR="006A0DB9">
        <w:t xml:space="preserve">auch </w:t>
      </w:r>
      <w:r w:rsidR="003E19A9">
        <w:t>als „</w:t>
      </w:r>
      <w:proofErr w:type="spellStart"/>
      <w:r w:rsidR="007B10E3" w:rsidRPr="00736A17">
        <w:t>Caring</w:t>
      </w:r>
      <w:proofErr w:type="spellEnd"/>
      <w:r w:rsidR="007B10E3" w:rsidRPr="00736A17">
        <w:t xml:space="preserve"> Community</w:t>
      </w:r>
      <w:r w:rsidR="003E19A9">
        <w:t>“</w:t>
      </w:r>
      <w:r w:rsidR="009917BE">
        <w:t>, „Sorgende Gemeinschaft“</w:t>
      </w:r>
      <w:r w:rsidR="003E19A9">
        <w:t xml:space="preserve"> oder </w:t>
      </w:r>
      <w:r w:rsidR="009917BE">
        <w:t xml:space="preserve">als </w:t>
      </w:r>
      <w:r w:rsidR="003E19A9">
        <w:t>„Lokale Verantwortungsgemeinschaft im Quartier“</w:t>
      </w:r>
      <w:r w:rsidR="006A0DB9">
        <w:t xml:space="preserve"> bezeichnet</w:t>
      </w:r>
      <w:r w:rsidR="007B10E3" w:rsidRPr="00736A17">
        <w:t>).</w:t>
      </w:r>
      <w:r w:rsidR="00C708F9" w:rsidRPr="00736A17">
        <w:t xml:space="preserve"> </w:t>
      </w:r>
      <w:r w:rsidR="00F06916" w:rsidRPr="00736A17">
        <w:t xml:space="preserve">Das Engagement älterer Freiwilliger </w:t>
      </w:r>
      <w:r w:rsidR="007B10E3" w:rsidRPr="00736A17">
        <w:t>ist dabei nicht auf die Übernahme von Pflegetäti</w:t>
      </w:r>
      <w:r w:rsidR="007B10E3" w:rsidRPr="00736A17">
        <w:t>g</w:t>
      </w:r>
      <w:r w:rsidR="007B10E3" w:rsidRPr="00736A17">
        <w:t xml:space="preserve">keiten </w:t>
      </w:r>
      <w:r w:rsidR="006A0DB9">
        <w:t>aus</w:t>
      </w:r>
      <w:r w:rsidR="007B10E3" w:rsidRPr="00736A17">
        <w:t>gerichtet, sondern auf die Stärkung der Teilhabe älterer Menschen mit Unterstützungsb</w:t>
      </w:r>
      <w:r w:rsidR="007B10E3" w:rsidRPr="00736A17">
        <w:t>e</w:t>
      </w:r>
      <w:r w:rsidR="007B10E3" w:rsidRPr="00736A17">
        <w:t xml:space="preserve">darf und auf die Unterstützung </w:t>
      </w:r>
      <w:r w:rsidR="006A0DB9">
        <w:t>ihrer</w:t>
      </w:r>
      <w:r w:rsidR="007B10E3" w:rsidRPr="00736A17">
        <w:t xml:space="preserve"> Angehörigen. </w:t>
      </w:r>
      <w:r w:rsidR="001C4A6F">
        <w:t>Für die Zivilgesellschaft heißt das, sich zu positi</w:t>
      </w:r>
      <w:r w:rsidR="001C4A6F">
        <w:t>o</w:t>
      </w:r>
      <w:r w:rsidR="001C4A6F">
        <w:t>nieren und Abgrenzungen einzufordern, die einer Zweckentfremdung bürgerschaftlichen Engag</w:t>
      </w:r>
      <w:r w:rsidR="001C4A6F">
        <w:t>e</w:t>
      </w:r>
      <w:r w:rsidR="001C4A6F">
        <w:t xml:space="preserve">ments als Lückenfüller für nicht ausreichende professionelle Dienste entgegenwirken. Insbesondere sollen die Chancen genutzt werden, die in stärkeren Beteiligungsmöglichkeiten liegen, ohne den freiwillig engagierten Bürger/innen Lasten aufzubürden, die der Staat nicht mehr tragen kann oder will. </w:t>
      </w:r>
    </w:p>
    <w:p w:rsidR="00EF26D3" w:rsidRPr="00736A17" w:rsidRDefault="001C4A6F" w:rsidP="00EF26D3">
      <w:r>
        <w:t xml:space="preserve">In den bisher sechs Altenberichten der Bundesregierung  wurde über die Jahre zunehmend die Rolle informeller Pflege und Unterstützung älterer Menschen in den Vordergrund gerückt. ( vgl. </w:t>
      </w:r>
      <w:r w:rsidRPr="0089194F">
        <w:t xml:space="preserve">www.dza.de/politikberatung/geschaeftsstelle-altenbericht/die-bisherigen-altenberichte.html </w:t>
      </w:r>
      <w:r>
        <w:t xml:space="preserve"> ) Der Fachkräftemangel in der Pflege wird zum Argument für die Förderung und Forderung des Bürgere</w:t>
      </w:r>
      <w:r>
        <w:t>n</w:t>
      </w:r>
      <w:r>
        <w:t>gagements in der „Sorgenden Gemeinschaft“. Hier droht das Risiko der Überschätzung und Erwa</w:t>
      </w:r>
      <w:r>
        <w:t>r</w:t>
      </w:r>
      <w:r>
        <w:t xml:space="preserve">tungsüberfrachtung des bürgerschaftlichen Engagements. </w:t>
      </w:r>
      <w:r w:rsidRPr="007E2D59">
        <w:t>Das Freiwilligenpotential ist wertvoll</w:t>
      </w:r>
      <w:r>
        <w:t>,</w:t>
      </w:r>
      <w:r w:rsidRPr="007E2D59">
        <w:t xml:space="preserve"> aber begrenzt, wie </w:t>
      </w:r>
      <w:r>
        <w:t xml:space="preserve">in Bremen </w:t>
      </w:r>
      <w:r w:rsidRPr="007E2D59">
        <w:t xml:space="preserve">z.B. an der </w:t>
      </w:r>
      <w:r>
        <w:t xml:space="preserve">Suche nach Freiwilligen für die </w:t>
      </w:r>
      <w:r w:rsidRPr="007E2D59">
        <w:t>Aufsuchende Altenarbeit</w:t>
      </w:r>
      <w:r>
        <w:t xml:space="preserve"> u.a. </w:t>
      </w:r>
      <w:r w:rsidRPr="007E2D59">
        <w:t>zu sehen ist.</w:t>
      </w:r>
      <w:r>
        <w:t xml:space="preserve"> </w:t>
      </w:r>
      <w:r w:rsidR="00EF26D3" w:rsidRPr="00736A17">
        <w:t>Eine zentrale Herausforderung für die Gestaltung alten- und generationengerechter Städte ist die Gewinnung und Bindung von Freiwilligen. Insbesondere Personengruppen, die sich bisher se</w:t>
      </w:r>
      <w:r w:rsidR="00EF26D3" w:rsidRPr="00736A17">
        <w:t>l</w:t>
      </w:r>
      <w:r w:rsidR="00EF26D3" w:rsidRPr="00736A17">
        <w:t>ten im Umfeld von Pflege engagieren, gilt es erfolgreich anzusprechen und zu aktivieren. Hierbei muss nicht nur auf die schwierigere Akquise von Männern, sondern auch auf die Notwendigkeit sp</w:t>
      </w:r>
      <w:r w:rsidR="00EF26D3" w:rsidRPr="00736A17">
        <w:t>e</w:t>
      </w:r>
      <w:r w:rsidR="00EF26D3" w:rsidRPr="00736A17">
        <w:t>zieller Herangehensweisen für Migranten/innen hingewiesen werden.</w:t>
      </w:r>
    </w:p>
    <w:p w:rsidR="00BA304B" w:rsidRPr="00736A17" w:rsidRDefault="00BA304B" w:rsidP="00F64DDA"/>
    <w:p w:rsidR="000C515A" w:rsidRPr="0068667D" w:rsidRDefault="000C515A" w:rsidP="004405C3">
      <w:r w:rsidRPr="0068667D">
        <w:t>Hochaltrige</w:t>
      </w:r>
    </w:p>
    <w:p w:rsidR="004405C3" w:rsidRPr="00736A17" w:rsidRDefault="00D231D5" w:rsidP="004405C3">
      <w:r w:rsidRPr="00736A17">
        <w:t>Bei den hochaltrigen Menschen i</w:t>
      </w:r>
      <w:r w:rsidR="004405C3" w:rsidRPr="00736A17">
        <w:t>m Alter von über 80 Jahren steigt die Wahrscheinlichkeit, auf Unte</w:t>
      </w:r>
      <w:r w:rsidR="004405C3" w:rsidRPr="00736A17">
        <w:t>r</w:t>
      </w:r>
      <w:r w:rsidR="004405C3" w:rsidRPr="00736A17">
        <w:t xml:space="preserve">stützung angewiesen zu sein. Im Land Bremen leben derzeit ca. </w:t>
      </w:r>
      <w:r w:rsidR="004405C3" w:rsidRPr="00805188">
        <w:t>3</w:t>
      </w:r>
      <w:r w:rsidR="00805188" w:rsidRPr="00805188">
        <w:t>7</w:t>
      </w:r>
      <w:r w:rsidR="004405C3" w:rsidRPr="00805188">
        <w:t>.000</w:t>
      </w:r>
      <w:r w:rsidR="004405C3" w:rsidRPr="00736A17">
        <w:t xml:space="preserve"> hochaltrige Menschen. Nach der Bevölkerungsvorausschätzung des Statistischen Landesamtes werden es 20</w:t>
      </w:r>
      <w:r w:rsidR="00805188">
        <w:t>30</w:t>
      </w:r>
      <w:r w:rsidR="004405C3" w:rsidRPr="00736A17">
        <w:t xml:space="preserve"> ca. </w:t>
      </w:r>
      <w:r w:rsidR="005B194E" w:rsidRPr="00805188">
        <w:t>4</w:t>
      </w:r>
      <w:r w:rsidR="005B194E">
        <w:t>9</w:t>
      </w:r>
      <w:r w:rsidR="004405C3" w:rsidRPr="00805188">
        <w:t>.</w:t>
      </w:r>
      <w:r w:rsidR="00805188" w:rsidRPr="00805188">
        <w:t>0</w:t>
      </w:r>
      <w:r w:rsidR="004405C3" w:rsidRPr="00805188">
        <w:t>00</w:t>
      </w:r>
      <w:r w:rsidR="004405C3" w:rsidRPr="00736A17">
        <w:t xml:space="preserve"> sein. </w:t>
      </w:r>
      <w:r w:rsidR="001C059C">
        <w:t>Insbesondere in den Jahren von 2015 bis 2020 steigt die Zahl der Ab-80-Jahrigen sprunghaft an</w:t>
      </w:r>
      <w:r w:rsidR="006729C6">
        <w:t xml:space="preserve"> (vgl. Seite</w:t>
      </w:r>
      <w:r w:rsidR="00CC7FF2">
        <w:t xml:space="preserve"> </w:t>
      </w:r>
      <w:r w:rsidR="00CC7FF2">
        <w:fldChar w:fldCharType="begin"/>
      </w:r>
      <w:r w:rsidR="00CC7FF2">
        <w:instrText xml:space="preserve"> PAGEREF Anstieg_80_Demogr \h </w:instrText>
      </w:r>
      <w:r w:rsidR="00CC7FF2">
        <w:fldChar w:fldCharType="separate"/>
      </w:r>
      <w:r w:rsidR="00B81C20">
        <w:rPr>
          <w:noProof/>
        </w:rPr>
        <w:t>8</w:t>
      </w:r>
      <w:r w:rsidR="00CC7FF2">
        <w:fldChar w:fldCharType="end"/>
      </w:r>
      <w:r w:rsidR="001C059C">
        <w:t xml:space="preserve">). </w:t>
      </w:r>
      <w:r w:rsidR="0049279B" w:rsidRPr="00736A17">
        <w:t xml:space="preserve">Nicht nur die spezifischen </w:t>
      </w:r>
      <w:r w:rsidR="004405C3" w:rsidRPr="00736A17">
        <w:t xml:space="preserve">Unterstützungsangebote für ältere Menschen, </w:t>
      </w:r>
      <w:r w:rsidR="0049279B" w:rsidRPr="00736A17">
        <w:t>sondern</w:t>
      </w:r>
      <w:r w:rsidR="004405C3" w:rsidRPr="00736A17">
        <w:t xml:space="preserve"> die mei</w:t>
      </w:r>
      <w:r w:rsidR="004405C3" w:rsidRPr="00736A17">
        <w:t>s</w:t>
      </w:r>
      <w:r w:rsidR="004405C3" w:rsidRPr="00736A17">
        <w:t>ten Dienstleistungen und Angebote in viele</w:t>
      </w:r>
      <w:r w:rsidRPr="00736A17">
        <w:t>n</w:t>
      </w:r>
      <w:r w:rsidR="004405C3" w:rsidRPr="00736A17">
        <w:t xml:space="preserve"> gesellschaftlichen Bereichen müssen sich auf steigende Zahlen bei der Zielgruppe der Hochaltrigen einstellen.</w:t>
      </w:r>
      <w:r w:rsidR="0049279B" w:rsidRPr="00736A17">
        <w:t xml:space="preserve"> </w:t>
      </w:r>
      <w:r w:rsidR="006A0DB9">
        <w:t>Im</w:t>
      </w:r>
      <w:r w:rsidR="0049279B" w:rsidRPr="00736A17">
        <w:t xml:space="preserve"> Einzelhandel, Rettungsdiensten</w:t>
      </w:r>
      <w:r w:rsidR="006A0DB9">
        <w:t xml:space="preserve"> und</w:t>
      </w:r>
      <w:r w:rsidR="0049279B" w:rsidRPr="00736A17">
        <w:t xml:space="preserve"> öffen</w:t>
      </w:r>
      <w:r w:rsidR="0049279B" w:rsidRPr="00736A17">
        <w:t>t</w:t>
      </w:r>
      <w:r w:rsidR="0049279B" w:rsidRPr="00736A17">
        <w:t>liche</w:t>
      </w:r>
      <w:r w:rsidR="00E3654E" w:rsidRPr="00736A17">
        <w:t>m</w:t>
      </w:r>
      <w:r w:rsidR="0049279B" w:rsidRPr="00736A17">
        <w:t xml:space="preserve"> </w:t>
      </w:r>
      <w:r w:rsidR="00E3654E" w:rsidRPr="00736A17">
        <w:t>Personenverkehr</w:t>
      </w:r>
      <w:r w:rsidR="0049279B" w:rsidRPr="00736A17">
        <w:t xml:space="preserve">, </w:t>
      </w:r>
      <w:r w:rsidR="006A0DB9">
        <w:t xml:space="preserve">in </w:t>
      </w:r>
      <w:r w:rsidR="0049279B" w:rsidRPr="00736A17">
        <w:t>der Wohnungswirtschaft</w:t>
      </w:r>
      <w:r w:rsidR="006A0DB9">
        <w:t xml:space="preserve"> und</w:t>
      </w:r>
      <w:r w:rsidR="00427D40" w:rsidRPr="00736A17">
        <w:t xml:space="preserve"> Gastronomie</w:t>
      </w:r>
      <w:r w:rsidR="006A0DB9">
        <w:t xml:space="preserve"> sowie bei</w:t>
      </w:r>
      <w:r w:rsidR="002220C1" w:rsidRPr="00736A17">
        <w:t xml:space="preserve"> Ämtern</w:t>
      </w:r>
      <w:r w:rsidR="0049279B" w:rsidRPr="00736A17">
        <w:t xml:space="preserve"> u.a. </w:t>
      </w:r>
      <w:r w:rsidR="006A0DB9">
        <w:t>Diens</w:t>
      </w:r>
      <w:r w:rsidR="006A0DB9">
        <w:t>t</w:t>
      </w:r>
      <w:r w:rsidR="006A0DB9">
        <w:t xml:space="preserve">leistern </w:t>
      </w:r>
      <w:r w:rsidR="00427D40" w:rsidRPr="00736A17">
        <w:t>wird der angemessene und unterstützende Umgang mit hochaltrigen Menschen zunehmend thematisiert.</w:t>
      </w:r>
    </w:p>
    <w:p w:rsidR="000C515A" w:rsidRPr="00736A17" w:rsidRDefault="000C515A" w:rsidP="00F64DDA"/>
    <w:p w:rsidR="000964C1" w:rsidRPr="0068667D" w:rsidRDefault="000C515A" w:rsidP="00F64DDA">
      <w:r w:rsidRPr="0068667D">
        <w:t>Demenz</w:t>
      </w:r>
    </w:p>
    <w:p w:rsidR="000964C1" w:rsidRPr="00736A17" w:rsidRDefault="000964C1" w:rsidP="00F64DDA">
      <w:r w:rsidRPr="00736A17">
        <w:t xml:space="preserve">Der Senat schätzt, dass über 10.000 Menschen mit Demenz in der Stadt Bremen und über 2.000 in Bremerhaven leben. Jährlich kommen im Land Bremen vermutlich ca. 2.600 neue Fälle dazu. Die Zahl der pflegebedürftigen Menschen mit Demenz wird in den kommenden Jahren zunehmen. In den </w:t>
      </w:r>
      <w:r w:rsidR="00541415" w:rsidRPr="00736A17">
        <w:t xml:space="preserve">meisten </w:t>
      </w:r>
      <w:r w:rsidRPr="00736A17">
        <w:t xml:space="preserve">stationären Altenpflegeeinrichtungen </w:t>
      </w:r>
      <w:r w:rsidR="00541415" w:rsidRPr="00736A17">
        <w:t>stellen die</w:t>
      </w:r>
      <w:r w:rsidRPr="00736A17">
        <w:t xml:space="preserve"> demenzerkrankten Bewohner/innen</w:t>
      </w:r>
      <w:r w:rsidR="00541415" w:rsidRPr="00736A17">
        <w:t xml:space="preserve"> einen hohen Anteil dar</w:t>
      </w:r>
      <w:r w:rsidRPr="00736A17">
        <w:t xml:space="preserve">. </w:t>
      </w:r>
      <w:r w:rsidR="00D8787A" w:rsidRPr="006A0DB9">
        <w:t>(Nach der Bundes-Pflegestatistik 2013, Deutschlandergebnisse, S. 9, haben über 59 Prozent der Heimbewohner/innen eine erheblich eingeschränkte Alltagskompetenz</w:t>
      </w:r>
      <w:r w:rsidR="006A0DB9" w:rsidRPr="006A0DB9">
        <w:t xml:space="preserve"> nach § 45a SGB XI</w:t>
      </w:r>
      <w:r w:rsidR="00D8787A" w:rsidRPr="006A0DB9">
        <w:t xml:space="preserve">.) </w:t>
      </w:r>
      <w:r w:rsidRPr="006A0DB9">
        <w:t>In den Kranken</w:t>
      </w:r>
      <w:r w:rsidRPr="00736A17">
        <w:t>häusern steigt der Anteil der Patienten/innen mit Demenz als Nebendiagnose, deren Bedarfe und Eigenarten in auf Effizienz abgestellten Abläufen keine ausreichende Berücksicht</w:t>
      </w:r>
      <w:r w:rsidRPr="00736A17">
        <w:t>i</w:t>
      </w:r>
      <w:r w:rsidRPr="00736A17">
        <w:t>gung finden. Frauen sind aufgrund ihrer höheren Lebenserwartung aber auch aufgrund höherer Inz</w:t>
      </w:r>
      <w:r w:rsidRPr="00736A17">
        <w:t>i</w:t>
      </w:r>
      <w:r w:rsidRPr="00736A17">
        <w:t xml:space="preserve">denzraten deutlich häufiger von Demenz betroffen als Männer. </w:t>
      </w:r>
    </w:p>
    <w:p w:rsidR="008C6863" w:rsidRPr="00736A17" w:rsidRDefault="008C6863" w:rsidP="00F64DDA">
      <w:r w:rsidRPr="00736A17">
        <w:t>Die Betreuung von Menschen mit Demenz stellt insbesondere für Angehörige eine große Herausfo</w:t>
      </w:r>
      <w:r w:rsidRPr="00736A17">
        <w:t>r</w:t>
      </w:r>
      <w:r w:rsidRPr="00736A17">
        <w:t>derung dar. Etwa zwei Drittel aller Erkrankten w</w:t>
      </w:r>
      <w:r w:rsidR="006A0DB9">
        <w:t>e</w:t>
      </w:r>
      <w:r w:rsidRPr="00736A17">
        <w:t>rd</w:t>
      </w:r>
      <w:r w:rsidR="006A0DB9">
        <w:t>en</w:t>
      </w:r>
      <w:r w:rsidRPr="00736A17">
        <w:t xml:space="preserve"> zu Hause von Angehörigen gepflegt, häufig ohne Unterstützung von professionellen Diensten. Angehörige ermöglichen den Erkrankten in der gewohnten Umgebung zu bleiben. Genauso wichtig ist es, dass die Angehörigen Beratung, Unterstü</w:t>
      </w:r>
      <w:r w:rsidRPr="00736A17">
        <w:t>t</w:t>
      </w:r>
      <w:r w:rsidRPr="00736A17">
        <w:t>zung und Entlastung finden.</w:t>
      </w:r>
    </w:p>
    <w:p w:rsidR="00DF5866" w:rsidRPr="00736A17" w:rsidRDefault="00DF5866" w:rsidP="00DF5866">
      <w:r w:rsidRPr="00736A17">
        <w:t>Durch Aufklärung und Beratung wird die Akzeptanz des Verhaltens von Menschen mit Demenz e</w:t>
      </w:r>
      <w:r w:rsidRPr="00736A17">
        <w:t>r</w:t>
      </w:r>
      <w:r w:rsidRPr="00736A17">
        <w:t>leichtert und damit auch ihre gesellschaftliche Teilhabe sowie die ihrer Angehörigen. Für das Bewi</w:t>
      </w:r>
      <w:r w:rsidRPr="00736A17">
        <w:t>r</w:t>
      </w:r>
      <w:r w:rsidRPr="00736A17">
        <w:t>ken von „demenzfreundlichen Kommunen“ in Bremen und Bremerhaven gilt es, breite Bevölkerung</w:t>
      </w:r>
      <w:r w:rsidRPr="00736A17">
        <w:t>s</w:t>
      </w:r>
      <w:r w:rsidRPr="00736A17">
        <w:t>schichten zu erreichen sowie Organisationen und Institutionen aller Art auf den Umgang mit D</w:t>
      </w:r>
      <w:r w:rsidRPr="00736A17">
        <w:t>e</w:t>
      </w:r>
      <w:r w:rsidRPr="00736A17">
        <w:t>menzerkrankten vorzubereiten. Mit Schulungen und speziellen Konzepten stellen sich die Kliniken auf ihre besonderen Bedarfe ein.</w:t>
      </w:r>
    </w:p>
    <w:p w:rsidR="00DF5866" w:rsidRPr="00736A17" w:rsidRDefault="00DF5866" w:rsidP="00DF5866">
      <w:r w:rsidRPr="00736A17">
        <w:t>Bremen und Bremerhaven versuchen, zu „demenzfreundlichen Kommunen“ zu werden. Das Wissen um B</w:t>
      </w:r>
      <w:r w:rsidR="0080671E">
        <w:t>eratungsmöglichkeiten und über ein</w:t>
      </w:r>
      <w:r w:rsidRPr="00736A17">
        <w:t xml:space="preserve">en angemessenen Umgang mit sehr vergesslichen </w:t>
      </w:r>
      <w:r w:rsidR="0080671E">
        <w:t xml:space="preserve">oder desorientierten </w:t>
      </w:r>
      <w:r w:rsidRPr="00736A17">
        <w:t>Perso</w:t>
      </w:r>
      <w:r w:rsidR="0080671E">
        <w:t>nen</w:t>
      </w:r>
      <w:r w:rsidRPr="00736A17">
        <w:t xml:space="preserve"> soll breiten Bevölkerungskreisen zugänglich sein. Einige große Unterne</w:t>
      </w:r>
      <w:r w:rsidRPr="00736A17">
        <w:t>h</w:t>
      </w:r>
      <w:r w:rsidRPr="00736A17">
        <w:t>men oder andere Dienstleister mit häufigem Publikumskontakt schulen ihre Mitarbeiter/innen</w:t>
      </w:r>
      <w:r w:rsidR="0080671E" w:rsidRPr="0080671E">
        <w:t xml:space="preserve"> </w:t>
      </w:r>
      <w:r w:rsidR="0080671E" w:rsidRPr="00736A17">
        <w:t>b</w:t>
      </w:r>
      <w:r w:rsidR="0080671E" w:rsidRPr="00736A17">
        <w:t>e</w:t>
      </w:r>
      <w:r w:rsidR="0080671E" w:rsidRPr="00736A17">
        <w:t>reits</w:t>
      </w:r>
      <w:r w:rsidRPr="00736A17">
        <w:t xml:space="preserve"> in dieser Hinsicht, andere bereiten solche Schulungen vor.</w:t>
      </w:r>
    </w:p>
    <w:p w:rsidR="008C6863" w:rsidRPr="00736A17" w:rsidRDefault="008C6863" w:rsidP="00F64DDA"/>
    <w:p w:rsidR="000C515A" w:rsidRPr="0068667D" w:rsidRDefault="000C515A" w:rsidP="00F64DDA">
      <w:r w:rsidRPr="0068667D">
        <w:t>Ältere Migranten/innen</w:t>
      </w:r>
    </w:p>
    <w:p w:rsidR="000964C1" w:rsidRPr="00736A17" w:rsidRDefault="000964C1" w:rsidP="00F64DDA">
      <w:r w:rsidRPr="00736A17">
        <w:t xml:space="preserve">Die Zahl der älteren Migranten/innen steigt in Bremen wesentlich schneller als die </w:t>
      </w:r>
      <w:r w:rsidR="00F0644D" w:rsidRPr="00736A17">
        <w:t>Gesamtzahl ält</w:t>
      </w:r>
      <w:r w:rsidR="00F0644D" w:rsidRPr="00736A17">
        <w:t>e</w:t>
      </w:r>
      <w:r w:rsidR="00F0644D" w:rsidRPr="00736A17">
        <w:t>rer</w:t>
      </w:r>
      <w:r w:rsidRPr="00736A17">
        <w:t xml:space="preserve"> Menschen. Von etwa 12 Prozent wird der Anteil der Migranten</w:t>
      </w:r>
      <w:r w:rsidR="00466CF2" w:rsidRPr="00736A17">
        <w:t>/innen</w:t>
      </w:r>
      <w:r w:rsidRPr="00736A17">
        <w:t xml:space="preserve"> an der Altenbevölkerung Bremens auf etwa 20 Prozent im Jahr 2020 anwachsen. </w:t>
      </w:r>
    </w:p>
    <w:p w:rsidR="001E3F7D" w:rsidRPr="00736A17" w:rsidRDefault="001E3F7D" w:rsidP="001E3F7D">
      <w:r w:rsidRPr="00736A17">
        <w:t>Bei den in Deutschland lebenden älteren Menschen mit Migrationshintergrund handelt es sich um eine heterogene Bevölkerungsgruppe. Die Unterschiede betreffen nicht nur die Herkunft der Migra</w:t>
      </w:r>
      <w:r w:rsidRPr="00736A17">
        <w:t>n</w:t>
      </w:r>
      <w:r w:rsidRPr="00736A17">
        <w:t xml:space="preserve">ten; sie sind auch aus unterschiedlichen Gründen und zu unterschiedlichen Zeiten nach Deutschland zugewandert. Des Weiteren besitzen sie vielfach eine unterschiedliche Ressourcenausstattung. Eine Studie zur Einschätzung der Situation Pflegebedürftiger mit Migrationshintergrund im Auftrag des Bundesministeriums für Gesundheit zeigt, dass pflegebedürftige Personen mit Migrationshintergrund im Durchschnitt knapp 10 Jahre jünger </w:t>
      </w:r>
      <w:r w:rsidR="00E80C62">
        <w:t xml:space="preserve">sind </w:t>
      </w:r>
      <w:r w:rsidRPr="00736A17">
        <w:t>als pflegebedürftige Menschen ohne Migrationshinte</w:t>
      </w:r>
      <w:r w:rsidRPr="00736A17">
        <w:t>r</w:t>
      </w:r>
      <w:r w:rsidRPr="00736A17">
        <w:t xml:space="preserve">grund. </w:t>
      </w:r>
      <w:r w:rsidR="00891711">
        <w:t>Dabei</w:t>
      </w:r>
      <w:r w:rsidRPr="00736A17">
        <w:t xml:space="preserve"> ist der Anteil derjenigen </w:t>
      </w:r>
      <w:r w:rsidR="00891711">
        <w:t>mit der</w:t>
      </w:r>
      <w:r w:rsidRPr="00736A17">
        <w:t xml:space="preserve"> Pflegestufe III mit insgesamt 15 Prozent höher als der bei pflegebedürftigen Menschen ohne Migrationshintergrund (neun Prozent). Demzufolge haben ältere Migranten eine höhere gesundheitliche Belastung als ältere Menschen ohne Migrationshinte</w:t>
      </w:r>
      <w:r w:rsidRPr="00736A17">
        <w:t>r</w:t>
      </w:r>
      <w:r w:rsidRPr="00736A17">
        <w:t>grund – eine Tatsache, die möglicherweise mit schlechteren Arbeitsbedingungen, einer geringeren Inanspruchnahme von präventiven Angeboten oder auch den häufig schwierigeren Lebensbedingu</w:t>
      </w:r>
      <w:r w:rsidRPr="00736A17">
        <w:t>n</w:t>
      </w:r>
      <w:r w:rsidRPr="00736A17">
        <w:t xml:space="preserve">gen erklärbar ist. </w:t>
      </w:r>
      <w:r w:rsidR="001657D4">
        <w:t xml:space="preserve">(vgl. BMG, </w:t>
      </w:r>
      <w:r w:rsidR="001657D4" w:rsidRPr="00625915">
        <w:t xml:space="preserve">Abschlussbericht zur Studie </w:t>
      </w:r>
      <w:r w:rsidR="001657D4">
        <w:t>„</w:t>
      </w:r>
      <w:r w:rsidR="001657D4" w:rsidRPr="00625915">
        <w:t xml:space="preserve">Wirkungen des </w:t>
      </w:r>
      <w:proofErr w:type="spellStart"/>
      <w:r w:rsidR="001657D4" w:rsidRPr="00625915">
        <w:t>Pflege-Weiterentwicklungs</w:t>
      </w:r>
      <w:r w:rsidR="001657D4">
        <w:softHyphen/>
      </w:r>
      <w:r w:rsidR="001657D4" w:rsidRPr="00625915">
        <w:t>gesetzes</w:t>
      </w:r>
      <w:proofErr w:type="spellEnd"/>
      <w:r w:rsidR="001657D4">
        <w:t>“, Berlin 2011, S.60</w:t>
      </w:r>
      <w:r w:rsidR="00162B5D">
        <w:t>ff</w:t>
      </w:r>
      <w:r w:rsidR="001657D4">
        <w:t>)</w:t>
      </w:r>
    </w:p>
    <w:p w:rsidR="001E3F7D" w:rsidRPr="00736A17" w:rsidRDefault="001E3F7D" w:rsidP="001E3F7D">
      <w:r w:rsidRPr="00736A17">
        <w:t xml:space="preserve">Es lässt sich feststellen, dass die älteren Migranten bei der demografischen Entwicklung die am schnellsten wachsende Gruppe </w:t>
      </w:r>
      <w:r w:rsidR="00891711">
        <w:t>ist</w:t>
      </w:r>
      <w:r w:rsidRPr="00736A17">
        <w:t>. Bei der Nutzung vorhandenen Angebote der Altenhilfe ist diese Erhöhung jedoch nicht wiederzufinden. Die</w:t>
      </w:r>
      <w:r w:rsidR="00891711">
        <w:t>se</w:t>
      </w:r>
      <w:r w:rsidRPr="00736A17">
        <w:t xml:space="preserve"> Angebote werden von Migranten/innen unterschie</w:t>
      </w:r>
      <w:r w:rsidRPr="00736A17">
        <w:t>d</w:t>
      </w:r>
      <w:r w:rsidRPr="00736A17">
        <w:t xml:space="preserve">lich gut </w:t>
      </w:r>
      <w:r w:rsidR="00891711">
        <w:t>angenommen</w:t>
      </w:r>
      <w:r w:rsidRPr="00736A17">
        <w:t>, aber immer unterdurchschnittlich zum Bevölkerungsanteil. Nur etwa 3 Pr</w:t>
      </w:r>
      <w:r w:rsidRPr="00736A17">
        <w:t>o</w:t>
      </w:r>
      <w:r w:rsidRPr="00736A17">
        <w:t xml:space="preserve">zent derjenigen, die </w:t>
      </w:r>
      <w:r w:rsidR="00891711">
        <w:t>z.B.</w:t>
      </w:r>
      <w:r w:rsidRPr="00736A17">
        <w:t xml:space="preserve"> die Angebote der Pflegestützpunkte im Land Bremen wahrnehmen, sind Migranten/innen. Proportional zum Anteil an der Altenbevölkerung in Bremen müsste diese Quote jedoch 12 Prozent betragen. Der Bedarf besteht, jedoch findet diese Gruppe nur eingeschränkt Z</w:t>
      </w:r>
      <w:r w:rsidRPr="00736A17">
        <w:t>u</w:t>
      </w:r>
      <w:r w:rsidRPr="00736A17">
        <w:t xml:space="preserve">gang zu den bestehenden Angeboten. </w:t>
      </w:r>
    </w:p>
    <w:p w:rsidR="003E6160" w:rsidRPr="00736A17" w:rsidRDefault="003E6160" w:rsidP="001E3F7D">
      <w:r w:rsidRPr="00736A17">
        <w:t>Es hat sich insbesondere aufgrund der rasanten Zunahme dieser Gruppe ein immer wichtiger we</w:t>
      </w:r>
      <w:r w:rsidRPr="00736A17">
        <w:t>r</w:t>
      </w:r>
      <w:r w:rsidRPr="00736A17">
        <w:t>dendes Handlungsfeld ergeben. Themen wie die Umsetzung kultursensibler Pflege und die interku</w:t>
      </w:r>
      <w:r w:rsidRPr="00736A17">
        <w:t>l</w:t>
      </w:r>
      <w:r w:rsidRPr="00736A17">
        <w:t xml:space="preserve">turelle Öffnung der Altenhilfe werden zunehmend wichtiger und dringlicher. Seit ungefähr 15 Jahren </w:t>
      </w:r>
      <w:r w:rsidR="0029494A">
        <w:t>setzt sich</w:t>
      </w:r>
      <w:r w:rsidRPr="00736A17">
        <w:t xml:space="preserve"> die Altenhilfe </w:t>
      </w:r>
      <w:r w:rsidR="0029494A">
        <w:t>verstärkt dafür ein</w:t>
      </w:r>
      <w:r w:rsidRPr="00736A17">
        <w:t>, ältere Migranten/innen einzubeziehen. Es bestehen aber weiter</w:t>
      </w:r>
      <w:r w:rsidR="0029494A">
        <w:t>hin</w:t>
      </w:r>
      <w:r w:rsidRPr="00736A17">
        <w:t xml:space="preserve"> Barrie</w:t>
      </w:r>
      <w:r w:rsidR="0029494A">
        <w:t>ren. Zum Teil liegt die</w:t>
      </w:r>
      <w:r w:rsidRPr="00736A17">
        <w:t xml:space="preserve">s an </w:t>
      </w:r>
      <w:r w:rsidR="0029494A">
        <w:t>Informationsd</w:t>
      </w:r>
      <w:r w:rsidRPr="00736A17">
        <w:t xml:space="preserve">efiziten und der sprachlichen Verständigung. Aber stärker wiegen die Mängel in der </w:t>
      </w:r>
      <w:r w:rsidR="00B1378F">
        <w:t>(inter-)</w:t>
      </w:r>
      <w:r w:rsidRPr="00736A17">
        <w:t xml:space="preserve">kulturellen Verständigung und </w:t>
      </w:r>
      <w:r w:rsidR="00B1378F">
        <w:t>Unterschiede in den</w:t>
      </w:r>
      <w:r w:rsidRPr="00736A17">
        <w:t xml:space="preserve"> Erwartungen und Sichtweisen. Es sind weitere Anstrengungen zu unternehmen, um die interkulture</w:t>
      </w:r>
      <w:r w:rsidRPr="00736A17">
        <w:t>l</w:t>
      </w:r>
      <w:r w:rsidRPr="00736A17">
        <w:t>le Öffnun</w:t>
      </w:r>
      <w:r w:rsidR="00716DF0">
        <w:t>g von Altenhilfeangeboten voranzu</w:t>
      </w:r>
      <w:r w:rsidRPr="00736A17">
        <w:t>bringen.</w:t>
      </w:r>
    </w:p>
    <w:p w:rsidR="000964C1" w:rsidRPr="00736A17" w:rsidRDefault="000964C1" w:rsidP="00F64DDA"/>
    <w:p w:rsidR="000C515A" w:rsidRPr="0068667D" w:rsidRDefault="000C515A" w:rsidP="00F64DDA">
      <w:r w:rsidRPr="00056AB7">
        <w:t>Wohnraum</w:t>
      </w:r>
    </w:p>
    <w:p w:rsidR="00232715" w:rsidRPr="00736A17" w:rsidRDefault="000964C1" w:rsidP="00F64DDA">
      <w:r w:rsidRPr="00736A17">
        <w:t>Seit längerem ist eine Zunahme von Ein-Personenhaushalten bei gleichzeitiger Erhöhung der Leben</w:t>
      </w:r>
      <w:r w:rsidRPr="00736A17">
        <w:t>s</w:t>
      </w:r>
      <w:r w:rsidRPr="00736A17">
        <w:t xml:space="preserve">erwartung festzustellen. </w:t>
      </w:r>
      <w:r w:rsidR="00232715" w:rsidRPr="00736A17">
        <w:t>Zum Beispiel ist in der Stadt Bremen nach Zahlen des statistischen Lande</w:t>
      </w:r>
      <w:r w:rsidR="00232715" w:rsidRPr="00736A17">
        <w:t>s</w:t>
      </w:r>
      <w:r w:rsidR="00232715" w:rsidRPr="00736A17">
        <w:t xml:space="preserve">amtes die Zahl der </w:t>
      </w:r>
      <w:r w:rsidR="00716DF0">
        <w:t>ab 65-J</w:t>
      </w:r>
      <w:r w:rsidR="00232715" w:rsidRPr="00736A17">
        <w:t>ährigen, die allein wohnen, zwischen 2011 und 2013 um fast 3 Prozent gestiegen.</w:t>
      </w:r>
      <w:r w:rsidRPr="00736A17">
        <w:t xml:space="preserve"> </w:t>
      </w:r>
      <w:r w:rsidR="00232715" w:rsidRPr="00736A17">
        <w:t xml:space="preserve">Ca. 36 Prozent der </w:t>
      </w:r>
      <w:r w:rsidR="00716DF0">
        <w:t>dieser Bevölkerungsgruppe</w:t>
      </w:r>
      <w:r w:rsidR="00232715" w:rsidRPr="00736A17">
        <w:t xml:space="preserve"> wohn</w:t>
      </w:r>
      <w:r w:rsidR="00293118" w:rsidRPr="00736A17">
        <w:t>t</w:t>
      </w:r>
      <w:r w:rsidR="00232715" w:rsidRPr="00736A17">
        <w:t xml:space="preserve">en </w:t>
      </w:r>
      <w:r w:rsidR="00293118" w:rsidRPr="00736A17">
        <w:t xml:space="preserve">2013 </w:t>
      </w:r>
      <w:r w:rsidR="00232715" w:rsidRPr="00736A17">
        <w:t xml:space="preserve">allein, weitere </w:t>
      </w:r>
      <w:r w:rsidR="00BB19C5" w:rsidRPr="00736A17">
        <w:t>49</w:t>
      </w:r>
      <w:r w:rsidR="00232715" w:rsidRPr="00736A17">
        <w:t xml:space="preserve"> Prozent leben in Zwei-Personen-Haushalten.</w:t>
      </w:r>
      <w:r w:rsidR="00056AB7">
        <w:t xml:space="preserve"> </w:t>
      </w:r>
      <w:r w:rsidR="00056AB7" w:rsidRPr="00736A17">
        <w:t>(Quelle: Bremen Kleinräumig 173/</w:t>
      </w:r>
      <w:r w:rsidR="00056AB7">
        <w:t>20</w:t>
      </w:r>
      <w:r w:rsidR="00056AB7" w:rsidRPr="00736A17">
        <w:t>, Statistisches Lan</w:t>
      </w:r>
      <w:r w:rsidR="00716DF0">
        <w:t>desamt Bremen</w:t>
      </w:r>
      <w:r w:rsidR="00056AB7" w:rsidRPr="00736A17">
        <w:t xml:space="preserve"> und eigene Berechnungen)</w:t>
      </w:r>
    </w:p>
    <w:p w:rsidR="000964C1" w:rsidRPr="00736A17" w:rsidRDefault="000964C1" w:rsidP="00F64DDA">
      <w:r w:rsidRPr="00736A17">
        <w:t>Die angestammte Wohnung ist für ältere Menschen, auch mit Pflegebedarf, als Heimat von großer Bedeutung. Sie wird vielfach nicht zugunsten eines möglichen besseren Unterstützungsarrangements in einer altenspezifischen Wohnform aufgegeben. Selbstgenutztes Wohneigentum oder Mietwo</w:t>
      </w:r>
      <w:r w:rsidRPr="00736A17">
        <w:t>h</w:t>
      </w:r>
      <w:r w:rsidRPr="00736A17">
        <w:t xml:space="preserve">nungen befinden sich dabei zu einem großen Teil in älterer Bausubstanz. Viele der Gebäude sind nicht oder </w:t>
      </w:r>
      <w:r w:rsidR="00716DF0">
        <w:t xml:space="preserve">nur </w:t>
      </w:r>
      <w:r w:rsidRPr="00736A17">
        <w:t>eingeschränkt barrierefrei. Für eine alters</w:t>
      </w:r>
      <w:r w:rsidR="00066F0D">
        <w:t>- und behinderten</w:t>
      </w:r>
      <w:r w:rsidRPr="00736A17">
        <w:t xml:space="preserve">gerechte Gestaltung sind Maßnahmen notwendig, um einen ungehinderten Zugang zu ermöglichen und um Stürze und Unfälle zu vermeiden. In Zeiten </w:t>
      </w:r>
      <w:r w:rsidR="00716DF0">
        <w:t>von</w:t>
      </w:r>
      <w:r w:rsidRPr="00736A17">
        <w:t xml:space="preserve"> Wohnungsknappheit und bei einem Mangel an preisgünstigem Woh</w:t>
      </w:r>
      <w:r w:rsidRPr="00736A17">
        <w:t>n</w:t>
      </w:r>
      <w:r w:rsidRPr="00736A17">
        <w:t xml:space="preserve">raum treten Bevölkerungsgruppen, </w:t>
      </w:r>
      <w:r w:rsidR="00F10FF4" w:rsidRPr="00736A17">
        <w:t xml:space="preserve">welche </w:t>
      </w:r>
      <w:r w:rsidRPr="00736A17">
        <w:t xml:space="preserve">auf diese Wohnungen angewiesen sind, </w:t>
      </w:r>
      <w:r w:rsidR="00716DF0" w:rsidRPr="00736A17">
        <w:t>auf dem Wo</w:t>
      </w:r>
      <w:r w:rsidR="00716DF0" w:rsidRPr="00736A17">
        <w:t>h</w:t>
      </w:r>
      <w:r w:rsidR="00716DF0" w:rsidRPr="00736A17">
        <w:t xml:space="preserve">nungsmarkt </w:t>
      </w:r>
      <w:r w:rsidR="00F10FF4" w:rsidRPr="00736A17">
        <w:t xml:space="preserve">miteinander </w:t>
      </w:r>
      <w:r w:rsidRPr="00736A17">
        <w:t xml:space="preserve">in Konkurrenz. Wenn der möglichst lange selbstbestimmte Verbleib in der angestammten Wohnung das Ziel Bremer Altenpolitik ist, muss neben den Unterstützungsangeboten vermehrt </w:t>
      </w:r>
      <w:r w:rsidR="00F10FF4" w:rsidRPr="00736A17">
        <w:t xml:space="preserve">auch </w:t>
      </w:r>
      <w:r w:rsidRPr="00736A17">
        <w:t>passender Wohnraum zur Verfügung gestellt wer</w:t>
      </w:r>
      <w:r w:rsidR="00451217" w:rsidRPr="00736A17">
        <w:t>den.</w:t>
      </w:r>
    </w:p>
    <w:p w:rsidR="000964C1" w:rsidRPr="00736A17" w:rsidRDefault="000964C1" w:rsidP="00F64DDA"/>
    <w:p w:rsidR="0030081E" w:rsidRPr="0068667D" w:rsidRDefault="0030081E" w:rsidP="00F64DDA">
      <w:r w:rsidRPr="0068667D">
        <w:t>Armut</w:t>
      </w:r>
    </w:p>
    <w:p w:rsidR="000964C1" w:rsidRPr="00736A17" w:rsidRDefault="000964C1" w:rsidP="00F64DDA">
      <w:r w:rsidRPr="00736A17">
        <w:t xml:space="preserve">Materielle Armut </w:t>
      </w:r>
      <w:r w:rsidR="00ED673E" w:rsidRPr="00736A17">
        <w:t xml:space="preserve">wirkt </w:t>
      </w:r>
      <w:r w:rsidRPr="00736A17">
        <w:t>bei älteren Menschen dem erfolgreichen Ausgleich altersbedingter Ei</w:t>
      </w:r>
      <w:r w:rsidRPr="00736A17">
        <w:t>n</w:t>
      </w:r>
      <w:r w:rsidRPr="00736A17">
        <w:t>schränkungen ebenso entgegen, wie sie die Möglichkeiten der gesellschaftlichen Teilhabe ei</w:t>
      </w:r>
      <w:r w:rsidRPr="00736A17">
        <w:t>n</w:t>
      </w:r>
      <w:r w:rsidRPr="00736A17">
        <w:t>schränkt. Umgekehrt bringt Unterstützungsbedarf im Alter finanzielle Belastungen und damit ein zusätzliches Armutsrisiko mit sich, sowohl im engeren Sinne der materiellen Armut, als auch im u</w:t>
      </w:r>
      <w:r w:rsidRPr="00736A17">
        <w:t>m</w:t>
      </w:r>
      <w:r w:rsidRPr="00736A17">
        <w:t xml:space="preserve">fassenderen Sinne der Teilhabearmut. Es ist Ziel der Altenarbeit, die Teilhabe </w:t>
      </w:r>
      <w:r w:rsidR="00716DF0">
        <w:t xml:space="preserve">älterer Menschen </w:t>
      </w:r>
      <w:r w:rsidRPr="00736A17">
        <w:t>an der Gemeinschaft zu fördern, unabhängig von altersbedingtem Unterstützungsbedarf oder Pflegeb</w:t>
      </w:r>
      <w:r w:rsidRPr="00736A17">
        <w:t>e</w:t>
      </w:r>
      <w:r w:rsidRPr="00736A17">
        <w:t xml:space="preserve">darf. Diese Zielsetzung beruht auf einer Auffassung von Lebensqualität, die auf individuelle Stärke und Teilhabe an der Gesellschaft setzt. Sie wirkt </w:t>
      </w:r>
      <w:r w:rsidR="00716DF0">
        <w:t xml:space="preserve">mit </w:t>
      </w:r>
      <w:r w:rsidRPr="00736A17">
        <w:t xml:space="preserve">an der Vermeidung von Armut im Alter, </w:t>
      </w:r>
      <w:r w:rsidR="00ED673E" w:rsidRPr="00736A17">
        <w:t xml:space="preserve">welche </w:t>
      </w:r>
      <w:r w:rsidRPr="00736A17">
        <w:t>durch Kosten für Pflege- oder Unterstützungsleistungen entstehen oder sich verstärken kann. Teilh</w:t>
      </w:r>
      <w:r w:rsidRPr="00736A17">
        <w:t>a</w:t>
      </w:r>
      <w:r w:rsidRPr="00736A17">
        <w:t>be am gesellschaftlichen Leben hilft, Unterstützungsbedarf erst zu vermeiden, dann aufzufangen.</w:t>
      </w:r>
    </w:p>
    <w:p w:rsidR="000964C1" w:rsidRPr="00736A17" w:rsidRDefault="000964C1" w:rsidP="00F64DDA"/>
    <w:p w:rsidR="0030081E" w:rsidRPr="0068667D" w:rsidRDefault="0030081E" w:rsidP="00F64DDA">
      <w:r w:rsidRPr="0068667D">
        <w:t>Isolation</w:t>
      </w:r>
    </w:p>
    <w:p w:rsidR="000964C1" w:rsidRPr="00736A17" w:rsidRDefault="000964C1" w:rsidP="00F64DDA">
      <w:r w:rsidRPr="00736A17">
        <w:t>Bremen weist eine hohe Zahl alleinlebender älterer Menschen auf</w:t>
      </w:r>
      <w:r w:rsidR="00451217" w:rsidRPr="00736A17">
        <w:t xml:space="preserve">, s.o. </w:t>
      </w:r>
      <w:r w:rsidR="00ED673E" w:rsidRPr="00736A17">
        <w:t xml:space="preserve">Die </w:t>
      </w:r>
      <w:r w:rsidRPr="00736A17">
        <w:t>Wohnsituation</w:t>
      </w:r>
      <w:r w:rsidR="00716DF0">
        <w:t>,</w:t>
      </w:r>
      <w:r w:rsidRPr="00736A17">
        <w:t xml:space="preserve"> </w:t>
      </w:r>
      <w:r w:rsidR="00716DF0">
        <w:t>das</w:t>
      </w:r>
      <w:r w:rsidRPr="00736A17">
        <w:t xml:space="preserve"> Wo</w:t>
      </w:r>
      <w:r w:rsidRPr="00736A17">
        <w:t>h</w:t>
      </w:r>
      <w:r w:rsidRPr="00736A17">
        <w:t>numfeld, Mobilitätseinschränkungen oder knappe materielle Mittel können zur sozialen Isolation älterer Menschen beitragen. Wer nur selten tägliche oder wöchentliche Kontakte zu anderen Me</w:t>
      </w:r>
      <w:r w:rsidRPr="00736A17">
        <w:t>n</w:t>
      </w:r>
      <w:r w:rsidRPr="00736A17">
        <w:t xml:space="preserve">schen hat, ist deutlich höher gefährdet, </w:t>
      </w:r>
      <w:r w:rsidR="00ED673E" w:rsidRPr="00736A17">
        <w:t xml:space="preserve">anderen </w:t>
      </w:r>
      <w:r w:rsidRPr="00736A17">
        <w:t>eine Notlage nicht rechtzeitig mitzuteilen</w:t>
      </w:r>
      <w:r w:rsidR="005307FE" w:rsidRPr="00736A17">
        <w:t>, um</w:t>
      </w:r>
      <w:r w:rsidRPr="00736A17">
        <w:t xml:space="preserve"> U</w:t>
      </w:r>
      <w:r w:rsidRPr="00736A17">
        <w:t>n</w:t>
      </w:r>
      <w:r w:rsidRPr="00736A17">
        <w:t>terstützung zu bekommen. Von einer höheren gesundheitlichen Gefährdung isoliert lebender Me</w:t>
      </w:r>
      <w:r w:rsidRPr="00736A17">
        <w:t>n</w:t>
      </w:r>
      <w:r w:rsidRPr="00736A17">
        <w:t>schen muss ausgegangen werden (</w:t>
      </w:r>
      <w:r w:rsidR="00886614">
        <w:t xml:space="preserve">vgl. </w:t>
      </w:r>
      <w:r w:rsidR="00C60FA0">
        <w:t>4. Altenbericht der Bundesregierung</w:t>
      </w:r>
      <w:r w:rsidRPr="00736A17">
        <w:t xml:space="preserve">, S. </w:t>
      </w:r>
      <w:r w:rsidR="00C60FA0">
        <w:t>130ff</w:t>
      </w:r>
      <w:r w:rsidRPr="00736A17">
        <w:t>). Zu den gege</w:t>
      </w:r>
      <w:r w:rsidRPr="00736A17">
        <w:t>n</w:t>
      </w:r>
      <w:r w:rsidRPr="00736A17">
        <w:t>wärtigen und zukünftigen Herausforderungen gehört, die soziale Teilhabe älterer Menschen zu u</w:t>
      </w:r>
      <w:r w:rsidRPr="00736A17">
        <w:t>n</w:t>
      </w:r>
      <w:r w:rsidRPr="00736A17">
        <w:t xml:space="preserve">terstützen, </w:t>
      </w:r>
      <w:r w:rsidR="00716DF0">
        <w:t xml:space="preserve">um </w:t>
      </w:r>
      <w:r w:rsidRPr="00736A17">
        <w:t>sozialer Isolation entgegenzuwirken und gesundheitlichen und psychosozialen Risiken zu begegnen.</w:t>
      </w:r>
    </w:p>
    <w:p w:rsidR="00095AB7" w:rsidRPr="00736A17" w:rsidRDefault="00095AB7" w:rsidP="00F64DDA"/>
    <w:p w:rsidR="00E65B32" w:rsidRPr="00736A17" w:rsidRDefault="00D76A82" w:rsidP="00E3629B">
      <w:pPr>
        <w:pStyle w:val="berschrift2"/>
      </w:pPr>
      <w:bookmarkStart w:id="21" w:name="_Toc416254112"/>
      <w:r>
        <w:rPr>
          <w:rStyle w:val="berschrift2Zchn"/>
        </w:rPr>
        <w:t>7</w:t>
      </w:r>
      <w:r w:rsidR="00D10111" w:rsidRPr="00736A17">
        <w:t>.</w:t>
      </w:r>
      <w:r w:rsidR="00D10111" w:rsidRPr="00736A17">
        <w:tab/>
      </w:r>
      <w:r w:rsidR="00A333D2">
        <w:t xml:space="preserve">Wesentliche </w:t>
      </w:r>
      <w:r w:rsidR="00331EC0" w:rsidRPr="00736A17">
        <w:t>Handlungsfelder</w:t>
      </w:r>
      <w:bookmarkEnd w:id="21"/>
    </w:p>
    <w:p w:rsidR="00630D1F" w:rsidRPr="00736A17" w:rsidRDefault="00630D1F" w:rsidP="008C2C75">
      <w:pPr>
        <w:rPr>
          <w:rFonts w:cs="Arial"/>
        </w:rPr>
      </w:pPr>
    </w:p>
    <w:p w:rsidR="00697F2E" w:rsidRDefault="008B65C8" w:rsidP="008C2C75">
      <w:pPr>
        <w:rPr>
          <w:rFonts w:cs="Arial"/>
        </w:rPr>
      </w:pPr>
      <w:r>
        <w:rPr>
          <w:rFonts w:cs="Arial"/>
        </w:rPr>
        <w:t>Auf Grundlage der Bestandsaufnahme (Kapitel 5)</w:t>
      </w:r>
      <w:r w:rsidR="00A06A26">
        <w:rPr>
          <w:rFonts w:cs="Arial"/>
        </w:rPr>
        <w:t xml:space="preserve"> </w:t>
      </w:r>
      <w:r>
        <w:rPr>
          <w:rFonts w:cs="Arial"/>
        </w:rPr>
        <w:t xml:space="preserve">und unter Berücksichtigung der gegenwärtigen und zukünftigen </w:t>
      </w:r>
      <w:r w:rsidR="00C32058">
        <w:rPr>
          <w:rFonts w:cs="Arial"/>
        </w:rPr>
        <w:t xml:space="preserve">Entwicklungen und </w:t>
      </w:r>
      <w:r>
        <w:rPr>
          <w:rFonts w:cs="Arial"/>
        </w:rPr>
        <w:t>Herausforderungen (</w:t>
      </w:r>
      <w:r w:rsidR="00C32058">
        <w:rPr>
          <w:rFonts w:cs="Arial"/>
        </w:rPr>
        <w:t xml:space="preserve">beschrieben in </w:t>
      </w:r>
      <w:r>
        <w:rPr>
          <w:rFonts w:cs="Arial"/>
        </w:rPr>
        <w:t>Kapitel 6)</w:t>
      </w:r>
      <w:r w:rsidR="00C32058">
        <w:rPr>
          <w:rFonts w:cs="Arial"/>
        </w:rPr>
        <w:t xml:space="preserve"> lassen sich Handlung</w:t>
      </w:r>
      <w:r w:rsidR="00C32058">
        <w:rPr>
          <w:rFonts w:cs="Arial"/>
        </w:rPr>
        <w:t>s</w:t>
      </w:r>
      <w:r w:rsidR="00C32058">
        <w:rPr>
          <w:rFonts w:cs="Arial"/>
        </w:rPr>
        <w:t xml:space="preserve">felder für die Altenarbeit und Altenhilfe ableiten. </w:t>
      </w:r>
      <w:r w:rsidR="004D3A83">
        <w:rPr>
          <w:rFonts w:cs="Arial"/>
        </w:rPr>
        <w:t xml:space="preserve">Daher werden bereits behandelte und z.T. näher beschriebene Themen hier noch einmal kurz als Handlungsfeld </w:t>
      </w:r>
      <w:r w:rsidR="00A06A26">
        <w:rPr>
          <w:rFonts w:cs="Arial"/>
        </w:rPr>
        <w:t>heraus</w:t>
      </w:r>
      <w:r w:rsidR="004D3A83">
        <w:rPr>
          <w:rFonts w:cs="Arial"/>
        </w:rPr>
        <w:t>gestellt.</w:t>
      </w:r>
      <w:r w:rsidR="00697F2E">
        <w:rPr>
          <w:rFonts w:cs="Arial"/>
        </w:rPr>
        <w:t xml:space="preserve"> </w:t>
      </w:r>
    </w:p>
    <w:p w:rsidR="00697F2E" w:rsidRDefault="00697F2E" w:rsidP="008C2C75">
      <w:pPr>
        <w:rPr>
          <w:rFonts w:cs="Arial"/>
        </w:rPr>
      </w:pPr>
    </w:p>
    <w:p w:rsidR="00AF1C1C" w:rsidRDefault="00C32058" w:rsidP="008C2C75">
      <w:pPr>
        <w:rPr>
          <w:rFonts w:cs="Arial"/>
        </w:rPr>
      </w:pPr>
      <w:r>
        <w:rPr>
          <w:rFonts w:cs="Arial"/>
        </w:rPr>
        <w:t>Die Umsetzung konkrete</w:t>
      </w:r>
      <w:r w:rsidR="003D346E">
        <w:rPr>
          <w:rFonts w:cs="Arial"/>
        </w:rPr>
        <w:t>r</w:t>
      </w:r>
      <w:r>
        <w:rPr>
          <w:rFonts w:cs="Arial"/>
        </w:rPr>
        <w:t xml:space="preserve"> Vorhaben innerhalb dieser Handlungsfelder </w:t>
      </w:r>
      <w:r w:rsidR="003D346E">
        <w:rPr>
          <w:rFonts w:cs="Arial"/>
        </w:rPr>
        <w:t xml:space="preserve">ist abhängig von finanziellen und personellen Ressourcen und z.T. auch von politischen oder Gremienentscheidungen. </w:t>
      </w:r>
      <w:r w:rsidR="00E74F01">
        <w:rPr>
          <w:rFonts w:cs="Arial"/>
        </w:rPr>
        <w:t>Die  B</w:t>
      </w:r>
      <w:r w:rsidR="00E74F01">
        <w:rPr>
          <w:rFonts w:cs="Arial"/>
        </w:rPr>
        <w:t>e</w:t>
      </w:r>
      <w:r w:rsidR="00E74F01">
        <w:rPr>
          <w:rFonts w:cs="Arial"/>
        </w:rPr>
        <w:t xml:space="preserve">schreibung von </w:t>
      </w:r>
      <w:r w:rsidR="003D346E">
        <w:rPr>
          <w:rFonts w:cs="Arial"/>
        </w:rPr>
        <w:t xml:space="preserve">konkreten Vorhaben </w:t>
      </w:r>
      <w:r w:rsidR="00E74F01">
        <w:rPr>
          <w:rFonts w:cs="Arial"/>
        </w:rPr>
        <w:t>ist</w:t>
      </w:r>
      <w:r w:rsidR="003D346E">
        <w:rPr>
          <w:rFonts w:cs="Arial"/>
        </w:rPr>
        <w:t xml:space="preserve"> nicht </w:t>
      </w:r>
      <w:r w:rsidR="00E74F01">
        <w:rPr>
          <w:rFonts w:cs="Arial"/>
        </w:rPr>
        <w:t>Inhalt</w:t>
      </w:r>
      <w:r w:rsidR="003D346E">
        <w:rPr>
          <w:rFonts w:cs="Arial"/>
        </w:rPr>
        <w:t xml:space="preserve"> dieses Berichts. </w:t>
      </w:r>
      <w:r w:rsidR="00EC6ED6" w:rsidRPr="00736A17">
        <w:rPr>
          <w:rFonts w:cs="Arial"/>
        </w:rPr>
        <w:t xml:space="preserve">Handlungsfelder, die in der Hauptsache ausgehend von </w:t>
      </w:r>
      <w:r w:rsidR="00787B56" w:rsidRPr="00736A17">
        <w:rPr>
          <w:rFonts w:cs="Arial"/>
        </w:rPr>
        <w:t xml:space="preserve">Vorgaben auf </w:t>
      </w:r>
      <w:r w:rsidR="00EC6ED6" w:rsidRPr="00736A17">
        <w:rPr>
          <w:rFonts w:cs="Arial"/>
        </w:rPr>
        <w:t>der Bundesebene gestaltet werden, wie z.B.</w:t>
      </w:r>
      <w:r w:rsidR="003E3965" w:rsidRPr="00736A17">
        <w:rPr>
          <w:rFonts w:cs="Arial"/>
        </w:rPr>
        <w:t xml:space="preserve"> </w:t>
      </w:r>
      <w:r w:rsidR="00023069" w:rsidRPr="00736A17">
        <w:rPr>
          <w:rFonts w:cs="Arial"/>
        </w:rPr>
        <w:t>die Gestaltung des Zweiten Pflegestärkungsgesetzes, die sog. Pflegenoten</w:t>
      </w:r>
      <w:r w:rsidR="00EC6ED6" w:rsidRPr="00736A17">
        <w:rPr>
          <w:rFonts w:cs="Arial"/>
        </w:rPr>
        <w:t xml:space="preserve"> </w:t>
      </w:r>
      <w:r w:rsidR="00023069" w:rsidRPr="00736A17">
        <w:rPr>
          <w:rFonts w:cs="Arial"/>
        </w:rPr>
        <w:t>oder die</w:t>
      </w:r>
      <w:r w:rsidR="00EC6ED6" w:rsidRPr="00736A17">
        <w:rPr>
          <w:rFonts w:cs="Arial"/>
        </w:rPr>
        <w:t xml:space="preserve"> Entbürokratisierung der Pfleg</w:t>
      </w:r>
      <w:r w:rsidR="00EC6ED6" w:rsidRPr="00736A17">
        <w:rPr>
          <w:rFonts w:cs="Arial"/>
        </w:rPr>
        <w:t>e</w:t>
      </w:r>
      <w:r w:rsidR="00EC6ED6" w:rsidRPr="00736A17">
        <w:rPr>
          <w:rFonts w:cs="Arial"/>
        </w:rPr>
        <w:t xml:space="preserve">dokumentation, </w:t>
      </w:r>
      <w:r w:rsidR="00787B56" w:rsidRPr="00736A17">
        <w:rPr>
          <w:rFonts w:cs="Arial"/>
        </w:rPr>
        <w:t xml:space="preserve">können </w:t>
      </w:r>
      <w:r w:rsidR="005B3DF4">
        <w:rPr>
          <w:rFonts w:cs="Arial"/>
        </w:rPr>
        <w:t>i</w:t>
      </w:r>
      <w:r w:rsidR="00CF704D" w:rsidRPr="00736A17">
        <w:rPr>
          <w:rFonts w:cs="Arial"/>
        </w:rPr>
        <w:t>n diese</w:t>
      </w:r>
      <w:r w:rsidR="005B3DF4">
        <w:rPr>
          <w:rFonts w:cs="Arial"/>
        </w:rPr>
        <w:t>m</w:t>
      </w:r>
      <w:r w:rsidR="00CF704D" w:rsidRPr="00736A17">
        <w:rPr>
          <w:rFonts w:cs="Arial"/>
        </w:rPr>
        <w:t xml:space="preserve"> </w:t>
      </w:r>
      <w:r w:rsidR="005B3DF4">
        <w:rPr>
          <w:rFonts w:cs="Arial"/>
        </w:rPr>
        <w:t>Bericht</w:t>
      </w:r>
      <w:r w:rsidR="00EC6ED6" w:rsidRPr="00736A17">
        <w:rPr>
          <w:rFonts w:cs="Arial"/>
        </w:rPr>
        <w:t xml:space="preserve"> nicht be</w:t>
      </w:r>
      <w:r w:rsidR="00CF704D" w:rsidRPr="00736A17">
        <w:rPr>
          <w:rFonts w:cs="Arial"/>
        </w:rPr>
        <w:t>schrieben</w:t>
      </w:r>
      <w:r w:rsidR="00787B56" w:rsidRPr="00736A17">
        <w:rPr>
          <w:rFonts w:cs="Arial"/>
        </w:rPr>
        <w:t xml:space="preserve"> werden</w:t>
      </w:r>
      <w:r w:rsidR="00EC6ED6" w:rsidRPr="00736A17">
        <w:rPr>
          <w:rFonts w:cs="Arial"/>
        </w:rPr>
        <w:t>.</w:t>
      </w:r>
      <w:r w:rsidR="00CF704D" w:rsidRPr="00736A17">
        <w:rPr>
          <w:rFonts w:cs="Arial"/>
        </w:rPr>
        <w:t xml:space="preserve"> Sie erfordern </w:t>
      </w:r>
      <w:r w:rsidR="005D24A2">
        <w:rPr>
          <w:rFonts w:cs="Arial"/>
        </w:rPr>
        <w:t xml:space="preserve">jedoch </w:t>
      </w:r>
      <w:r w:rsidR="00CF704D" w:rsidRPr="00736A17">
        <w:rPr>
          <w:rFonts w:cs="Arial"/>
        </w:rPr>
        <w:t xml:space="preserve">auch im Land Bremen zur konkreten Umsetzung </w:t>
      </w:r>
      <w:r w:rsidR="00787B56" w:rsidRPr="00736A17">
        <w:rPr>
          <w:rFonts w:cs="Arial"/>
        </w:rPr>
        <w:t xml:space="preserve">der </w:t>
      </w:r>
      <w:r w:rsidR="00CF704D" w:rsidRPr="00736A17">
        <w:rPr>
          <w:rFonts w:cs="Arial"/>
        </w:rPr>
        <w:t>verschie</w:t>
      </w:r>
      <w:r w:rsidR="00787B56" w:rsidRPr="00736A17">
        <w:rPr>
          <w:rFonts w:cs="Arial"/>
        </w:rPr>
        <w:t>denen</w:t>
      </w:r>
      <w:r w:rsidR="00CF704D" w:rsidRPr="00736A17">
        <w:rPr>
          <w:rFonts w:cs="Arial"/>
        </w:rPr>
        <w:t xml:space="preserve"> Maß</w:t>
      </w:r>
      <w:r w:rsidR="00E3629B" w:rsidRPr="00736A17">
        <w:rPr>
          <w:rFonts w:cs="Arial"/>
        </w:rPr>
        <w:t>n</w:t>
      </w:r>
      <w:r w:rsidR="00CF704D" w:rsidRPr="00736A17">
        <w:rPr>
          <w:rFonts w:cs="Arial"/>
        </w:rPr>
        <w:t>ahmen</w:t>
      </w:r>
      <w:r w:rsidR="009E6223">
        <w:rPr>
          <w:rFonts w:cs="Arial"/>
        </w:rPr>
        <w:t xml:space="preserve"> </w:t>
      </w:r>
      <w:r w:rsidR="009E6223" w:rsidRPr="00736A17">
        <w:rPr>
          <w:rFonts w:cs="Arial"/>
        </w:rPr>
        <w:t>Aufmerksamkeit und A</w:t>
      </w:r>
      <w:r w:rsidR="009E6223" w:rsidRPr="00736A17">
        <w:rPr>
          <w:rFonts w:cs="Arial"/>
        </w:rPr>
        <w:t>n</w:t>
      </w:r>
      <w:r w:rsidR="009E6223" w:rsidRPr="00736A17">
        <w:rPr>
          <w:rFonts w:cs="Arial"/>
        </w:rPr>
        <w:t>strengungen</w:t>
      </w:r>
      <w:r w:rsidR="00CF704D" w:rsidRPr="00736A17">
        <w:rPr>
          <w:rFonts w:cs="Arial"/>
        </w:rPr>
        <w:t>.</w:t>
      </w:r>
      <w:r w:rsidR="00210526">
        <w:rPr>
          <w:rFonts w:cs="Arial"/>
        </w:rPr>
        <w:t xml:space="preserve"> </w:t>
      </w:r>
    </w:p>
    <w:p w:rsidR="00AF1C1C" w:rsidRDefault="00AF1C1C" w:rsidP="008C2C75">
      <w:pPr>
        <w:rPr>
          <w:rFonts w:cs="Arial"/>
        </w:rPr>
      </w:pPr>
    </w:p>
    <w:p w:rsidR="00697AA5" w:rsidRDefault="00210526" w:rsidP="008C2C75">
      <w:pPr>
        <w:rPr>
          <w:rFonts w:cs="Arial"/>
        </w:rPr>
      </w:pPr>
      <w:r>
        <w:rPr>
          <w:rFonts w:cs="Arial"/>
        </w:rPr>
        <w:t xml:space="preserve">Die folgenden </w:t>
      </w:r>
      <w:r w:rsidR="003E5E27">
        <w:rPr>
          <w:rFonts w:cs="Arial"/>
        </w:rPr>
        <w:t>acht</w:t>
      </w:r>
      <w:r w:rsidR="00AD42A1">
        <w:rPr>
          <w:rFonts w:cs="Arial"/>
        </w:rPr>
        <w:t xml:space="preserve"> </w:t>
      </w:r>
      <w:r>
        <w:rPr>
          <w:rFonts w:cs="Arial"/>
        </w:rPr>
        <w:t>wesentlichen Handlungsfelder werden in diesem Bericht identifiziert:</w:t>
      </w:r>
    </w:p>
    <w:p w:rsidR="00210526" w:rsidRDefault="00210526" w:rsidP="005A49D2">
      <w:pPr>
        <w:pStyle w:val="Listenabsatz"/>
        <w:numPr>
          <w:ilvl w:val="0"/>
          <w:numId w:val="50"/>
        </w:numPr>
        <w:rPr>
          <w:rFonts w:cs="Arial"/>
        </w:rPr>
      </w:pPr>
      <w:r w:rsidRPr="00DF6BC4">
        <w:rPr>
          <w:rFonts w:cs="Arial"/>
        </w:rPr>
        <w:t>Unterstützung im häuslichen, im ambulanten Bereich</w:t>
      </w:r>
    </w:p>
    <w:p w:rsidR="003E5E27" w:rsidRPr="00DF6BC4" w:rsidRDefault="003E5E27" w:rsidP="005A49D2">
      <w:pPr>
        <w:pStyle w:val="Listenabsatz"/>
        <w:numPr>
          <w:ilvl w:val="0"/>
          <w:numId w:val="50"/>
        </w:numPr>
        <w:rPr>
          <w:rFonts w:cs="Arial"/>
        </w:rPr>
      </w:pPr>
      <w:r>
        <w:rPr>
          <w:rFonts w:cs="Arial"/>
        </w:rPr>
        <w:t>Wohnraum und Wohnumfeld</w:t>
      </w:r>
    </w:p>
    <w:p w:rsidR="00210526" w:rsidRPr="00DF6BC4" w:rsidRDefault="007B4067" w:rsidP="005A49D2">
      <w:pPr>
        <w:pStyle w:val="Listenabsatz"/>
        <w:numPr>
          <w:ilvl w:val="0"/>
          <w:numId w:val="50"/>
        </w:numPr>
        <w:rPr>
          <w:rFonts w:cs="Arial"/>
        </w:rPr>
      </w:pPr>
      <w:r>
        <w:rPr>
          <w:rFonts w:cs="Arial"/>
        </w:rPr>
        <w:t>B</w:t>
      </w:r>
      <w:r w:rsidR="00210526" w:rsidRPr="00DF6BC4">
        <w:rPr>
          <w:rFonts w:cs="Arial"/>
        </w:rPr>
        <w:t>edarfsdeckende Entwicklung und qualitative Gestaltung der stationären Pflege</w:t>
      </w:r>
    </w:p>
    <w:p w:rsidR="00210526" w:rsidRPr="00DF6BC4" w:rsidRDefault="00D61002" w:rsidP="005A49D2">
      <w:pPr>
        <w:pStyle w:val="Listenabsatz"/>
        <w:numPr>
          <w:ilvl w:val="0"/>
          <w:numId w:val="50"/>
        </w:numPr>
        <w:rPr>
          <w:rFonts w:cs="Arial"/>
        </w:rPr>
      </w:pPr>
      <w:r w:rsidRPr="00DF6BC4">
        <w:rPr>
          <w:rFonts w:cs="Arial"/>
        </w:rPr>
        <w:t xml:space="preserve">Bekämpfung des </w:t>
      </w:r>
      <w:r w:rsidR="00AB55A2" w:rsidRPr="00DF6BC4">
        <w:rPr>
          <w:rFonts w:cs="Arial"/>
        </w:rPr>
        <w:t>Pflege-</w:t>
      </w:r>
      <w:r w:rsidRPr="00DF6BC4">
        <w:rPr>
          <w:rFonts w:cs="Arial"/>
        </w:rPr>
        <w:t>Fachkräftemangels</w:t>
      </w:r>
    </w:p>
    <w:p w:rsidR="00D61002" w:rsidRPr="00DF6BC4" w:rsidRDefault="00AB55A2" w:rsidP="005A49D2">
      <w:pPr>
        <w:pStyle w:val="Listenabsatz"/>
        <w:numPr>
          <w:ilvl w:val="0"/>
          <w:numId w:val="50"/>
        </w:numPr>
        <w:rPr>
          <w:rFonts w:cs="Arial"/>
        </w:rPr>
      </w:pPr>
      <w:r w:rsidRPr="00DF6BC4">
        <w:rPr>
          <w:rFonts w:cs="Arial"/>
        </w:rPr>
        <w:t xml:space="preserve">Einführung der </w:t>
      </w:r>
      <w:r w:rsidR="00D61002" w:rsidRPr="00DF6BC4">
        <w:rPr>
          <w:rFonts w:cs="Arial"/>
        </w:rPr>
        <w:t>generalisierte</w:t>
      </w:r>
      <w:r w:rsidRPr="00DF6BC4">
        <w:rPr>
          <w:rFonts w:cs="Arial"/>
        </w:rPr>
        <w:t>n</w:t>
      </w:r>
      <w:r w:rsidR="00D61002" w:rsidRPr="00DF6BC4">
        <w:rPr>
          <w:rFonts w:cs="Arial"/>
        </w:rPr>
        <w:t xml:space="preserve"> Ausbildung in der Pflege</w:t>
      </w:r>
    </w:p>
    <w:p w:rsidR="00D61002" w:rsidRDefault="00AB55A2" w:rsidP="005A49D2">
      <w:pPr>
        <w:pStyle w:val="Listenabsatz"/>
        <w:numPr>
          <w:ilvl w:val="0"/>
          <w:numId w:val="50"/>
        </w:numPr>
      </w:pPr>
      <w:r>
        <w:t xml:space="preserve">Förderung </w:t>
      </w:r>
      <w:r w:rsidR="00D61002">
        <w:t>d</w:t>
      </w:r>
      <w:r>
        <w:t>e</w:t>
      </w:r>
      <w:r w:rsidR="00D61002">
        <w:t>s bürgerschaftliche</w:t>
      </w:r>
      <w:r>
        <w:t>n</w:t>
      </w:r>
      <w:r w:rsidR="00D61002">
        <w:t xml:space="preserve"> Engagement</w:t>
      </w:r>
      <w:r>
        <w:t>s</w:t>
      </w:r>
    </w:p>
    <w:p w:rsidR="00D61002" w:rsidRDefault="00AB55A2" w:rsidP="005A49D2">
      <w:pPr>
        <w:pStyle w:val="Listenabsatz"/>
        <w:numPr>
          <w:ilvl w:val="0"/>
          <w:numId w:val="50"/>
        </w:numPr>
      </w:pPr>
      <w:r>
        <w:t>Interkulturelle Öffnung der Altenhilfe</w:t>
      </w:r>
    </w:p>
    <w:p w:rsidR="00AB55A2" w:rsidRPr="00DF6BC4" w:rsidRDefault="00AD42A1" w:rsidP="005A49D2">
      <w:pPr>
        <w:pStyle w:val="Listenabsatz"/>
        <w:numPr>
          <w:ilvl w:val="0"/>
          <w:numId w:val="50"/>
        </w:numPr>
        <w:rPr>
          <w:rFonts w:cs="Arial"/>
        </w:rPr>
      </w:pPr>
      <w:r>
        <w:t>Gestaltung d</w:t>
      </w:r>
      <w:r w:rsidR="00AB55A2">
        <w:t>emenz</w:t>
      </w:r>
      <w:r w:rsidR="009E6223">
        <w:t>freundlicher Kommunen</w:t>
      </w:r>
    </w:p>
    <w:p w:rsidR="00E3629B" w:rsidRPr="00736A17" w:rsidRDefault="00E3629B" w:rsidP="008C2C75">
      <w:pPr>
        <w:rPr>
          <w:rFonts w:cs="Arial"/>
        </w:rPr>
      </w:pPr>
    </w:p>
    <w:p w:rsidR="00E86031" w:rsidRDefault="001A3FF3" w:rsidP="008C2C75">
      <w:pPr>
        <w:rPr>
          <w:rFonts w:cs="Arial"/>
        </w:rPr>
      </w:pPr>
      <w:r>
        <w:rPr>
          <w:rFonts w:cs="Arial"/>
        </w:rPr>
        <w:t xml:space="preserve">1.  </w:t>
      </w:r>
      <w:r w:rsidR="00E86031" w:rsidRPr="00DF6BC4">
        <w:rPr>
          <w:rFonts w:cs="Arial"/>
        </w:rPr>
        <w:t>Unterstützung im häuslichen, im ambulanten Bereich</w:t>
      </w:r>
    </w:p>
    <w:p w:rsidR="00E86031" w:rsidRDefault="00E86031" w:rsidP="008C2C75">
      <w:pPr>
        <w:rPr>
          <w:rFonts w:cs="Arial"/>
        </w:rPr>
      </w:pPr>
    </w:p>
    <w:p w:rsidR="00177A02" w:rsidRDefault="00787B56" w:rsidP="008C2C75">
      <w:pPr>
        <w:rPr>
          <w:rFonts w:cs="Arial"/>
        </w:rPr>
      </w:pPr>
      <w:r w:rsidRPr="00736A17">
        <w:rPr>
          <w:rFonts w:cs="Arial"/>
        </w:rPr>
        <w:t xml:space="preserve">Die Infrastruktur der Unterstützung für ältere Menschen und ihre Angehörigen ist in Bremen </w:t>
      </w:r>
      <w:r w:rsidR="00565BF7" w:rsidRPr="00736A17">
        <w:rPr>
          <w:rFonts w:cs="Arial"/>
        </w:rPr>
        <w:t xml:space="preserve">und Bremerhaven differenziert und flächendeckend vorhanden. </w:t>
      </w:r>
      <w:r w:rsidR="005550E6" w:rsidRPr="00736A17">
        <w:rPr>
          <w:rFonts w:cs="Arial"/>
        </w:rPr>
        <w:t xml:space="preserve">Sie sollte auch unter den Bedingungen der Haushaltsnotlage in Qualität und Quantität beibehalten und </w:t>
      </w:r>
      <w:r w:rsidR="007E1FB2">
        <w:rPr>
          <w:rFonts w:cs="Arial"/>
        </w:rPr>
        <w:t xml:space="preserve">– </w:t>
      </w:r>
      <w:r w:rsidR="005550E6" w:rsidRPr="00736A17">
        <w:rPr>
          <w:rFonts w:cs="Arial"/>
        </w:rPr>
        <w:t xml:space="preserve">wo nötig und möglich </w:t>
      </w:r>
      <w:r w:rsidR="007E1FB2">
        <w:rPr>
          <w:rFonts w:cs="Arial"/>
        </w:rPr>
        <w:t xml:space="preserve">– </w:t>
      </w:r>
      <w:r w:rsidR="005550E6" w:rsidRPr="00736A17">
        <w:rPr>
          <w:rFonts w:cs="Arial"/>
        </w:rPr>
        <w:t xml:space="preserve">ausgebaut werden. </w:t>
      </w:r>
      <w:r w:rsidR="00DC31AD">
        <w:rPr>
          <w:rFonts w:cs="Arial"/>
        </w:rPr>
        <w:t>Die beispielhafte Zusammenführung von Beratung und Begegnung, auch verschiedener Zie</w:t>
      </w:r>
      <w:r w:rsidR="00DC31AD">
        <w:rPr>
          <w:rFonts w:cs="Arial"/>
        </w:rPr>
        <w:t>l</w:t>
      </w:r>
      <w:r w:rsidR="007E1FB2">
        <w:rPr>
          <w:rFonts w:cs="Arial"/>
        </w:rPr>
        <w:t>gruppen,</w:t>
      </w:r>
      <w:r w:rsidR="00DC31AD">
        <w:rPr>
          <w:rFonts w:cs="Arial"/>
        </w:rPr>
        <w:t xml:space="preserve"> wie z.B. </w:t>
      </w:r>
      <w:r w:rsidR="007E1FB2">
        <w:rPr>
          <w:rFonts w:cs="Arial"/>
        </w:rPr>
        <w:t xml:space="preserve">von </w:t>
      </w:r>
      <w:r w:rsidR="00DC31AD">
        <w:rPr>
          <w:rFonts w:cs="Arial"/>
        </w:rPr>
        <w:t>ältere</w:t>
      </w:r>
      <w:r w:rsidR="007E1FB2">
        <w:rPr>
          <w:rFonts w:cs="Arial"/>
        </w:rPr>
        <w:t xml:space="preserve">n und jüngeren </w:t>
      </w:r>
      <w:r w:rsidR="00DC31AD">
        <w:rPr>
          <w:rFonts w:cs="Arial"/>
        </w:rPr>
        <w:t>Menschen mit und ohne Behinderungen, mit und ohne Migrati</w:t>
      </w:r>
      <w:r w:rsidR="007E1FB2">
        <w:rPr>
          <w:rFonts w:cs="Arial"/>
        </w:rPr>
        <w:t>onshintergrund,</w:t>
      </w:r>
      <w:r w:rsidR="00DC31AD">
        <w:rPr>
          <w:rFonts w:cs="Arial"/>
        </w:rPr>
        <w:t xml:space="preserve"> </w:t>
      </w:r>
      <w:r w:rsidR="00694467">
        <w:rPr>
          <w:rFonts w:cs="Arial"/>
        </w:rPr>
        <w:t>ist eine zeitgemäße Weiterentwicklung der alten</w:t>
      </w:r>
      <w:r w:rsidR="007E1FB2">
        <w:rPr>
          <w:rFonts w:cs="Arial"/>
        </w:rPr>
        <w:t>,</w:t>
      </w:r>
      <w:r w:rsidR="00694467">
        <w:rPr>
          <w:rFonts w:cs="Arial"/>
        </w:rPr>
        <w:t xml:space="preserve"> zumeist separierenden Strukturen. </w:t>
      </w:r>
      <w:r w:rsidR="00736A17" w:rsidRPr="00736A17">
        <w:rPr>
          <w:rFonts w:cs="Arial"/>
        </w:rPr>
        <w:t>Die Aufsuchende Altenarbeit ist vom Mode</w:t>
      </w:r>
      <w:r w:rsidR="00187F39">
        <w:rPr>
          <w:rFonts w:cs="Arial"/>
        </w:rPr>
        <w:t>l</w:t>
      </w:r>
      <w:r w:rsidR="00736A17" w:rsidRPr="00736A17">
        <w:rPr>
          <w:rFonts w:cs="Arial"/>
        </w:rPr>
        <w:t>l zum Reg</w:t>
      </w:r>
      <w:r w:rsidR="00736A17">
        <w:rPr>
          <w:rFonts w:cs="Arial"/>
        </w:rPr>
        <w:t>e</w:t>
      </w:r>
      <w:r w:rsidR="00736A17" w:rsidRPr="00736A17">
        <w:rPr>
          <w:rFonts w:cs="Arial"/>
        </w:rPr>
        <w:t>l</w:t>
      </w:r>
      <w:r w:rsidR="00736A17">
        <w:rPr>
          <w:rFonts w:cs="Arial"/>
        </w:rPr>
        <w:softHyphen/>
      </w:r>
      <w:r w:rsidR="00736A17" w:rsidRPr="00736A17">
        <w:rPr>
          <w:rFonts w:cs="Arial"/>
        </w:rPr>
        <w:t>angebot geworden</w:t>
      </w:r>
      <w:r w:rsidR="00736A17">
        <w:rPr>
          <w:rFonts w:cs="Arial"/>
        </w:rPr>
        <w:t xml:space="preserve"> und soll nach Möglichkeit auf weitere Stadtteile übertragen werden. </w:t>
      </w:r>
      <w:r w:rsidR="00565BF7" w:rsidRPr="00736A17">
        <w:rPr>
          <w:rFonts w:cs="Arial"/>
        </w:rPr>
        <w:t xml:space="preserve">Insbesondere </w:t>
      </w:r>
      <w:r w:rsidR="00CA13FE" w:rsidRPr="00736A17">
        <w:rPr>
          <w:rFonts w:cs="Arial"/>
        </w:rPr>
        <w:t xml:space="preserve">die über die </w:t>
      </w:r>
      <w:r w:rsidR="00565BF7" w:rsidRPr="00736A17">
        <w:rPr>
          <w:rFonts w:cs="Arial"/>
        </w:rPr>
        <w:t>Dienstleistungsze</w:t>
      </w:r>
      <w:r w:rsidR="00565BF7" w:rsidRPr="00736A17">
        <w:rPr>
          <w:rFonts w:cs="Arial"/>
        </w:rPr>
        <w:t>n</w:t>
      </w:r>
      <w:r w:rsidR="00565BF7" w:rsidRPr="00736A17">
        <w:rPr>
          <w:rFonts w:cs="Arial"/>
        </w:rPr>
        <w:t>tren</w:t>
      </w:r>
      <w:r w:rsidR="00CA13FE" w:rsidRPr="00736A17">
        <w:rPr>
          <w:rFonts w:cs="Arial"/>
        </w:rPr>
        <w:t xml:space="preserve"> vermittelte Nachbarschaftshilfe</w:t>
      </w:r>
      <w:r w:rsidR="00DC0EFA" w:rsidRPr="00736A17">
        <w:rPr>
          <w:rFonts w:cs="Arial"/>
        </w:rPr>
        <w:t>,</w:t>
      </w:r>
      <w:r w:rsidR="00CA13FE" w:rsidRPr="00736A17">
        <w:rPr>
          <w:rFonts w:cs="Arial"/>
        </w:rPr>
        <w:t xml:space="preserve"> die Hausbesuche  der Aufsuchenden Altenarbeit</w:t>
      </w:r>
      <w:r w:rsidR="00DC0EFA" w:rsidRPr="00736A17">
        <w:rPr>
          <w:rFonts w:cs="Arial"/>
        </w:rPr>
        <w:t xml:space="preserve"> und die Öf</w:t>
      </w:r>
      <w:r w:rsidR="00DC0EFA" w:rsidRPr="00736A17">
        <w:rPr>
          <w:rFonts w:cs="Arial"/>
        </w:rPr>
        <w:t>f</w:t>
      </w:r>
      <w:r w:rsidR="00DC0EFA" w:rsidRPr="00736A17">
        <w:rPr>
          <w:rFonts w:cs="Arial"/>
        </w:rPr>
        <w:t>nung und sozialräumliche Einbindung stationäre</w:t>
      </w:r>
      <w:r w:rsidR="00177A02">
        <w:rPr>
          <w:rFonts w:cs="Arial"/>
        </w:rPr>
        <w:t>r</w:t>
      </w:r>
      <w:r w:rsidR="00DC0EFA" w:rsidRPr="00736A17">
        <w:rPr>
          <w:rFonts w:cs="Arial"/>
        </w:rPr>
        <w:t xml:space="preserve"> Pflegeangebote </w:t>
      </w:r>
      <w:r w:rsidR="00177A02">
        <w:rPr>
          <w:rFonts w:cs="Arial"/>
        </w:rPr>
        <w:t xml:space="preserve">des größten Anbieters </w:t>
      </w:r>
      <w:r w:rsidR="00DC0EFA" w:rsidRPr="00736A17">
        <w:rPr>
          <w:rFonts w:cs="Arial"/>
        </w:rPr>
        <w:t>stellen br</w:t>
      </w:r>
      <w:r w:rsidR="00DC0EFA" w:rsidRPr="00736A17">
        <w:rPr>
          <w:rFonts w:cs="Arial"/>
        </w:rPr>
        <w:t>e</w:t>
      </w:r>
      <w:r w:rsidR="00DC0EFA" w:rsidRPr="00736A17">
        <w:rPr>
          <w:rFonts w:cs="Arial"/>
        </w:rPr>
        <w:t xml:space="preserve">mische Besonderheiten und Pluspunkte </w:t>
      </w:r>
      <w:r w:rsidR="00736A17">
        <w:rPr>
          <w:rFonts w:cs="Arial"/>
        </w:rPr>
        <w:t xml:space="preserve">des Altenhilfe-Systems </w:t>
      </w:r>
      <w:r w:rsidR="00DC0EFA" w:rsidRPr="00736A17">
        <w:rPr>
          <w:rFonts w:cs="Arial"/>
        </w:rPr>
        <w:t>dar, die auch außer</w:t>
      </w:r>
      <w:r w:rsidR="00736A17">
        <w:rPr>
          <w:rFonts w:cs="Arial"/>
        </w:rPr>
        <w:softHyphen/>
      </w:r>
      <w:r w:rsidR="00DC0EFA" w:rsidRPr="00736A17">
        <w:rPr>
          <w:rFonts w:cs="Arial"/>
        </w:rPr>
        <w:t>halb der Lande</w:t>
      </w:r>
      <w:r w:rsidR="00DC0EFA" w:rsidRPr="00736A17">
        <w:rPr>
          <w:rFonts w:cs="Arial"/>
        </w:rPr>
        <w:t>s</w:t>
      </w:r>
      <w:r w:rsidR="00DC0EFA" w:rsidRPr="00736A17">
        <w:rPr>
          <w:rFonts w:cs="Arial"/>
        </w:rPr>
        <w:t xml:space="preserve">grenzen </w:t>
      </w:r>
      <w:r w:rsidR="00736A17">
        <w:rPr>
          <w:rFonts w:cs="Arial"/>
        </w:rPr>
        <w:t xml:space="preserve">immer wieder </w:t>
      </w:r>
      <w:r w:rsidR="00DC0EFA" w:rsidRPr="00736A17">
        <w:rPr>
          <w:rFonts w:cs="Arial"/>
        </w:rPr>
        <w:t>auf Interesse stoßen.</w:t>
      </w:r>
      <w:r w:rsidR="00736A17" w:rsidRPr="00736A17">
        <w:rPr>
          <w:rFonts w:cs="Arial"/>
        </w:rPr>
        <w:t xml:space="preserve"> </w:t>
      </w:r>
      <w:r w:rsidR="00177A02">
        <w:rPr>
          <w:rFonts w:cs="Arial"/>
        </w:rPr>
        <w:t xml:space="preserve"> </w:t>
      </w:r>
    </w:p>
    <w:p w:rsidR="00360DBB" w:rsidRDefault="00360DBB" w:rsidP="008C2C75">
      <w:pPr>
        <w:rPr>
          <w:rFonts w:cs="Arial"/>
        </w:rPr>
      </w:pPr>
    </w:p>
    <w:p w:rsidR="003E5E27" w:rsidRDefault="003E5E27" w:rsidP="008C2C75">
      <w:pPr>
        <w:rPr>
          <w:rFonts w:cs="Arial"/>
        </w:rPr>
      </w:pPr>
      <w:r>
        <w:rPr>
          <w:rFonts w:cs="Arial"/>
        </w:rPr>
        <w:t>2.  Wohnraum und Wohnumfeld</w:t>
      </w:r>
    </w:p>
    <w:p w:rsidR="003E5E27" w:rsidRDefault="003E5E27" w:rsidP="008C2C75">
      <w:pPr>
        <w:rPr>
          <w:rFonts w:cs="Arial"/>
        </w:rPr>
      </w:pPr>
    </w:p>
    <w:p w:rsidR="001C3B3F" w:rsidRDefault="00070340" w:rsidP="008C2C75">
      <w:pPr>
        <w:rPr>
          <w:rFonts w:cs="Arial"/>
        </w:rPr>
      </w:pPr>
      <w:r>
        <w:rPr>
          <w:rFonts w:cs="Arial"/>
        </w:rPr>
        <w:t xml:space="preserve"> Unterstützungsangebote </w:t>
      </w:r>
      <w:r w:rsidR="000F488F">
        <w:rPr>
          <w:rFonts w:cs="Arial"/>
        </w:rPr>
        <w:t xml:space="preserve">sind </w:t>
      </w:r>
      <w:r>
        <w:rPr>
          <w:rFonts w:cs="Arial"/>
        </w:rPr>
        <w:t>nicht isoliert zu betrachten, sondern im Zusammenhang mit Woh</w:t>
      </w:r>
      <w:r>
        <w:rPr>
          <w:rFonts w:cs="Arial"/>
        </w:rPr>
        <w:t>n</w:t>
      </w:r>
      <w:r>
        <w:rPr>
          <w:rFonts w:cs="Arial"/>
        </w:rPr>
        <w:t>raum und Wohnumfeld.</w:t>
      </w:r>
      <w:r w:rsidR="00360DBB" w:rsidRPr="00360DBB">
        <w:rPr>
          <w:rFonts w:cs="Arial"/>
        </w:rPr>
        <w:t xml:space="preserve"> </w:t>
      </w:r>
      <w:r w:rsidR="00F666FB">
        <w:rPr>
          <w:rFonts w:cs="Arial"/>
        </w:rPr>
        <w:t xml:space="preserve">Dies gilt nicht nur für die Unterstützung älterer Menschen, sondern ebenso für die Inklusion von Menschen mit Behinderung. Zwischen beiden genannten Bevölkerungsgruppen besteht eine wachsende Schnittmenge. </w:t>
      </w:r>
      <w:r>
        <w:rPr>
          <w:rFonts w:cs="Arial"/>
        </w:rPr>
        <w:t xml:space="preserve">Es ist das Bestreben des Senats, </w:t>
      </w:r>
      <w:proofErr w:type="gramStart"/>
      <w:r w:rsidR="000449FE">
        <w:rPr>
          <w:rFonts w:cs="Arial"/>
        </w:rPr>
        <w:t>dass</w:t>
      </w:r>
      <w:proofErr w:type="gramEnd"/>
      <w:r w:rsidR="000449FE">
        <w:rPr>
          <w:rFonts w:cs="Arial"/>
        </w:rPr>
        <w:t xml:space="preserve"> </w:t>
      </w:r>
      <w:r w:rsidR="00360DBB" w:rsidRPr="00360DBB">
        <w:rPr>
          <w:rFonts w:cs="Arial"/>
        </w:rPr>
        <w:t>ausreichend barrier</w:t>
      </w:r>
      <w:r w:rsidR="00360DBB" w:rsidRPr="00360DBB">
        <w:rPr>
          <w:rFonts w:cs="Arial"/>
        </w:rPr>
        <w:t>e</w:t>
      </w:r>
      <w:r w:rsidR="00360DBB" w:rsidRPr="00360DBB">
        <w:rPr>
          <w:rFonts w:cs="Arial"/>
        </w:rPr>
        <w:t xml:space="preserve">freien Wohnraum für ältere Menschen und Menschen mit Behinderungen </w:t>
      </w:r>
      <w:r w:rsidR="000449FE">
        <w:rPr>
          <w:rFonts w:cs="Arial"/>
        </w:rPr>
        <w:t>zur Verfügung steht</w:t>
      </w:r>
      <w:r w:rsidR="00C81EEE">
        <w:rPr>
          <w:rFonts w:cs="Arial"/>
        </w:rPr>
        <w:t>,</w:t>
      </w:r>
      <w:r w:rsidR="00360DBB" w:rsidRPr="00360DBB">
        <w:rPr>
          <w:rFonts w:cs="Arial"/>
        </w:rPr>
        <w:t xml:space="preserve"> und gleichzeitig ein ausreichendes und vielfältiges Angebot der Unterstützung im Alter und bei Behind</w:t>
      </w:r>
      <w:r w:rsidR="00360DBB" w:rsidRPr="00360DBB">
        <w:rPr>
          <w:rFonts w:cs="Arial"/>
        </w:rPr>
        <w:t>e</w:t>
      </w:r>
      <w:r w:rsidR="00360DBB" w:rsidRPr="00360DBB">
        <w:rPr>
          <w:rFonts w:cs="Arial"/>
        </w:rPr>
        <w:t>rung vorzuhalten</w:t>
      </w:r>
      <w:r>
        <w:rPr>
          <w:rFonts w:cs="Arial"/>
        </w:rPr>
        <w:t xml:space="preserve">. </w:t>
      </w:r>
      <w:r w:rsidR="00F666FB">
        <w:rPr>
          <w:rFonts w:cs="Arial"/>
        </w:rPr>
        <w:t>D</w:t>
      </w:r>
      <w:r>
        <w:rPr>
          <w:rFonts w:cs="Arial"/>
        </w:rPr>
        <w:t>amit soll f</w:t>
      </w:r>
      <w:r w:rsidR="00360DBB" w:rsidRPr="00360DBB">
        <w:rPr>
          <w:rFonts w:cs="Arial"/>
        </w:rPr>
        <w:t xml:space="preserve">ür die wachsende Zahl älterer Menschen </w:t>
      </w:r>
      <w:r w:rsidR="00D47B9C">
        <w:rPr>
          <w:rFonts w:cs="Arial"/>
        </w:rPr>
        <w:t>und für Menschen mit Behi</w:t>
      </w:r>
      <w:r w:rsidR="00D47B9C">
        <w:rPr>
          <w:rFonts w:cs="Arial"/>
        </w:rPr>
        <w:t>n</w:t>
      </w:r>
      <w:r w:rsidR="00D47B9C">
        <w:rPr>
          <w:rFonts w:cs="Arial"/>
        </w:rPr>
        <w:t xml:space="preserve">derung </w:t>
      </w:r>
      <w:r w:rsidR="00360DBB" w:rsidRPr="00360DBB">
        <w:rPr>
          <w:rFonts w:cs="Arial"/>
        </w:rPr>
        <w:t xml:space="preserve">in Bremen und Bremerhaven </w:t>
      </w:r>
      <w:r>
        <w:rPr>
          <w:rFonts w:cs="Arial"/>
        </w:rPr>
        <w:t xml:space="preserve">ein </w:t>
      </w:r>
      <w:r w:rsidR="00360DBB" w:rsidRPr="00360DBB">
        <w:rPr>
          <w:rFonts w:cs="Arial"/>
        </w:rPr>
        <w:t>möglichst selbstbestimmtes Wohnen im vertrauten Wo</w:t>
      </w:r>
      <w:r w:rsidR="00360DBB" w:rsidRPr="00360DBB">
        <w:rPr>
          <w:rFonts w:cs="Arial"/>
        </w:rPr>
        <w:t>h</w:t>
      </w:r>
      <w:r>
        <w:rPr>
          <w:rFonts w:cs="Arial"/>
        </w:rPr>
        <w:t>numfeld</w:t>
      </w:r>
      <w:r w:rsidR="00360DBB" w:rsidRPr="00360DBB">
        <w:rPr>
          <w:rFonts w:cs="Arial"/>
        </w:rPr>
        <w:t xml:space="preserve"> </w:t>
      </w:r>
      <w:r w:rsidR="00F666FB">
        <w:rPr>
          <w:rFonts w:cs="Arial"/>
        </w:rPr>
        <w:t xml:space="preserve">und mit gesicherter Unterstützung </w:t>
      </w:r>
      <w:r w:rsidR="00360DBB" w:rsidRPr="00360DBB">
        <w:rPr>
          <w:rFonts w:cs="Arial"/>
        </w:rPr>
        <w:t>ermöglicht wer</w:t>
      </w:r>
      <w:r w:rsidR="00F666FB">
        <w:rPr>
          <w:rFonts w:cs="Arial"/>
        </w:rPr>
        <w:t>den</w:t>
      </w:r>
      <w:r w:rsidR="00360DBB" w:rsidRPr="00360DBB">
        <w:rPr>
          <w:rFonts w:cs="Arial"/>
        </w:rPr>
        <w:t>. Aus der Kombination von Maßna</w:t>
      </w:r>
      <w:r w:rsidR="00360DBB" w:rsidRPr="00360DBB">
        <w:rPr>
          <w:rFonts w:cs="Arial"/>
        </w:rPr>
        <w:t>h</w:t>
      </w:r>
      <w:r w:rsidR="00360DBB" w:rsidRPr="00360DBB">
        <w:rPr>
          <w:rFonts w:cs="Arial"/>
        </w:rPr>
        <w:t>men, die sich auf Wohnraum, Unterstützungsleistungen und den Sozialraum beziehen, ent</w:t>
      </w:r>
      <w:r w:rsidR="00360DBB">
        <w:rPr>
          <w:rFonts w:cs="Arial"/>
        </w:rPr>
        <w:t>stehen die Be</w:t>
      </w:r>
      <w:r w:rsidR="00360DBB" w:rsidRPr="00360DBB">
        <w:rPr>
          <w:rFonts w:cs="Arial"/>
        </w:rPr>
        <w:t>dingungen zum Verbleib im vertrauten Wohnumfeld, wenn Unterstützungsbedarf auftritt.</w:t>
      </w:r>
      <w:r w:rsidR="00F666FB">
        <w:rPr>
          <w:rFonts w:cs="Arial"/>
        </w:rPr>
        <w:t xml:space="preserve"> </w:t>
      </w:r>
    </w:p>
    <w:p w:rsidR="001C3B3F" w:rsidRDefault="001C3B3F" w:rsidP="008C2C75">
      <w:pPr>
        <w:rPr>
          <w:rFonts w:cs="Arial"/>
        </w:rPr>
      </w:pPr>
    </w:p>
    <w:p w:rsidR="00177A02" w:rsidRDefault="00152730" w:rsidP="008C2C75">
      <w:pPr>
        <w:rPr>
          <w:rFonts w:cs="Arial"/>
        </w:rPr>
      </w:pPr>
      <w:r>
        <w:rPr>
          <w:rFonts w:cs="Arial"/>
        </w:rPr>
        <w:t>Neben der Gestaltung des alltäglichen und bekannten Lebensumfeldes sind daher Modellprojekte zu beachten, die für solche Kombinationen beispielg</w:t>
      </w:r>
      <w:r w:rsidR="00C13667">
        <w:rPr>
          <w:rFonts w:cs="Arial"/>
        </w:rPr>
        <w:t>ebend sind. Idealerweise wird bei</w:t>
      </w:r>
      <w:r>
        <w:rPr>
          <w:rFonts w:cs="Arial"/>
        </w:rPr>
        <w:t xml:space="preserve"> </w:t>
      </w:r>
      <w:r w:rsidR="00C13667">
        <w:rPr>
          <w:rFonts w:cs="Arial"/>
        </w:rPr>
        <w:t>diesen</w:t>
      </w:r>
      <w:r>
        <w:rPr>
          <w:rFonts w:cs="Arial"/>
        </w:rPr>
        <w:t xml:space="preserve"> Vorhaben barrierefreier und geeigneter Wohnraum kombiniert mit Unterstützungsleistungen, die nur bei B</w:t>
      </w:r>
      <w:r>
        <w:rPr>
          <w:rFonts w:cs="Arial"/>
        </w:rPr>
        <w:t>e</w:t>
      </w:r>
      <w:r>
        <w:rPr>
          <w:rFonts w:cs="Arial"/>
        </w:rPr>
        <w:t xml:space="preserve">darf abgerufen werden. </w:t>
      </w:r>
      <w:r w:rsidR="00C13667">
        <w:rPr>
          <w:rFonts w:cs="Arial"/>
        </w:rPr>
        <w:t>Hierbei stellen b</w:t>
      </w:r>
      <w:r w:rsidR="00A1666A">
        <w:rPr>
          <w:rFonts w:cs="Arial"/>
        </w:rPr>
        <w:t xml:space="preserve">ürgerschaftliches Engagement, Selbsthilfe, </w:t>
      </w:r>
      <w:r w:rsidR="001C3B3F">
        <w:rPr>
          <w:rFonts w:cs="Arial"/>
        </w:rPr>
        <w:t>Beratung, Fre</w:t>
      </w:r>
      <w:r w:rsidR="001C3B3F">
        <w:rPr>
          <w:rFonts w:cs="Arial"/>
        </w:rPr>
        <w:t>i</w:t>
      </w:r>
      <w:r w:rsidR="001C3B3F">
        <w:rPr>
          <w:rFonts w:cs="Arial"/>
        </w:rPr>
        <w:t>zeit</w:t>
      </w:r>
      <w:r w:rsidR="00C13667">
        <w:rPr>
          <w:rFonts w:cs="Arial"/>
        </w:rPr>
        <w:t>angebote</w:t>
      </w:r>
      <w:r w:rsidR="001C3B3F">
        <w:rPr>
          <w:rFonts w:cs="Arial"/>
        </w:rPr>
        <w:t xml:space="preserve">, </w:t>
      </w:r>
      <w:r w:rsidR="00C13667">
        <w:rPr>
          <w:rFonts w:cs="Arial"/>
        </w:rPr>
        <w:t xml:space="preserve">weitere </w:t>
      </w:r>
      <w:r w:rsidR="001C3B3F">
        <w:rPr>
          <w:rFonts w:cs="Arial"/>
        </w:rPr>
        <w:t xml:space="preserve">Dienstleistungen, </w:t>
      </w:r>
      <w:r w:rsidR="00A1666A">
        <w:rPr>
          <w:rFonts w:cs="Arial"/>
        </w:rPr>
        <w:t xml:space="preserve">die Einbindung </w:t>
      </w:r>
      <w:r w:rsidR="000E2C86">
        <w:rPr>
          <w:rFonts w:cs="Arial"/>
        </w:rPr>
        <w:t>der Nachbarschaft</w:t>
      </w:r>
      <w:r w:rsidR="00EC6893">
        <w:rPr>
          <w:rFonts w:cs="Arial"/>
        </w:rPr>
        <w:t xml:space="preserve"> und generationenübe</w:t>
      </w:r>
      <w:r w:rsidR="00EC6893">
        <w:rPr>
          <w:rFonts w:cs="Arial"/>
        </w:rPr>
        <w:t>r</w:t>
      </w:r>
      <w:r w:rsidR="00EC6893">
        <w:rPr>
          <w:rFonts w:cs="Arial"/>
        </w:rPr>
        <w:t xml:space="preserve">greifende Aktivitäten </w:t>
      </w:r>
      <w:r w:rsidR="000E2C86">
        <w:rPr>
          <w:rFonts w:cs="Arial"/>
        </w:rPr>
        <w:t>Unterstützungsnetze her, die nicht nur den Bewohner/innen direkt dienen, sondern weiter in das Umfeld wirken.</w:t>
      </w:r>
      <w:r w:rsidR="001C3B3F">
        <w:rPr>
          <w:rFonts w:cs="Arial"/>
        </w:rPr>
        <w:t xml:space="preserve"> Im Idealfall handelt es dabei um inklusives und generatione</w:t>
      </w:r>
      <w:r w:rsidR="001C3B3F">
        <w:rPr>
          <w:rFonts w:cs="Arial"/>
        </w:rPr>
        <w:t>n</w:t>
      </w:r>
      <w:r w:rsidR="001C3B3F">
        <w:rPr>
          <w:rFonts w:cs="Arial"/>
        </w:rPr>
        <w:t>übergreifendes Wohnen.</w:t>
      </w:r>
      <w:r w:rsidR="00D63942">
        <w:rPr>
          <w:rFonts w:cs="Arial"/>
        </w:rPr>
        <w:t xml:space="preserve"> </w:t>
      </w:r>
      <w:r w:rsidR="00F044CC">
        <w:rPr>
          <w:rFonts w:cs="Arial"/>
        </w:rPr>
        <w:t>Solche u</w:t>
      </w:r>
      <w:r w:rsidR="00D63942">
        <w:rPr>
          <w:rFonts w:cs="Arial"/>
        </w:rPr>
        <w:t>mfassende</w:t>
      </w:r>
      <w:r w:rsidR="00F044CC">
        <w:rPr>
          <w:rFonts w:cs="Arial"/>
        </w:rPr>
        <w:t>n</w:t>
      </w:r>
      <w:r w:rsidR="00D63942">
        <w:rPr>
          <w:rFonts w:cs="Arial"/>
        </w:rPr>
        <w:t xml:space="preserve"> Idealvorstellungen </w:t>
      </w:r>
      <w:r w:rsidR="00C13667">
        <w:rPr>
          <w:rFonts w:cs="Arial"/>
        </w:rPr>
        <w:t xml:space="preserve">von inklusivem Leben </w:t>
      </w:r>
      <w:r w:rsidR="00D63942">
        <w:rPr>
          <w:rFonts w:cs="Arial"/>
        </w:rPr>
        <w:t xml:space="preserve">werden nicht </w:t>
      </w:r>
      <w:r w:rsidR="00F044CC">
        <w:rPr>
          <w:rFonts w:cs="Arial"/>
        </w:rPr>
        <w:t>von allen möglichen Anbietern zeitgleich</w:t>
      </w:r>
      <w:r w:rsidR="00D63942">
        <w:rPr>
          <w:rFonts w:cs="Arial"/>
        </w:rPr>
        <w:t xml:space="preserve"> </w:t>
      </w:r>
      <w:r w:rsidR="00F044CC">
        <w:rPr>
          <w:rFonts w:cs="Arial"/>
        </w:rPr>
        <w:t>umzusetzen</w:t>
      </w:r>
      <w:r w:rsidR="00D63942">
        <w:rPr>
          <w:rFonts w:cs="Arial"/>
        </w:rPr>
        <w:t xml:space="preserve"> sein. Die Kombination von </w:t>
      </w:r>
      <w:r w:rsidR="00D63942" w:rsidRPr="00360DBB">
        <w:rPr>
          <w:rFonts w:cs="Arial"/>
        </w:rPr>
        <w:t>Wohn</w:t>
      </w:r>
      <w:r w:rsidR="00D63942">
        <w:rPr>
          <w:rFonts w:cs="Arial"/>
        </w:rPr>
        <w:t>en</w:t>
      </w:r>
      <w:r w:rsidR="00D63942" w:rsidRPr="00360DBB">
        <w:rPr>
          <w:rFonts w:cs="Arial"/>
        </w:rPr>
        <w:t>, Unterstü</w:t>
      </w:r>
      <w:r w:rsidR="00D63942" w:rsidRPr="00360DBB">
        <w:rPr>
          <w:rFonts w:cs="Arial"/>
        </w:rPr>
        <w:t>t</w:t>
      </w:r>
      <w:r w:rsidR="00D63942" w:rsidRPr="00360DBB">
        <w:rPr>
          <w:rFonts w:cs="Arial"/>
        </w:rPr>
        <w:t xml:space="preserve">zung und Sozialraum </w:t>
      </w:r>
      <w:r w:rsidR="00D63942">
        <w:rPr>
          <w:rFonts w:cs="Arial"/>
        </w:rPr>
        <w:t xml:space="preserve">wird </w:t>
      </w:r>
      <w:r w:rsidR="00C13667">
        <w:rPr>
          <w:rFonts w:cs="Arial"/>
        </w:rPr>
        <w:t xml:space="preserve">in diesem Sinne </w:t>
      </w:r>
      <w:r w:rsidR="00D63942">
        <w:rPr>
          <w:rFonts w:cs="Arial"/>
        </w:rPr>
        <w:t xml:space="preserve">aber im Ansatz bereits an vielen Stellen </w:t>
      </w:r>
      <w:r w:rsidR="00BC00A4">
        <w:rPr>
          <w:rFonts w:cs="Arial"/>
        </w:rPr>
        <w:t xml:space="preserve">und von vielen Akteuren </w:t>
      </w:r>
      <w:r w:rsidR="00D63942">
        <w:rPr>
          <w:rFonts w:cs="Arial"/>
        </w:rPr>
        <w:t>angestrebt oder umgesetzt.</w:t>
      </w:r>
      <w:r w:rsidR="00F044CC">
        <w:rPr>
          <w:rFonts w:cs="Arial"/>
        </w:rPr>
        <w:t xml:space="preserve"> Gelegenheiten, in diesem Sinne neue Konzepte wirken zu la</w:t>
      </w:r>
      <w:r w:rsidR="00F044CC">
        <w:rPr>
          <w:rFonts w:cs="Arial"/>
        </w:rPr>
        <w:t>s</w:t>
      </w:r>
      <w:r w:rsidR="00F044CC">
        <w:rPr>
          <w:rFonts w:cs="Arial"/>
        </w:rPr>
        <w:t>sen, ergeben sich z.B. bei Umzügen oder anderen Neuaufstellungen von Einrichtungen und Angeb</w:t>
      </w:r>
      <w:r w:rsidR="00F044CC">
        <w:rPr>
          <w:rFonts w:cs="Arial"/>
        </w:rPr>
        <w:t>o</w:t>
      </w:r>
      <w:r w:rsidR="00F044CC">
        <w:rPr>
          <w:rFonts w:cs="Arial"/>
        </w:rPr>
        <w:t>ten.</w:t>
      </w:r>
      <w:r w:rsidR="00984EEA">
        <w:rPr>
          <w:rFonts w:cs="Arial"/>
        </w:rPr>
        <w:t xml:space="preserve"> Solche Gelegenheiten </w:t>
      </w:r>
      <w:r w:rsidR="00B94CA7">
        <w:rPr>
          <w:rFonts w:cs="Arial"/>
        </w:rPr>
        <w:t>sollen nach Möglichkeit ge</w:t>
      </w:r>
      <w:r w:rsidR="00984EEA">
        <w:rPr>
          <w:rFonts w:cs="Arial"/>
        </w:rPr>
        <w:t>nutz</w:t>
      </w:r>
      <w:r w:rsidR="00B94CA7">
        <w:rPr>
          <w:rFonts w:cs="Arial"/>
        </w:rPr>
        <w:t>t werd</w:t>
      </w:r>
      <w:r w:rsidR="00984EEA">
        <w:rPr>
          <w:rFonts w:cs="Arial"/>
        </w:rPr>
        <w:t>en.</w:t>
      </w:r>
    </w:p>
    <w:p w:rsidR="00152730" w:rsidRDefault="00152730" w:rsidP="008C2C75">
      <w:pPr>
        <w:rPr>
          <w:rFonts w:cs="Arial"/>
        </w:rPr>
      </w:pPr>
    </w:p>
    <w:p w:rsidR="00E86031" w:rsidRDefault="003E5E27" w:rsidP="008C2C75">
      <w:pPr>
        <w:rPr>
          <w:rFonts w:cs="Arial"/>
        </w:rPr>
      </w:pPr>
      <w:r>
        <w:rPr>
          <w:rFonts w:cs="Arial"/>
        </w:rPr>
        <w:t>3</w:t>
      </w:r>
      <w:r w:rsidR="001A3FF3">
        <w:rPr>
          <w:rFonts w:cs="Arial"/>
        </w:rPr>
        <w:t>.  B</w:t>
      </w:r>
      <w:r w:rsidR="00E86031" w:rsidRPr="00DF6BC4">
        <w:rPr>
          <w:rFonts w:cs="Arial"/>
        </w:rPr>
        <w:t>edarfsdeckende Entwicklung und qualitative Gestaltung der stationären Pflege</w:t>
      </w:r>
    </w:p>
    <w:p w:rsidR="00E86031" w:rsidRDefault="00E86031" w:rsidP="008C2C75">
      <w:pPr>
        <w:rPr>
          <w:rFonts w:cs="Arial"/>
        </w:rPr>
      </w:pPr>
    </w:p>
    <w:p w:rsidR="00C502ED" w:rsidRDefault="00177A02" w:rsidP="008C2C75">
      <w:pPr>
        <w:rPr>
          <w:rFonts w:cs="Arial"/>
        </w:rPr>
      </w:pPr>
      <w:r>
        <w:rPr>
          <w:rFonts w:cs="Arial"/>
        </w:rPr>
        <w:t>Ein Indikator für die Attraktivität und Effektivität der ambulanten Unterstützung in Bremen und Br</w:t>
      </w:r>
      <w:r>
        <w:rPr>
          <w:rFonts w:cs="Arial"/>
        </w:rPr>
        <w:t>e</w:t>
      </w:r>
      <w:r>
        <w:rPr>
          <w:rFonts w:cs="Arial"/>
        </w:rPr>
        <w:t xml:space="preserve">merhaven sind die </w:t>
      </w:r>
      <w:r w:rsidR="00BD150C">
        <w:rPr>
          <w:rFonts w:cs="Arial"/>
        </w:rPr>
        <w:t xml:space="preserve">relativ </w:t>
      </w:r>
      <w:r>
        <w:rPr>
          <w:rFonts w:cs="Arial"/>
        </w:rPr>
        <w:t>niedrigen Heimquoten der beiden Städte (28,4 und 19,9 Prozent</w:t>
      </w:r>
      <w:r w:rsidR="004674AF">
        <w:rPr>
          <w:rFonts w:cs="Arial"/>
        </w:rPr>
        <w:t>;</w:t>
      </w:r>
      <w:r w:rsidR="00D71EFD">
        <w:rPr>
          <w:rFonts w:cs="Arial"/>
        </w:rPr>
        <w:t xml:space="preserve"> </w:t>
      </w:r>
      <w:r w:rsidR="004674AF">
        <w:rPr>
          <w:rFonts w:cs="Arial"/>
        </w:rPr>
        <w:t xml:space="preserve">der </w:t>
      </w:r>
      <w:r w:rsidR="00D71EFD">
        <w:rPr>
          <w:rFonts w:cs="Arial"/>
        </w:rPr>
        <w:t>Bu</w:t>
      </w:r>
      <w:r w:rsidR="00D71EFD">
        <w:rPr>
          <w:rFonts w:cs="Arial"/>
        </w:rPr>
        <w:t>n</w:t>
      </w:r>
      <w:r w:rsidR="00D71EFD">
        <w:rPr>
          <w:rFonts w:cs="Arial"/>
        </w:rPr>
        <w:t xml:space="preserve">desdurchschnitt </w:t>
      </w:r>
      <w:r w:rsidR="004674AF">
        <w:rPr>
          <w:rFonts w:cs="Arial"/>
        </w:rPr>
        <w:t xml:space="preserve">lag zuletzt bei </w:t>
      </w:r>
      <w:r w:rsidR="00C669AC">
        <w:rPr>
          <w:rFonts w:cs="Arial"/>
        </w:rPr>
        <w:t>3</w:t>
      </w:r>
      <w:r w:rsidR="00D66683">
        <w:rPr>
          <w:rFonts w:cs="Arial"/>
        </w:rPr>
        <w:t>0</w:t>
      </w:r>
      <w:r w:rsidR="00D71EFD">
        <w:rPr>
          <w:rFonts w:cs="Arial"/>
        </w:rPr>
        <w:t xml:space="preserve"> Prozent</w:t>
      </w:r>
      <w:r w:rsidR="00984EEA">
        <w:rPr>
          <w:rFonts w:cs="Arial"/>
        </w:rPr>
        <w:t xml:space="preserve">, </w:t>
      </w:r>
      <w:r w:rsidR="00032D3D">
        <w:rPr>
          <w:rFonts w:cs="Arial"/>
        </w:rPr>
        <w:t>siehe Tabelle Pflegestatistik im Anhang</w:t>
      </w:r>
      <w:r>
        <w:rPr>
          <w:rFonts w:cs="Arial"/>
        </w:rPr>
        <w:t>). Wenn das Land Bremen und seine beiden Kommunen ihre Heimquote</w:t>
      </w:r>
      <w:r w:rsidR="00BD150C">
        <w:rPr>
          <w:rFonts w:cs="Arial"/>
        </w:rPr>
        <w:t>n</w:t>
      </w:r>
      <w:r>
        <w:rPr>
          <w:rFonts w:cs="Arial"/>
        </w:rPr>
        <w:t xml:space="preserve"> weiterhin niedrig halten wollen, </w:t>
      </w:r>
      <w:r w:rsidR="00DA6F9B">
        <w:rPr>
          <w:rFonts w:cs="Arial"/>
        </w:rPr>
        <w:t xml:space="preserve">d.h. den Unterstützung benötigenden älteren </w:t>
      </w:r>
      <w:r w:rsidR="00400D07">
        <w:rPr>
          <w:rFonts w:cs="Arial"/>
        </w:rPr>
        <w:t>oder</w:t>
      </w:r>
      <w:r w:rsidR="00BD150C">
        <w:rPr>
          <w:rFonts w:cs="Arial"/>
        </w:rPr>
        <w:t xml:space="preserve"> behinderten </w:t>
      </w:r>
      <w:r w:rsidR="00DA6F9B">
        <w:rPr>
          <w:rFonts w:cs="Arial"/>
        </w:rPr>
        <w:t xml:space="preserve">Menschen </w:t>
      </w:r>
      <w:r w:rsidR="00BD150C">
        <w:rPr>
          <w:rFonts w:cs="Arial"/>
        </w:rPr>
        <w:t xml:space="preserve">gute </w:t>
      </w:r>
      <w:r w:rsidR="00DA6F9B">
        <w:rPr>
          <w:rFonts w:cs="Arial"/>
        </w:rPr>
        <w:t>Alternativen zur Heimunte</w:t>
      </w:r>
      <w:r w:rsidR="00DA6F9B">
        <w:rPr>
          <w:rFonts w:cs="Arial"/>
        </w:rPr>
        <w:t>r</w:t>
      </w:r>
      <w:r w:rsidR="00DA6F9B">
        <w:rPr>
          <w:rFonts w:cs="Arial"/>
        </w:rPr>
        <w:t xml:space="preserve">bringung bieten </w:t>
      </w:r>
      <w:r w:rsidR="00D66683">
        <w:rPr>
          <w:rFonts w:cs="Arial"/>
        </w:rPr>
        <w:t>möchten</w:t>
      </w:r>
      <w:r w:rsidR="00DA6F9B">
        <w:rPr>
          <w:rFonts w:cs="Arial"/>
        </w:rPr>
        <w:t xml:space="preserve">, </w:t>
      </w:r>
      <w:r w:rsidR="00400D07">
        <w:rPr>
          <w:rFonts w:cs="Arial"/>
        </w:rPr>
        <w:t>ist das System weiterhin zu gestalten. Es reicht nicht</w:t>
      </w:r>
      <w:r w:rsidR="00D66683">
        <w:rPr>
          <w:rFonts w:cs="Arial"/>
        </w:rPr>
        <w:t xml:space="preserve"> aus</w:t>
      </w:r>
      <w:r w:rsidR="00400D07">
        <w:rPr>
          <w:rFonts w:cs="Arial"/>
        </w:rPr>
        <w:t>, analog zur d</w:t>
      </w:r>
      <w:r w:rsidR="00400D07">
        <w:rPr>
          <w:rFonts w:cs="Arial"/>
        </w:rPr>
        <w:t>e</w:t>
      </w:r>
      <w:r w:rsidR="00400D07">
        <w:rPr>
          <w:rFonts w:cs="Arial"/>
        </w:rPr>
        <w:t xml:space="preserve">mografischen Entwicklung alle Sparten quantitativ </w:t>
      </w:r>
      <w:r w:rsidR="00D66683">
        <w:rPr>
          <w:rFonts w:cs="Arial"/>
        </w:rPr>
        <w:t xml:space="preserve">weiter </w:t>
      </w:r>
      <w:r w:rsidR="00400D07">
        <w:rPr>
          <w:rFonts w:cs="Arial"/>
        </w:rPr>
        <w:t xml:space="preserve">auszubauen. In der stationären Pflege ist der Bedarf an Pflegeheimplätzen </w:t>
      </w:r>
      <w:r w:rsidR="00D66683">
        <w:rPr>
          <w:rFonts w:cs="Arial"/>
        </w:rPr>
        <w:t>für</w:t>
      </w:r>
      <w:r w:rsidR="00400D07">
        <w:rPr>
          <w:rFonts w:cs="Arial"/>
        </w:rPr>
        <w:t xml:space="preserve"> die </w:t>
      </w:r>
      <w:r w:rsidR="00D66683">
        <w:rPr>
          <w:rFonts w:cs="Arial"/>
        </w:rPr>
        <w:t>kommenden</w:t>
      </w:r>
      <w:r w:rsidR="00400D07">
        <w:rPr>
          <w:rFonts w:cs="Arial"/>
        </w:rPr>
        <w:t xml:space="preserve"> Jahre gedeckt. Dies bietet die Chance, </w:t>
      </w:r>
      <w:r w:rsidR="00D66683">
        <w:rPr>
          <w:rFonts w:cs="Arial"/>
        </w:rPr>
        <w:t>verstärkt</w:t>
      </w:r>
      <w:r w:rsidR="00400D07">
        <w:rPr>
          <w:rFonts w:cs="Arial"/>
        </w:rPr>
        <w:t xml:space="preserve"> qualitative Akzente zum Wohl der Bewohner/innen zu setzen. </w:t>
      </w:r>
    </w:p>
    <w:p w:rsidR="00C502ED" w:rsidRDefault="00C502ED" w:rsidP="008C2C75">
      <w:pPr>
        <w:rPr>
          <w:rFonts w:cs="Arial"/>
        </w:rPr>
      </w:pPr>
    </w:p>
    <w:p w:rsidR="00245002" w:rsidRDefault="00D66683" w:rsidP="008C2C75">
      <w:pPr>
        <w:rPr>
          <w:rFonts w:cs="Arial"/>
        </w:rPr>
      </w:pPr>
      <w:r>
        <w:rPr>
          <w:rFonts w:cs="Arial"/>
        </w:rPr>
        <w:t>Einer rein quantitativen Entwicklung setzt übrigens auch der Fachkräftemangel Gre</w:t>
      </w:r>
      <w:r w:rsidR="00B72125">
        <w:rPr>
          <w:rFonts w:cs="Arial"/>
        </w:rPr>
        <w:t>nzen. Ob aber sozialräumlich orientierte Unterstützungskombinationen („Pflege-Mix“) den personalintensiven Pfl</w:t>
      </w:r>
      <w:r w:rsidR="00B72125">
        <w:rPr>
          <w:rFonts w:cs="Arial"/>
        </w:rPr>
        <w:t>e</w:t>
      </w:r>
      <w:r w:rsidR="00B72125">
        <w:rPr>
          <w:rFonts w:cs="Arial"/>
        </w:rPr>
        <w:t>geheimen</w:t>
      </w:r>
      <w:r>
        <w:rPr>
          <w:rFonts w:cs="Arial"/>
        </w:rPr>
        <w:t xml:space="preserve"> </w:t>
      </w:r>
      <w:r w:rsidR="00B72125">
        <w:rPr>
          <w:rFonts w:cs="Arial"/>
        </w:rPr>
        <w:t>tatsächlich in dieser Hinsicht überlegen sein werden und diese in nennenswerter Zahl e</w:t>
      </w:r>
      <w:r w:rsidR="00B72125">
        <w:rPr>
          <w:rFonts w:cs="Arial"/>
        </w:rPr>
        <w:t>r</w:t>
      </w:r>
      <w:r w:rsidR="00B72125">
        <w:rPr>
          <w:rFonts w:cs="Arial"/>
        </w:rPr>
        <w:t xml:space="preserve">setzen können, muss sich erst noch zeigen. Möglicherweise entsteht </w:t>
      </w:r>
      <w:r w:rsidR="00C502ED">
        <w:rPr>
          <w:rFonts w:cs="Arial"/>
        </w:rPr>
        <w:t xml:space="preserve">nur </w:t>
      </w:r>
      <w:r w:rsidR="00B72125">
        <w:rPr>
          <w:rFonts w:cs="Arial"/>
        </w:rPr>
        <w:t>eine teilweise Verlagerung der Kosten und Personalbedarfe in andere Bereiche außerhalb des SGB XI.</w:t>
      </w:r>
    </w:p>
    <w:p w:rsidR="00245002" w:rsidRDefault="00245002" w:rsidP="008C2C75">
      <w:pPr>
        <w:rPr>
          <w:rFonts w:cs="Arial"/>
        </w:rPr>
      </w:pPr>
    </w:p>
    <w:p w:rsidR="00400D07" w:rsidRDefault="00400D07" w:rsidP="008C2C75">
      <w:pPr>
        <w:rPr>
          <w:rFonts w:cs="Arial"/>
        </w:rPr>
      </w:pPr>
      <w:r>
        <w:rPr>
          <w:rFonts w:cs="Arial"/>
        </w:rPr>
        <w:t xml:space="preserve">Neben der bereits </w:t>
      </w:r>
      <w:r w:rsidR="001C3528">
        <w:rPr>
          <w:rFonts w:cs="Arial"/>
        </w:rPr>
        <w:t xml:space="preserve">zunehmend </w:t>
      </w:r>
      <w:r>
        <w:rPr>
          <w:rFonts w:cs="Arial"/>
        </w:rPr>
        <w:t xml:space="preserve">erfolgenden Öffnung der </w:t>
      </w:r>
      <w:r w:rsidR="00C502ED">
        <w:rPr>
          <w:rFonts w:cs="Arial"/>
        </w:rPr>
        <w:t>stationären Pflegee</w:t>
      </w:r>
      <w:r>
        <w:rPr>
          <w:rFonts w:cs="Arial"/>
        </w:rPr>
        <w:t>inrichtungen in die Stad</w:t>
      </w:r>
      <w:r>
        <w:rPr>
          <w:rFonts w:cs="Arial"/>
        </w:rPr>
        <w:t>t</w:t>
      </w:r>
      <w:r>
        <w:rPr>
          <w:rFonts w:cs="Arial"/>
        </w:rPr>
        <w:t xml:space="preserve">teile </w:t>
      </w:r>
      <w:r w:rsidR="00594C3B">
        <w:rPr>
          <w:rFonts w:cs="Arial"/>
        </w:rPr>
        <w:t xml:space="preserve">sollte die Frage der sozialverträglichen Größe von </w:t>
      </w:r>
      <w:r w:rsidR="001C3528">
        <w:rPr>
          <w:rFonts w:cs="Arial"/>
        </w:rPr>
        <w:t>E</w:t>
      </w:r>
      <w:r w:rsidR="00594C3B">
        <w:rPr>
          <w:rFonts w:cs="Arial"/>
        </w:rPr>
        <w:t xml:space="preserve">inrichtungen beantwortet werden. </w:t>
      </w:r>
      <w:r w:rsidR="00244232">
        <w:rPr>
          <w:rFonts w:cs="Arial"/>
        </w:rPr>
        <w:t>Eine z</w:t>
      </w:r>
      <w:r w:rsidR="00244232">
        <w:rPr>
          <w:rFonts w:cs="Arial"/>
        </w:rPr>
        <w:t>u</w:t>
      </w:r>
      <w:r w:rsidR="00244232">
        <w:rPr>
          <w:rFonts w:cs="Arial"/>
        </w:rPr>
        <w:t xml:space="preserve">künftige Höchstgrenze </w:t>
      </w:r>
      <w:r w:rsidR="001C3528">
        <w:rPr>
          <w:rFonts w:cs="Arial"/>
        </w:rPr>
        <w:t xml:space="preserve">von </w:t>
      </w:r>
      <w:r w:rsidR="00E51E77">
        <w:rPr>
          <w:rFonts w:cs="Arial"/>
        </w:rPr>
        <w:t xml:space="preserve">zum Beispiel </w:t>
      </w:r>
      <w:r w:rsidR="00244232">
        <w:rPr>
          <w:rFonts w:cs="Arial"/>
        </w:rPr>
        <w:t xml:space="preserve">60 </w:t>
      </w:r>
      <w:r w:rsidR="001C3528">
        <w:rPr>
          <w:rFonts w:cs="Arial"/>
        </w:rPr>
        <w:t xml:space="preserve">oder 80 </w:t>
      </w:r>
      <w:r w:rsidR="00244232">
        <w:rPr>
          <w:rFonts w:cs="Arial"/>
        </w:rPr>
        <w:t xml:space="preserve">Plätzen </w:t>
      </w:r>
      <w:r w:rsidR="00E51E77">
        <w:rPr>
          <w:rFonts w:cs="Arial"/>
        </w:rPr>
        <w:t xml:space="preserve">für neue Pflegeheime würde die Gefahr von Leerständen in großen Häusern, einhergehend mit Qualitätsverlusten in der Pflege, verringern. Wenn die Lebensqualität der Bewohner/innen </w:t>
      </w:r>
      <w:r w:rsidR="00D46A94">
        <w:rPr>
          <w:rFonts w:cs="Arial"/>
        </w:rPr>
        <w:t>k</w:t>
      </w:r>
      <w:r w:rsidR="00E51E77">
        <w:rPr>
          <w:rFonts w:cs="Arial"/>
        </w:rPr>
        <w:t xml:space="preserve">eine </w:t>
      </w:r>
      <w:r w:rsidR="00D46A94">
        <w:rPr>
          <w:rFonts w:cs="Arial"/>
        </w:rPr>
        <w:t xml:space="preserve">untergeordnete </w:t>
      </w:r>
      <w:r w:rsidR="00E51E77">
        <w:rPr>
          <w:rFonts w:cs="Arial"/>
        </w:rPr>
        <w:t xml:space="preserve">Rolle spielen soll, kann </w:t>
      </w:r>
      <w:r w:rsidR="001C3528">
        <w:rPr>
          <w:rFonts w:cs="Arial"/>
        </w:rPr>
        <w:t xml:space="preserve">sich </w:t>
      </w:r>
      <w:r w:rsidR="00E51E77">
        <w:rPr>
          <w:rFonts w:cs="Arial"/>
        </w:rPr>
        <w:t xml:space="preserve">die ordnungs- und leistungsrechtliche </w:t>
      </w:r>
      <w:r w:rsidR="003023F1">
        <w:rPr>
          <w:rFonts w:cs="Arial"/>
        </w:rPr>
        <w:t>Ausg</w:t>
      </w:r>
      <w:r w:rsidR="00E51E77">
        <w:rPr>
          <w:rFonts w:cs="Arial"/>
        </w:rPr>
        <w:t xml:space="preserve">estaltung nicht auf </w:t>
      </w:r>
      <w:r w:rsidR="001C3528">
        <w:rPr>
          <w:rFonts w:cs="Arial"/>
        </w:rPr>
        <w:t xml:space="preserve">die </w:t>
      </w:r>
      <w:r w:rsidR="00D46A94">
        <w:rPr>
          <w:rFonts w:cs="Arial"/>
        </w:rPr>
        <w:t>Pflege</w:t>
      </w:r>
      <w:r w:rsidR="001C3528">
        <w:rPr>
          <w:rFonts w:cs="Arial"/>
        </w:rPr>
        <w:t>leistungen</w:t>
      </w:r>
      <w:r w:rsidR="00D46A94">
        <w:rPr>
          <w:rFonts w:cs="Arial"/>
        </w:rPr>
        <w:t xml:space="preserve"> beschränken, so</w:t>
      </w:r>
      <w:r w:rsidR="00D46A94">
        <w:rPr>
          <w:rFonts w:cs="Arial"/>
        </w:rPr>
        <w:t>n</w:t>
      </w:r>
      <w:r w:rsidR="00D46A94">
        <w:rPr>
          <w:rFonts w:cs="Arial"/>
        </w:rPr>
        <w:t xml:space="preserve">dern muss die Größe und Gestaltung der Pflegeeinrichtungen </w:t>
      </w:r>
      <w:r w:rsidR="00006AE4">
        <w:rPr>
          <w:rFonts w:cs="Arial"/>
        </w:rPr>
        <w:t xml:space="preserve">umfassend </w:t>
      </w:r>
      <w:r w:rsidR="001C3528">
        <w:rPr>
          <w:rFonts w:cs="Arial"/>
        </w:rPr>
        <w:t xml:space="preserve">mit </w:t>
      </w:r>
      <w:r w:rsidR="003023F1">
        <w:rPr>
          <w:rFonts w:cs="Arial"/>
        </w:rPr>
        <w:t>einbeziehen</w:t>
      </w:r>
      <w:r w:rsidR="00D46A94">
        <w:rPr>
          <w:rFonts w:cs="Arial"/>
        </w:rPr>
        <w:t>.</w:t>
      </w:r>
      <w:r w:rsidR="00E331A0">
        <w:rPr>
          <w:rFonts w:cs="Arial"/>
        </w:rPr>
        <w:t xml:space="preserve"> Die Pfl</w:t>
      </w:r>
      <w:r w:rsidR="00E331A0">
        <w:rPr>
          <w:rFonts w:cs="Arial"/>
        </w:rPr>
        <w:t>e</w:t>
      </w:r>
      <w:r w:rsidR="00E331A0">
        <w:rPr>
          <w:rFonts w:cs="Arial"/>
        </w:rPr>
        <w:t xml:space="preserve">geversicherung soll nicht nur als fiskalische Absicherung in unangenehmer Lebenslage </w:t>
      </w:r>
      <w:r w:rsidR="00006AE4">
        <w:rPr>
          <w:rFonts w:cs="Arial"/>
        </w:rPr>
        <w:t>und als G</w:t>
      </w:r>
      <w:r w:rsidR="00006AE4">
        <w:rPr>
          <w:rFonts w:cs="Arial"/>
        </w:rPr>
        <w:t>e</w:t>
      </w:r>
      <w:r w:rsidR="00006AE4">
        <w:rPr>
          <w:rFonts w:cs="Arial"/>
        </w:rPr>
        <w:t xml:space="preserve">schäftsgrundlage der Pflegeanbieter </w:t>
      </w:r>
      <w:r w:rsidR="00E331A0">
        <w:rPr>
          <w:rFonts w:cs="Arial"/>
        </w:rPr>
        <w:t>verstanden</w:t>
      </w:r>
      <w:r w:rsidR="00006AE4">
        <w:rPr>
          <w:rFonts w:cs="Arial"/>
        </w:rPr>
        <w:t xml:space="preserve"> werden</w:t>
      </w:r>
      <w:r w:rsidR="00E331A0">
        <w:rPr>
          <w:rFonts w:cs="Arial"/>
        </w:rPr>
        <w:t xml:space="preserve">, sondern ihrem Sinn nach umgesetzt werden </w:t>
      </w:r>
      <w:r w:rsidR="0095424A">
        <w:rPr>
          <w:rFonts w:cs="Arial"/>
        </w:rPr>
        <w:t>–</w:t>
      </w:r>
      <w:r w:rsidR="00245002">
        <w:rPr>
          <w:rFonts w:cs="Arial"/>
        </w:rPr>
        <w:t xml:space="preserve"> </w:t>
      </w:r>
      <w:r w:rsidR="00E331A0">
        <w:rPr>
          <w:rFonts w:cs="Arial"/>
        </w:rPr>
        <w:t xml:space="preserve">und </w:t>
      </w:r>
      <w:r w:rsidR="00006AE4">
        <w:rPr>
          <w:rFonts w:cs="Arial"/>
        </w:rPr>
        <w:t xml:space="preserve">damit </w:t>
      </w:r>
      <w:r w:rsidR="00E331A0">
        <w:rPr>
          <w:rFonts w:cs="Arial"/>
        </w:rPr>
        <w:t xml:space="preserve">dem Wohlbefinden derer dienen, die auf </w:t>
      </w:r>
      <w:r w:rsidR="00006AE4">
        <w:rPr>
          <w:rFonts w:cs="Arial"/>
        </w:rPr>
        <w:t xml:space="preserve">sie </w:t>
      </w:r>
      <w:r w:rsidR="00E331A0">
        <w:rPr>
          <w:rFonts w:cs="Arial"/>
        </w:rPr>
        <w:t>angewiesen sind.</w:t>
      </w:r>
      <w:r w:rsidR="00006AE4">
        <w:rPr>
          <w:rFonts w:cs="Arial"/>
        </w:rPr>
        <w:t xml:space="preserve"> </w:t>
      </w:r>
      <w:r w:rsidR="00372712">
        <w:rPr>
          <w:rFonts w:cs="Arial"/>
        </w:rPr>
        <w:t>Bei</w:t>
      </w:r>
      <w:r w:rsidR="00006AE4">
        <w:rPr>
          <w:rFonts w:cs="Arial"/>
        </w:rPr>
        <w:t xml:space="preserve"> der weiteren Gesta</w:t>
      </w:r>
      <w:r w:rsidR="00006AE4">
        <w:rPr>
          <w:rFonts w:cs="Arial"/>
        </w:rPr>
        <w:t>l</w:t>
      </w:r>
      <w:r w:rsidR="00006AE4">
        <w:rPr>
          <w:rFonts w:cs="Arial"/>
        </w:rPr>
        <w:t>tung und Umsetzung des Bremischen Wohn- und Betreuungsgesetzes und der dazu gehörenden Ve</w:t>
      </w:r>
      <w:r w:rsidR="00006AE4">
        <w:rPr>
          <w:rFonts w:cs="Arial"/>
        </w:rPr>
        <w:t>r</w:t>
      </w:r>
      <w:r w:rsidR="00006AE4">
        <w:rPr>
          <w:rFonts w:cs="Arial"/>
        </w:rPr>
        <w:t xml:space="preserve">ordnungen </w:t>
      </w:r>
      <w:r w:rsidR="00372712">
        <w:rPr>
          <w:rFonts w:cs="Arial"/>
        </w:rPr>
        <w:t>dienen</w:t>
      </w:r>
      <w:r w:rsidR="00006AE4">
        <w:rPr>
          <w:rFonts w:cs="Arial"/>
        </w:rPr>
        <w:t xml:space="preserve"> diese Aspekte als Grundlage.</w:t>
      </w:r>
    </w:p>
    <w:p w:rsidR="00400D07" w:rsidRDefault="00400D07" w:rsidP="008C2C75">
      <w:pPr>
        <w:rPr>
          <w:rFonts w:cs="Arial"/>
        </w:rPr>
      </w:pPr>
    </w:p>
    <w:p w:rsidR="00E86031" w:rsidRDefault="003E5E27" w:rsidP="008C2C75">
      <w:pPr>
        <w:rPr>
          <w:rFonts w:cs="Arial"/>
        </w:rPr>
      </w:pPr>
      <w:r>
        <w:rPr>
          <w:rFonts w:cs="Arial"/>
        </w:rPr>
        <w:t>4</w:t>
      </w:r>
      <w:r w:rsidR="001A3FF3">
        <w:rPr>
          <w:rFonts w:cs="Arial"/>
        </w:rPr>
        <w:t xml:space="preserve">.  </w:t>
      </w:r>
      <w:r w:rsidR="00E86031" w:rsidRPr="00DF6BC4">
        <w:rPr>
          <w:rFonts w:cs="Arial"/>
        </w:rPr>
        <w:t>Bekämpfung des Pflege-Fachkräftemangels</w:t>
      </w:r>
    </w:p>
    <w:p w:rsidR="00E86031" w:rsidRDefault="00E86031" w:rsidP="00E911D2"/>
    <w:p w:rsidR="00E911D2" w:rsidRPr="00245002" w:rsidRDefault="00245002" w:rsidP="00E911D2">
      <w:r>
        <w:t xml:space="preserve">Dem </w:t>
      </w:r>
      <w:r w:rsidR="00E911D2" w:rsidRPr="00245002">
        <w:t>Fachkräftemangel</w:t>
      </w:r>
      <w:r>
        <w:t xml:space="preserve"> in der Pflege tritt im Land Bremen die „Bremer Pflege</w:t>
      </w:r>
      <w:r w:rsidR="005D24A2">
        <w:t>I</w:t>
      </w:r>
      <w:r>
        <w:t>nitiative gegen den Fachkräftemangel“ entgegen. Die sich vergrößernde Lücke zwischen dem Bedarf und dem Angebot an Pflegefachkräften auf dem Arbeitsmarkt hat das Potenzial, die Gestaltungsmöglichkeiten der A</w:t>
      </w:r>
      <w:r>
        <w:t>l</w:t>
      </w:r>
      <w:r>
        <w:t xml:space="preserve">tenpolitik wesentlich einzuschränken, Engpässe bei den Unterstützungsangeboten zu bewirken und damit die Vielfalt und Vollständigkeit der Angebotslandschaft zu gefährden. </w:t>
      </w:r>
      <w:r w:rsidR="00257719" w:rsidRPr="00257719">
        <w:t xml:space="preserve">Durch koordiniertes Handeln aller Akteure auf diesem Feld </w:t>
      </w:r>
      <w:r w:rsidR="00257719">
        <w:t>sind in der Summe</w:t>
      </w:r>
      <w:r w:rsidR="00257719" w:rsidRPr="00257719">
        <w:t xml:space="preserve"> bessere Gesamtergebnisse </w:t>
      </w:r>
      <w:r w:rsidR="00257719">
        <w:t>zu erzielen</w:t>
      </w:r>
      <w:r w:rsidR="00257719" w:rsidRPr="00257719">
        <w:t xml:space="preserve">. Die </w:t>
      </w:r>
      <w:r w:rsidR="00140DD4">
        <w:t xml:space="preserve">einzelnen </w:t>
      </w:r>
      <w:r w:rsidR="00257719" w:rsidRPr="00257719">
        <w:t xml:space="preserve">Vereinbarungspartner </w:t>
      </w:r>
      <w:r w:rsidR="00A703BE">
        <w:t>der Bremer PflegeI</w:t>
      </w:r>
      <w:r w:rsidR="00257719">
        <w:t>nitiative tragen</w:t>
      </w:r>
      <w:r w:rsidR="00257719" w:rsidRPr="00257719">
        <w:t xml:space="preserve"> </w:t>
      </w:r>
      <w:r w:rsidR="00A703BE">
        <w:t xml:space="preserve">hierfür </w:t>
      </w:r>
      <w:r w:rsidR="00257719">
        <w:t>gemeinsam Verantwo</w:t>
      </w:r>
      <w:r w:rsidR="00257719">
        <w:t>r</w:t>
      </w:r>
      <w:r w:rsidR="00257719">
        <w:t>tung</w:t>
      </w:r>
      <w:r w:rsidR="00257719" w:rsidRPr="00257719">
        <w:t>.</w:t>
      </w:r>
      <w:r w:rsidR="00CE71C8">
        <w:t xml:space="preserve"> Insbesondere die Erhöhung der Ausbildungszahlen in der Altenpflege </w:t>
      </w:r>
      <w:r w:rsidR="00566370">
        <w:t>steht</w:t>
      </w:r>
      <w:r w:rsidR="00CE71C8">
        <w:t xml:space="preserve"> in den nächsten Jahren, d.h. solange noch ausreichend viele Bewerber/innen zur Verfügung stehen, </w:t>
      </w:r>
      <w:r w:rsidR="00566370">
        <w:t>im Fokus.</w:t>
      </w:r>
    </w:p>
    <w:p w:rsidR="00E911D2" w:rsidRPr="00736A17" w:rsidRDefault="00E911D2" w:rsidP="00FB2F8B"/>
    <w:p w:rsidR="00E86031" w:rsidRDefault="003E5E27" w:rsidP="008154DE">
      <w:r>
        <w:rPr>
          <w:rFonts w:cs="Arial"/>
        </w:rPr>
        <w:t>5</w:t>
      </w:r>
      <w:r w:rsidR="001A3FF3">
        <w:rPr>
          <w:rFonts w:cs="Arial"/>
        </w:rPr>
        <w:t xml:space="preserve">.  </w:t>
      </w:r>
      <w:r w:rsidR="00E86031" w:rsidRPr="00DF6BC4">
        <w:rPr>
          <w:rFonts w:cs="Arial"/>
        </w:rPr>
        <w:t>Einführung der generalis</w:t>
      </w:r>
      <w:r w:rsidR="00A703BE">
        <w:rPr>
          <w:rFonts w:cs="Arial"/>
        </w:rPr>
        <w:t>tischen</w:t>
      </w:r>
      <w:r w:rsidR="00E86031" w:rsidRPr="00DF6BC4">
        <w:rPr>
          <w:rFonts w:cs="Arial"/>
        </w:rPr>
        <w:t xml:space="preserve"> Ausbildung in der Pflege</w:t>
      </w:r>
    </w:p>
    <w:p w:rsidR="00E86031" w:rsidRDefault="00E86031" w:rsidP="008154DE"/>
    <w:p w:rsidR="00E911D2" w:rsidRPr="00736A17" w:rsidRDefault="00F57A5A" w:rsidP="008154DE">
      <w:r w:rsidRPr="005217D3">
        <w:t>Ein wesentliches Handlungsfeld der Pflegepolitik im Land Bremen wird in den nächsten Jahren die Zusammenführung der Berufe Alt</w:t>
      </w:r>
      <w:r w:rsidR="00B80A20" w:rsidRPr="005217D3">
        <w:t>enpflege, Gesundheits- und Kran</w:t>
      </w:r>
      <w:r w:rsidRPr="005217D3">
        <w:t>kenpf</w:t>
      </w:r>
      <w:r w:rsidR="00B80A20" w:rsidRPr="005217D3">
        <w:t xml:space="preserve">lege </w:t>
      </w:r>
      <w:r w:rsidR="008154DE">
        <w:t>und Kinderkrankenpfl</w:t>
      </w:r>
      <w:r w:rsidR="008154DE">
        <w:t>e</w:t>
      </w:r>
      <w:r w:rsidR="008154DE">
        <w:t xml:space="preserve">ge </w:t>
      </w:r>
      <w:r w:rsidRPr="005217D3">
        <w:t>sein</w:t>
      </w:r>
      <w:r w:rsidR="008154DE">
        <w:t>. D</w:t>
      </w:r>
      <w:r w:rsidRPr="005217D3">
        <w:t xml:space="preserve">ie </w:t>
      </w:r>
      <w:r w:rsidR="008154DE">
        <w:t>Einführung einer g</w:t>
      </w:r>
      <w:r w:rsidR="00E911D2" w:rsidRPr="005217D3">
        <w:t>eneralistische</w:t>
      </w:r>
      <w:r w:rsidR="008154DE">
        <w:t>n</w:t>
      </w:r>
      <w:r w:rsidR="00E911D2" w:rsidRPr="005217D3">
        <w:t xml:space="preserve"> Pflegeausbildung</w:t>
      </w:r>
      <w:r w:rsidR="008154DE">
        <w:t xml:space="preserve"> ist zu bewältigen. Erklärtes </w:t>
      </w:r>
      <w:r w:rsidR="00677684" w:rsidRPr="00CB21BC">
        <w:t>Ziel der Bundesregierung ist es</w:t>
      </w:r>
      <w:r w:rsidR="0030400F">
        <w:t>,</w:t>
      </w:r>
      <w:r w:rsidR="00677684" w:rsidRPr="00CB21BC">
        <w:t xml:space="preserve"> zum </w:t>
      </w:r>
      <w:r w:rsidR="0030400F">
        <w:t xml:space="preserve">Jahresanfang </w:t>
      </w:r>
      <w:r w:rsidR="00677684" w:rsidRPr="00677684">
        <w:t>2016</w:t>
      </w:r>
      <w:r w:rsidR="00677684" w:rsidRPr="00CB21BC">
        <w:rPr>
          <w:b/>
        </w:rPr>
        <w:t xml:space="preserve"> </w:t>
      </w:r>
      <w:r w:rsidR="00677684" w:rsidRPr="00CB21BC">
        <w:t>ein gemeinsames Berufsgesetz in Kraft treten zu la</w:t>
      </w:r>
      <w:r w:rsidR="00677684" w:rsidRPr="00CB21BC">
        <w:t>s</w:t>
      </w:r>
      <w:r w:rsidR="00677684" w:rsidRPr="00CB21BC">
        <w:t>sen. Der Start der gemeinsamen Ausbildung ist für 2017 geplant. Bis dahin haben die Länder Zeit, ihre bestehenden Strukturen neu zu organisieren. Dies betrifft insbesondere neue landesrechtliche Reg</w:t>
      </w:r>
      <w:r w:rsidR="00677684" w:rsidRPr="00CB21BC">
        <w:t>e</w:t>
      </w:r>
      <w:r w:rsidR="00677684" w:rsidRPr="00CB21BC">
        <w:t>lungen zur Finanzierung, zu neuen Schulformen und zur Ausbildungsstätten</w:t>
      </w:r>
      <w:r w:rsidR="00615C42">
        <w:t>-P</w:t>
      </w:r>
      <w:r w:rsidR="00677684" w:rsidRPr="00CB21BC">
        <w:t>lanung. Durch das neue Berufsgesetz müssen die Länder</w:t>
      </w:r>
      <w:r w:rsidR="00677684">
        <w:t xml:space="preserve"> Rahmenbedingungen schaffen, die es ermöglichen,</w:t>
      </w:r>
      <w:r w:rsidR="00677684" w:rsidRPr="00CB21BC">
        <w:t xml:space="preserve"> die Pflegeausbi</w:t>
      </w:r>
      <w:r w:rsidR="00677684" w:rsidRPr="00CB21BC">
        <w:t>l</w:t>
      </w:r>
      <w:r w:rsidR="00677684" w:rsidRPr="00CB21BC">
        <w:t xml:space="preserve">dung komplett neu </w:t>
      </w:r>
      <w:r w:rsidR="00677684">
        <w:t xml:space="preserve">zu </w:t>
      </w:r>
      <w:r w:rsidR="00677684" w:rsidRPr="00CB21BC">
        <w:t>organisieren</w:t>
      </w:r>
      <w:r w:rsidR="00677684" w:rsidRPr="00DF6BC4">
        <w:rPr>
          <w:snapToGrid w:val="0"/>
          <w:lang w:eastAsia="de-DE"/>
        </w:rPr>
        <w:t>.</w:t>
      </w:r>
      <w:r w:rsidR="008154DE">
        <w:rPr>
          <w:snapToGrid w:val="0"/>
          <w:lang w:eastAsia="de-DE"/>
        </w:rPr>
        <w:t xml:space="preserve"> </w:t>
      </w:r>
      <w:r w:rsidR="00677684" w:rsidRPr="00677684">
        <w:t>Der Bund macht den Vorschlag, auf Landesebene einen Fonds zu</w:t>
      </w:r>
      <w:r w:rsidR="00A703BE">
        <w:t xml:space="preserve"> schaffen und zu verwalten, in welche</w:t>
      </w:r>
      <w:r w:rsidR="00677684" w:rsidRPr="00677684">
        <w:t>m alle Finanzierungsanteile, die derzeit erbracht werden, z</w:t>
      </w:r>
      <w:r w:rsidR="00677684" w:rsidRPr="00677684">
        <w:t>u</w:t>
      </w:r>
      <w:r w:rsidR="00677684" w:rsidRPr="00677684">
        <w:t>sammengeführt werden. Dieser Ausbildungsfonds soll zukünftig sämtliche Kosten für die Pflegekraf</w:t>
      </w:r>
      <w:r w:rsidR="00677684" w:rsidRPr="00677684">
        <w:t>t</w:t>
      </w:r>
      <w:r w:rsidR="00677684" w:rsidRPr="00677684">
        <w:t>ausbildung abdecken.</w:t>
      </w:r>
      <w:r w:rsidR="00677684">
        <w:t xml:space="preserve"> </w:t>
      </w:r>
      <w:r w:rsidR="0030400F">
        <w:t>H</w:t>
      </w:r>
      <w:r w:rsidR="00677684">
        <w:t>ierzu gibt es auf Landesebene erheblichen Regelungsbedarf.</w:t>
      </w:r>
    </w:p>
    <w:p w:rsidR="00E911D2" w:rsidRPr="00736A17" w:rsidRDefault="00E911D2" w:rsidP="00FB2F8B"/>
    <w:p w:rsidR="00E86031" w:rsidRDefault="003E5E27" w:rsidP="007E2D59">
      <w:r>
        <w:t>6</w:t>
      </w:r>
      <w:r w:rsidR="001A3FF3">
        <w:t xml:space="preserve">.  </w:t>
      </w:r>
      <w:r w:rsidR="00E86031">
        <w:t>Förderung des bürgerschaftlichen Engagements</w:t>
      </w:r>
    </w:p>
    <w:p w:rsidR="00E86031" w:rsidRDefault="00E86031" w:rsidP="007E2D59"/>
    <w:p w:rsidR="007A43B8" w:rsidRDefault="007E2D59">
      <w:r>
        <w:t>Der demografische Wandel stellt unsere Gesellschaft und die Sozialsysteme vor vielfach beschrieb</w:t>
      </w:r>
      <w:r>
        <w:t>e</w:t>
      </w:r>
      <w:r>
        <w:t>ne Herausforderungen. Das bürgerschaftliche Engagement gewinnt hierbei an besonderer Bede</w:t>
      </w:r>
      <w:r>
        <w:t>u</w:t>
      </w:r>
      <w:r>
        <w:t>tung. Deutschland wird sich in den kommenden Jahrzehnten von Grund auf verändern. Die Umg</w:t>
      </w:r>
      <w:r>
        <w:t>e</w:t>
      </w:r>
      <w:r>
        <w:t xml:space="preserve">staltung der Gesellschaft und der sozialen Gefüge aufgrund demografischer Entwicklungen wirkt sich auf alle Bereiche des gesellschaftlichen und politischen Handelns aus, regional </w:t>
      </w:r>
      <w:r w:rsidR="00A703BE">
        <w:t xml:space="preserve">jeweils </w:t>
      </w:r>
      <w:r>
        <w:t>unterschie</w:t>
      </w:r>
      <w:r>
        <w:t>d</w:t>
      </w:r>
      <w:r>
        <w:t>lich. Dies erfordert in vielen Aufgabenfeldern eine Neugestaltung des Zusammenwirkens von Staat (Politik), Wirtschaft und Zivilgesellschaft</w:t>
      </w:r>
      <w:r w:rsidR="002C0531">
        <w:t>.</w:t>
      </w:r>
      <w:r>
        <w:t xml:space="preserve"> </w:t>
      </w:r>
    </w:p>
    <w:p w:rsidR="00E911D2" w:rsidRPr="00736A17" w:rsidRDefault="00936C8E" w:rsidP="007E2D59">
      <w:r>
        <w:t xml:space="preserve">Die angemessene, </w:t>
      </w:r>
      <w:r w:rsidR="00FA7628">
        <w:t xml:space="preserve">anerkannte, </w:t>
      </w:r>
      <w:r>
        <w:t>angeleitete</w:t>
      </w:r>
      <w:r w:rsidR="00FA7628">
        <w:t>,</w:t>
      </w:r>
      <w:r>
        <w:t xml:space="preserve"> unterstützte</w:t>
      </w:r>
      <w:r w:rsidR="00FA7628">
        <w:t xml:space="preserve"> </w:t>
      </w:r>
      <w:r>
        <w:t xml:space="preserve">sowie finanziell geförderte Freiwilligenarbeit im Altenbereich stellt eines der wesentlichen Handlungsfelder </w:t>
      </w:r>
      <w:r w:rsidR="007A43B8">
        <w:t xml:space="preserve">der Altenhilfe </w:t>
      </w:r>
      <w:r>
        <w:t>dar. Im gesamten Spek</w:t>
      </w:r>
      <w:r>
        <w:t>t</w:t>
      </w:r>
      <w:r>
        <w:t>rum der Altenarbeit, von stadtteilbasierten Initiativen engagierter jüngerer Älterer über Pflege- und Demenzbegleiter</w:t>
      </w:r>
      <w:r w:rsidR="007A43B8">
        <w:t>/innen</w:t>
      </w:r>
      <w:r>
        <w:t xml:space="preserve"> bis zu</w:t>
      </w:r>
      <w:r w:rsidR="00FA7628">
        <w:t xml:space="preserve"> de</w:t>
      </w:r>
      <w:r>
        <w:t>n Aktiven der Hospizvereine</w:t>
      </w:r>
      <w:r w:rsidR="00FA7628">
        <w:t xml:space="preserve"> gilt es, </w:t>
      </w:r>
      <w:r w:rsidR="007A43B8">
        <w:t xml:space="preserve">die </w:t>
      </w:r>
      <w:r w:rsidR="00FA7628">
        <w:t>Po</w:t>
      </w:r>
      <w:r w:rsidR="007A43B8">
        <w:t>tentiale des bürgerschaf</w:t>
      </w:r>
      <w:r w:rsidR="007A43B8">
        <w:t>t</w:t>
      </w:r>
      <w:r w:rsidR="007A43B8">
        <w:t>lichen Engagements zu n</w:t>
      </w:r>
      <w:r w:rsidR="00FA7628">
        <w:t xml:space="preserve">utzen. Gleichzeitig sind Abgrenzungen so vorzunehmen, dass Nutzen vom Ausnutzen unterschieden wird und der Charakter der Freiwilligkeit </w:t>
      </w:r>
      <w:r w:rsidR="002C0531">
        <w:t xml:space="preserve">des Engagements bestehen bleibt und </w:t>
      </w:r>
      <w:r w:rsidR="009E39D4">
        <w:t>anerkannt</w:t>
      </w:r>
      <w:r w:rsidR="002C0531">
        <w:t xml:space="preserve"> wird</w:t>
      </w:r>
      <w:r w:rsidR="00FA7628">
        <w:t>.</w:t>
      </w:r>
    </w:p>
    <w:p w:rsidR="00E911D2" w:rsidRPr="00736A17" w:rsidRDefault="00E911D2" w:rsidP="00FB2F8B"/>
    <w:p w:rsidR="00E86031" w:rsidRDefault="003E5E27" w:rsidP="008C77F3">
      <w:r>
        <w:t>7</w:t>
      </w:r>
      <w:r w:rsidR="001A3FF3">
        <w:t xml:space="preserve">.  </w:t>
      </w:r>
      <w:r w:rsidR="00E86031">
        <w:t>Interkulturelle Öffnung der Altenhilfe</w:t>
      </w:r>
    </w:p>
    <w:p w:rsidR="00E86031" w:rsidRDefault="00E86031" w:rsidP="008C77F3"/>
    <w:p w:rsidR="008C6863" w:rsidRPr="00736A17" w:rsidRDefault="00AF6E95" w:rsidP="008C77F3">
      <w:r>
        <w:t xml:space="preserve">Die Angebote der Altenhilfe werden bislang von den Bremer/innen mit Migrationserfahrung </w:t>
      </w:r>
      <w:r>
        <w:t>o</w:t>
      </w:r>
      <w:r>
        <w:t xml:space="preserve">der </w:t>
      </w:r>
      <w:r w:rsidR="000D5D14">
        <w:noBreakHyphen/>
      </w:r>
      <w:proofErr w:type="spellStart"/>
      <w:r>
        <w:t>hintergrund</w:t>
      </w:r>
      <w:proofErr w:type="spellEnd"/>
      <w:r>
        <w:t xml:space="preserve"> unterdurchschnittlich in Anspruch genommen. </w:t>
      </w:r>
      <w:r w:rsidR="00171DB1">
        <w:t>Es ist jedoch</w:t>
      </w:r>
      <w:r>
        <w:t xml:space="preserve"> ein steigender Bedarf an Angeboten in allen Bereichen der Altenhilfe bei den älteren Migranten/innen festzustellen.</w:t>
      </w:r>
      <w:r w:rsidR="009458BE">
        <w:t xml:space="preserve"> Die Altenhilfe muss sich mit diese</w:t>
      </w:r>
      <w:r w:rsidR="00597909">
        <w:t>r</w:t>
      </w:r>
      <w:r w:rsidR="009458BE">
        <w:t xml:space="preserve"> </w:t>
      </w:r>
      <w:r w:rsidR="00597909">
        <w:t>Aufgabenstellung</w:t>
      </w:r>
      <w:r w:rsidR="009458BE">
        <w:t xml:space="preserve"> weiter auseinander setzen. Dabei gelten </w:t>
      </w:r>
      <w:r w:rsidR="00171DB1">
        <w:t xml:space="preserve">auch in der Altenhilfe </w:t>
      </w:r>
      <w:r w:rsidR="009458BE">
        <w:t>von Nationalitäten</w:t>
      </w:r>
      <w:r w:rsidR="00597909">
        <w:t xml:space="preserve"> </w:t>
      </w:r>
      <w:r w:rsidR="009458BE">
        <w:t>unabhängige Ansätze zur Bewältigung von Integrationsproblemen.</w:t>
      </w:r>
      <w:r w:rsidR="008C77F3">
        <w:t xml:space="preserve"> Das </w:t>
      </w:r>
      <w:r w:rsidR="00597909">
        <w:t xml:space="preserve">Bremer </w:t>
      </w:r>
      <w:r w:rsidR="008C77F3">
        <w:t>Konzept der „Interkulturellen Öffnung der Altenhilfe“ dient der Verständigung und der Red</w:t>
      </w:r>
      <w:r w:rsidR="008C77F3">
        <w:t>u</w:t>
      </w:r>
      <w:r w:rsidR="008C77F3">
        <w:t xml:space="preserve">zierung von Zugangsschwellen in alle Richtungen und für alle Nationalitäten. </w:t>
      </w:r>
      <w:r w:rsidR="00171DB1">
        <w:t>Dieses Konzept</w:t>
      </w:r>
      <w:r w:rsidR="008C77F3">
        <w:t xml:space="preserve"> ist für alle Akteure der Altenhilfe bedeutsam. Kenntnisse über die Chancen der interkulturelle</w:t>
      </w:r>
      <w:r w:rsidR="00F034F6">
        <w:t>n</w:t>
      </w:r>
      <w:r w:rsidR="008C77F3">
        <w:t xml:space="preserve"> Öffnung in der Altenhilfe sollen weiter</w:t>
      </w:r>
      <w:r w:rsidR="00597909">
        <w:t xml:space="preserve"> </w:t>
      </w:r>
      <w:r w:rsidR="008C77F3">
        <w:t>transportiert werden. D</w:t>
      </w:r>
      <w:r w:rsidR="00597909">
        <w:t>ie</w:t>
      </w:r>
      <w:r w:rsidR="008C77F3">
        <w:t xml:space="preserve">s ist </w:t>
      </w:r>
      <w:r w:rsidR="00F034F6">
        <w:t xml:space="preserve">allerdings </w:t>
      </w:r>
      <w:r w:rsidR="008C77F3">
        <w:t>ein langsamer Prozess</w:t>
      </w:r>
      <w:r w:rsidR="00F034F6">
        <w:t xml:space="preserve">, der nicht verordnet werden kann. Von den </w:t>
      </w:r>
      <w:r w:rsidR="00171DB1">
        <w:t>Akteuren</w:t>
      </w:r>
      <w:r w:rsidR="00F034F6">
        <w:t xml:space="preserve"> ist er mit Geduld und Beharrlichkeit zu verfolgen</w:t>
      </w:r>
      <w:r w:rsidR="00171DB1">
        <w:t>, wobei weiterhin e</w:t>
      </w:r>
      <w:r w:rsidR="00597909">
        <w:t>ntsprechende Fördermittel benötigt</w:t>
      </w:r>
      <w:r w:rsidR="00171DB1">
        <w:t xml:space="preserve"> werden</w:t>
      </w:r>
      <w:r w:rsidR="00597909">
        <w:t>.</w:t>
      </w:r>
    </w:p>
    <w:p w:rsidR="008C6863" w:rsidRPr="00736A17" w:rsidRDefault="008C6863" w:rsidP="00F64DDA"/>
    <w:p w:rsidR="001A3FF3" w:rsidRDefault="003E5E27" w:rsidP="00EE0DBC">
      <w:r>
        <w:t>8</w:t>
      </w:r>
      <w:r w:rsidR="001A3FF3">
        <w:t>.  Gestaltung demenzfreundlicher Kommunen</w:t>
      </w:r>
    </w:p>
    <w:p w:rsidR="001A3FF3" w:rsidRDefault="001A3FF3" w:rsidP="00EE0DBC"/>
    <w:p w:rsidR="008C6863" w:rsidRPr="00736A17" w:rsidRDefault="00EE0DBC" w:rsidP="00EE0DBC">
      <w:r>
        <w:t>Neben den vielfältigen Hilfestellungen für Erkrankte und Angehörige steht im Vordergrund der Aktiv</w:t>
      </w:r>
      <w:r>
        <w:t>i</w:t>
      </w:r>
      <w:r>
        <w:t>täten in Bremen und Bremerhaven, das Thema Demenz durch Aufklärung und Information zu entt</w:t>
      </w:r>
      <w:r>
        <w:t>a</w:t>
      </w:r>
      <w:r>
        <w:t>buisieren. Der Schwerpunkt der Initiative ist, einen gesamtgesellschaftlichen Bewusstseinswandel zu erreichen.</w:t>
      </w:r>
      <w:r w:rsidR="0021122E">
        <w:t xml:space="preserve"> </w:t>
      </w:r>
      <w:r w:rsidR="0021122E" w:rsidRPr="0021122E">
        <w:t xml:space="preserve">Um am Leben in der Gesellschaft teilhaben zu können, sind Menschen mit Demenz </w:t>
      </w:r>
      <w:r w:rsidR="0021122E">
        <w:t>auf</w:t>
      </w:r>
      <w:r w:rsidR="0021122E" w:rsidRPr="0021122E">
        <w:t xml:space="preserve"> ein demenzfreundliches Umfeld angewiesen. </w:t>
      </w:r>
      <w:r w:rsidR="0021122E">
        <w:t>Entsprechendes Wissen</w:t>
      </w:r>
      <w:r w:rsidR="0021122E" w:rsidRPr="0021122E">
        <w:t xml:space="preserve"> über </w:t>
      </w:r>
      <w:r w:rsidR="0021122E">
        <w:t xml:space="preserve">Demenzerkrankungen und </w:t>
      </w:r>
      <w:r w:rsidR="006878BA">
        <w:t>die</w:t>
      </w:r>
      <w:r w:rsidR="0021122E">
        <w:t xml:space="preserve"> Besonderheiten im Umgang und der Kommunikation mit den Demenzkranken sind </w:t>
      </w:r>
      <w:r w:rsidR="006878BA" w:rsidRPr="0021122E">
        <w:t xml:space="preserve">in der </w:t>
      </w:r>
      <w:r w:rsidR="006878BA">
        <w:t>B</w:t>
      </w:r>
      <w:r w:rsidR="006878BA" w:rsidRPr="0021122E">
        <w:t>evö</w:t>
      </w:r>
      <w:r w:rsidR="006878BA" w:rsidRPr="0021122E">
        <w:t>l</w:t>
      </w:r>
      <w:r w:rsidR="006878BA" w:rsidRPr="0021122E">
        <w:t xml:space="preserve">kerung </w:t>
      </w:r>
      <w:r w:rsidR="0021122E">
        <w:t>nötig</w:t>
      </w:r>
      <w:r w:rsidR="0021122E" w:rsidRPr="0021122E">
        <w:t xml:space="preserve">, um den Betroffenen </w:t>
      </w:r>
      <w:r w:rsidR="0021122E">
        <w:t>angemessen</w:t>
      </w:r>
      <w:r w:rsidR="0021122E" w:rsidRPr="0021122E">
        <w:t xml:space="preserve"> und </w:t>
      </w:r>
      <w:r w:rsidR="0021122E">
        <w:t>angstfrei</w:t>
      </w:r>
      <w:r w:rsidR="0021122E" w:rsidRPr="0021122E">
        <w:t xml:space="preserve"> begegnen zu können.</w:t>
      </w:r>
      <w:r w:rsidR="0021122E">
        <w:t xml:space="preserve"> Das Thema D</w:t>
      </w:r>
      <w:r w:rsidR="0021122E">
        <w:t>e</w:t>
      </w:r>
      <w:r w:rsidR="0021122E">
        <w:t xml:space="preserve">menz ist langfristig aus den </w:t>
      </w:r>
      <w:r w:rsidR="002C3A97">
        <w:t>Limitationen der Behandlung als typisches Altenhilfe-Thema zu befreien. Demenz geht uns alle an.</w:t>
      </w:r>
    </w:p>
    <w:p w:rsidR="000D3BFF" w:rsidRPr="00736A17" w:rsidRDefault="000D3BFF" w:rsidP="00F64DDA"/>
    <w:p w:rsidR="009E62F9" w:rsidRDefault="009E62F9">
      <w:pPr>
        <w:spacing w:after="200"/>
        <w:rPr>
          <w:rFonts w:asciiTheme="majorHAnsi" w:eastAsiaTheme="majorEastAsia" w:hAnsiTheme="majorHAnsi" w:cstheme="majorBidi"/>
          <w:b/>
          <w:bCs/>
          <w:color w:val="4F81BD" w:themeColor="accent1"/>
          <w:sz w:val="26"/>
          <w:szCs w:val="26"/>
        </w:rPr>
      </w:pPr>
      <w:r>
        <w:br w:type="page"/>
      </w:r>
    </w:p>
    <w:p w:rsidR="00095AB7" w:rsidRPr="00736A17" w:rsidRDefault="00F64DDA" w:rsidP="00F64DDA">
      <w:pPr>
        <w:pStyle w:val="berschrift2"/>
      </w:pPr>
      <w:bookmarkStart w:id="22" w:name="_Toc416254113"/>
      <w:r w:rsidRPr="00736A17">
        <w:t>8.</w:t>
      </w:r>
      <w:r w:rsidRPr="00736A17">
        <w:tab/>
      </w:r>
      <w:r w:rsidR="00D76A82">
        <w:t>Anhang:</w:t>
      </w:r>
      <w:r w:rsidR="008E2967">
        <w:t xml:space="preserve"> </w:t>
      </w:r>
      <w:r w:rsidR="00D76A82">
        <w:t xml:space="preserve"> </w:t>
      </w:r>
      <w:r w:rsidRPr="00736A17">
        <w:t>Links</w:t>
      </w:r>
      <w:r w:rsidR="00B64641" w:rsidRPr="00736A17">
        <w:t xml:space="preserve"> und</w:t>
      </w:r>
      <w:r w:rsidRPr="00736A17">
        <w:t xml:space="preserve"> </w:t>
      </w:r>
      <w:r w:rsidR="00095AB7" w:rsidRPr="00736A17">
        <w:t>Hinweise</w:t>
      </w:r>
      <w:bookmarkEnd w:id="22"/>
    </w:p>
    <w:p w:rsidR="008B0003" w:rsidRPr="00736A17" w:rsidRDefault="008B0003" w:rsidP="00F64DDA"/>
    <w:p w:rsidR="009E62F9" w:rsidRDefault="009E62F9" w:rsidP="00F64DDA"/>
    <w:p w:rsidR="00245F1C" w:rsidRPr="00736A17" w:rsidRDefault="00245F1C" w:rsidP="00F64DDA">
      <w:r w:rsidRPr="00736A17">
        <w:t>Pflege und Unterstützung im Alter</w:t>
      </w:r>
    </w:p>
    <w:p w:rsidR="00245F1C" w:rsidRPr="00736A17" w:rsidRDefault="00245F1C" w:rsidP="00F64DDA">
      <w:r w:rsidRPr="00736A17">
        <w:rPr>
          <w:lang w:eastAsia="de-DE"/>
        </w:rPr>
        <w:t>www.soziales.bremen.de/info/pflege</w:t>
      </w:r>
    </w:p>
    <w:p w:rsidR="00245F1C" w:rsidRPr="00736A17" w:rsidRDefault="00245F1C" w:rsidP="00F64DDA"/>
    <w:p w:rsidR="00245F1C" w:rsidRPr="00736A17" w:rsidRDefault="00245F1C" w:rsidP="00F64DDA">
      <w:r w:rsidRPr="00736A17">
        <w:t>Seniorenlotse</w:t>
      </w:r>
    </w:p>
    <w:p w:rsidR="00245F1C" w:rsidRPr="00736A17" w:rsidRDefault="00245F1C" w:rsidP="00F64DDA">
      <w:r w:rsidRPr="00736A17">
        <w:t>www.seniorenlotse.bremen.de</w:t>
      </w:r>
    </w:p>
    <w:p w:rsidR="00245F1C" w:rsidRPr="00736A17" w:rsidRDefault="00245F1C" w:rsidP="00F64DDA"/>
    <w:p w:rsidR="00245F1C" w:rsidRPr="00736A17" w:rsidRDefault="00245F1C" w:rsidP="00F64DDA">
      <w:r w:rsidRPr="00736A17">
        <w:t>Broschüre „Beratung, Begegnung, Dienstleistung im Alter“</w:t>
      </w:r>
    </w:p>
    <w:p w:rsidR="00245F1C" w:rsidRPr="00736A17" w:rsidRDefault="00245F1C" w:rsidP="00F64DDA">
      <w:r w:rsidRPr="00736A17">
        <w:t>www.soziales.bremen.de/sixcms/detail.php?gsid=bremen69.c.7715.de</w:t>
      </w:r>
    </w:p>
    <w:p w:rsidR="00245F1C" w:rsidRPr="00736A17" w:rsidRDefault="00245F1C" w:rsidP="00F64DDA"/>
    <w:p w:rsidR="002B3BFE" w:rsidRPr="00736A17" w:rsidRDefault="002B3BFE" w:rsidP="00F64DDA">
      <w:r w:rsidRPr="00736A17">
        <w:t>Älter werden in Bremen</w:t>
      </w:r>
    </w:p>
    <w:p w:rsidR="002B3BFE" w:rsidRPr="00736A17" w:rsidRDefault="002B3BFE" w:rsidP="00F64DDA">
      <w:r w:rsidRPr="00736A17">
        <w:t>www.kellnerverlag.de/senioren/aelter-werden-in-bremen</w:t>
      </w:r>
    </w:p>
    <w:p w:rsidR="002B3BFE" w:rsidRPr="00736A17" w:rsidRDefault="002B3BFE" w:rsidP="00F64DDA"/>
    <w:p w:rsidR="0055704B" w:rsidRPr="00736A17" w:rsidRDefault="0055704B" w:rsidP="0055704B">
      <w:r w:rsidRPr="00736A17">
        <w:t>Älter werden in Bremerhaven</w:t>
      </w:r>
    </w:p>
    <w:p w:rsidR="0055704B" w:rsidRPr="00736A17" w:rsidRDefault="0055704B" w:rsidP="00F64DDA">
      <w:r w:rsidRPr="00736A17">
        <w:t>www.bremerhaven.de/pdf/Seniorenratgeber</w:t>
      </w:r>
    </w:p>
    <w:p w:rsidR="002B3BFE" w:rsidRPr="00736A17" w:rsidRDefault="002B3BFE" w:rsidP="00F64DDA"/>
    <w:p w:rsidR="000964C1" w:rsidRPr="00736A17" w:rsidRDefault="000964C1" w:rsidP="00F64DDA">
      <w:r w:rsidRPr="00736A17">
        <w:t>Aufsuchende Altenarbeit</w:t>
      </w:r>
      <w:r w:rsidR="005F43F1" w:rsidRPr="00736A17">
        <w:t xml:space="preserve"> - Hausbesuche</w:t>
      </w:r>
    </w:p>
    <w:p w:rsidR="00095AB7" w:rsidRPr="00736A17" w:rsidRDefault="00753E34" w:rsidP="00F64DDA">
      <w:r w:rsidRPr="00736A17">
        <w:t>www.aufsuchende-altenarbeit.de</w:t>
      </w:r>
    </w:p>
    <w:p w:rsidR="00753E34" w:rsidRPr="00736A17" w:rsidRDefault="00753E34" w:rsidP="00F64DDA"/>
    <w:p w:rsidR="00E721B6" w:rsidRPr="00736A17" w:rsidRDefault="00E721B6" w:rsidP="00F64DDA">
      <w:r w:rsidRPr="00736A17">
        <w:t>Heimverzeichnis.de</w:t>
      </w:r>
    </w:p>
    <w:p w:rsidR="00E721B6" w:rsidRDefault="00F44B3B" w:rsidP="00F64DDA">
      <w:r w:rsidRPr="005217D3">
        <w:t>www.heimverzeichnis.de</w:t>
      </w:r>
    </w:p>
    <w:p w:rsidR="00677684" w:rsidRDefault="00677684" w:rsidP="00F64DDA"/>
    <w:p w:rsidR="00FC224E" w:rsidRDefault="00FC224E" w:rsidP="00F64DDA">
      <w:r>
        <w:t>Bremer PflegeInitiative gegen den Fachkräftemangel</w:t>
      </w:r>
    </w:p>
    <w:p w:rsidR="00FC224E" w:rsidRDefault="000F5493" w:rsidP="00F64DDA">
      <w:r w:rsidRPr="000F5493">
        <w:t>www.soziales.bremen.de/sixcms/detail.php?gsid=bremen69.c.22588.de</w:t>
      </w:r>
    </w:p>
    <w:p w:rsidR="000F5493" w:rsidRDefault="000F5493" w:rsidP="00F64DDA"/>
    <w:p w:rsidR="009E62F9" w:rsidRDefault="009E62F9">
      <w:pPr>
        <w:spacing w:after="200"/>
        <w:rPr>
          <w:rFonts w:asciiTheme="majorHAnsi" w:eastAsiaTheme="majorEastAsia" w:hAnsiTheme="majorHAnsi" w:cstheme="majorBidi"/>
          <w:b/>
          <w:bCs/>
          <w:color w:val="4F81BD" w:themeColor="accent1"/>
          <w:sz w:val="26"/>
          <w:szCs w:val="26"/>
        </w:rPr>
      </w:pPr>
    </w:p>
    <w:p w:rsidR="0075443A" w:rsidRDefault="0075443A" w:rsidP="008E2967">
      <w:pPr>
        <w:pStyle w:val="berschrift2"/>
        <w:sectPr w:rsidR="0075443A" w:rsidSect="00BD261E">
          <w:headerReference w:type="default" r:id="rId9"/>
          <w:headerReference w:type="first" r:id="rId10"/>
          <w:pgSz w:w="11906" w:h="16838"/>
          <w:pgMar w:top="1417" w:right="1417" w:bottom="1134" w:left="1417" w:header="708" w:footer="708" w:gutter="0"/>
          <w:cols w:space="708"/>
          <w:titlePg/>
          <w:docGrid w:linePitch="360"/>
        </w:sectPr>
      </w:pPr>
    </w:p>
    <w:p w:rsidR="00D76A82" w:rsidRDefault="008E2967" w:rsidP="008E2967">
      <w:pPr>
        <w:pStyle w:val="berschrift2"/>
      </w:pPr>
      <w:bookmarkStart w:id="23" w:name="_Toc416254114"/>
      <w:r>
        <w:t>9.</w:t>
      </w:r>
      <w:r>
        <w:tab/>
        <w:t>Anhang:  Tabellen</w:t>
      </w:r>
      <w:r w:rsidR="005814C8">
        <w:t xml:space="preserve"> und Texte</w:t>
      </w:r>
      <w:bookmarkEnd w:id="23"/>
    </w:p>
    <w:p w:rsidR="00D76A82" w:rsidRDefault="00D76A82" w:rsidP="00F64DDA"/>
    <w:p w:rsidR="00D76A82" w:rsidRPr="005A49D2" w:rsidRDefault="00D76A82" w:rsidP="009123B4">
      <w:pPr>
        <w:spacing w:after="200"/>
        <w:rPr>
          <w:b/>
        </w:rPr>
      </w:pPr>
      <w:r w:rsidRPr="005A49D2">
        <w:rPr>
          <w:b/>
        </w:rPr>
        <w:t xml:space="preserve">Tabelle </w:t>
      </w:r>
      <w:r w:rsidR="008E2967" w:rsidRPr="005A49D2">
        <w:rPr>
          <w:b/>
        </w:rPr>
        <w:t>Bevölkerungsentwicklung bis 20</w:t>
      </w:r>
      <w:r w:rsidR="002D1FFC" w:rsidRPr="005A49D2">
        <w:rPr>
          <w:b/>
        </w:rPr>
        <w:t>30</w:t>
      </w:r>
    </w:p>
    <w:p w:rsidR="00D76A82" w:rsidRDefault="00D76A82" w:rsidP="00F64DDA"/>
    <w:tbl>
      <w:tblPr>
        <w:tblW w:w="16407" w:type="dxa"/>
        <w:tblLayout w:type="fixed"/>
        <w:tblCellMar>
          <w:left w:w="70" w:type="dxa"/>
          <w:right w:w="70" w:type="dxa"/>
        </w:tblCellMar>
        <w:tblLook w:val="04A0" w:firstRow="1" w:lastRow="0" w:firstColumn="1" w:lastColumn="0" w:noHBand="0" w:noVBand="1"/>
      </w:tblPr>
      <w:tblGrid>
        <w:gridCol w:w="190"/>
        <w:gridCol w:w="1873"/>
        <w:gridCol w:w="1304"/>
        <w:gridCol w:w="1304"/>
        <w:gridCol w:w="1304"/>
        <w:gridCol w:w="1304"/>
        <w:gridCol w:w="1304"/>
        <w:gridCol w:w="1304"/>
        <w:gridCol w:w="1304"/>
        <w:gridCol w:w="1304"/>
        <w:gridCol w:w="1304"/>
        <w:gridCol w:w="1304"/>
        <w:gridCol w:w="1304"/>
      </w:tblGrid>
      <w:tr w:rsidR="003F4D13" w:rsidRPr="00FB0133" w:rsidTr="005A49D2">
        <w:trPr>
          <w:trHeight w:val="288"/>
        </w:trPr>
        <w:tc>
          <w:tcPr>
            <w:tcW w:w="190" w:type="dxa"/>
            <w:tcBorders>
              <w:top w:val="nil"/>
              <w:left w:val="nil"/>
              <w:bottom w:val="single" w:sz="4" w:space="0" w:color="000000"/>
              <w:right w:val="nil"/>
            </w:tcBorders>
            <w:shd w:val="clear" w:color="auto" w:fill="auto"/>
            <w:noWrap/>
            <w:vAlign w:val="bottom"/>
            <w:hideMark/>
          </w:tcPr>
          <w:p w:rsidR="00FB0133" w:rsidRPr="00FB0133" w:rsidRDefault="00FB0133" w:rsidP="00FB0133">
            <w:pPr>
              <w:spacing w:line="240" w:lineRule="auto"/>
              <w:rPr>
                <w:rFonts w:ascii="Calibri" w:eastAsia="Times New Roman" w:hAnsi="Calibri" w:cs="Times New Roman"/>
                <w:color w:val="000000"/>
                <w:lang w:eastAsia="de-DE"/>
              </w:rPr>
            </w:pPr>
          </w:p>
        </w:tc>
        <w:tc>
          <w:tcPr>
            <w:tcW w:w="1873" w:type="dxa"/>
            <w:tcBorders>
              <w:top w:val="nil"/>
              <w:left w:val="nil"/>
              <w:bottom w:val="single" w:sz="4" w:space="0" w:color="000000"/>
              <w:right w:val="nil"/>
            </w:tcBorders>
            <w:shd w:val="clear" w:color="auto" w:fill="auto"/>
            <w:noWrap/>
            <w:vAlign w:val="bottom"/>
            <w:hideMark/>
          </w:tcPr>
          <w:p w:rsidR="00FB0133" w:rsidRPr="00FB0133" w:rsidRDefault="00FB0133" w:rsidP="00FB0133">
            <w:pPr>
              <w:spacing w:line="240" w:lineRule="auto"/>
              <w:rPr>
                <w:rFonts w:ascii="Calibri" w:eastAsia="Times New Roman" w:hAnsi="Calibri" w:cs="Times New Roman"/>
                <w:color w:val="000000"/>
                <w:lang w:eastAsia="de-DE"/>
              </w:rPr>
            </w:pPr>
          </w:p>
        </w:tc>
        <w:tc>
          <w:tcPr>
            <w:tcW w:w="1304" w:type="dxa"/>
            <w:tcBorders>
              <w:top w:val="nil"/>
              <w:left w:val="nil"/>
              <w:bottom w:val="single" w:sz="4" w:space="0" w:color="000000"/>
              <w:right w:val="nil"/>
            </w:tcBorders>
            <w:shd w:val="clear" w:color="auto" w:fill="auto"/>
            <w:noWrap/>
            <w:vAlign w:val="bottom"/>
            <w:hideMark/>
          </w:tcPr>
          <w:p w:rsidR="00FB0133" w:rsidRPr="00FB0133" w:rsidRDefault="00FB0133" w:rsidP="00FB0133">
            <w:pPr>
              <w:spacing w:line="240" w:lineRule="auto"/>
              <w:rPr>
                <w:rFonts w:ascii="Calibri" w:eastAsia="Times New Roman" w:hAnsi="Calibri" w:cs="Times New Roman"/>
                <w:color w:val="000000"/>
                <w:lang w:eastAsia="de-DE"/>
              </w:rPr>
            </w:pPr>
          </w:p>
        </w:tc>
        <w:tc>
          <w:tcPr>
            <w:tcW w:w="1304" w:type="dxa"/>
            <w:tcBorders>
              <w:top w:val="nil"/>
              <w:left w:val="nil"/>
              <w:bottom w:val="single" w:sz="4" w:space="0" w:color="000000"/>
              <w:right w:val="nil"/>
            </w:tcBorders>
            <w:shd w:val="clear" w:color="auto" w:fill="auto"/>
            <w:noWrap/>
            <w:vAlign w:val="bottom"/>
            <w:hideMark/>
          </w:tcPr>
          <w:p w:rsidR="00FB0133" w:rsidRPr="00FB0133" w:rsidRDefault="00FB0133" w:rsidP="00FB0133">
            <w:pPr>
              <w:spacing w:line="240" w:lineRule="auto"/>
              <w:rPr>
                <w:rFonts w:ascii="Calibri" w:eastAsia="Times New Roman" w:hAnsi="Calibri" w:cs="Times New Roman"/>
                <w:color w:val="000000"/>
                <w:lang w:eastAsia="de-DE"/>
              </w:rPr>
            </w:pPr>
          </w:p>
        </w:tc>
        <w:tc>
          <w:tcPr>
            <w:tcW w:w="1304" w:type="dxa"/>
            <w:tcBorders>
              <w:top w:val="nil"/>
              <w:left w:val="nil"/>
              <w:bottom w:val="single" w:sz="4" w:space="0" w:color="000000"/>
              <w:right w:val="nil"/>
            </w:tcBorders>
            <w:shd w:val="clear" w:color="auto" w:fill="auto"/>
            <w:noWrap/>
            <w:vAlign w:val="bottom"/>
            <w:hideMark/>
          </w:tcPr>
          <w:p w:rsidR="00FB0133" w:rsidRPr="00FB0133" w:rsidRDefault="00FB0133" w:rsidP="00FB0133">
            <w:pPr>
              <w:spacing w:line="240" w:lineRule="auto"/>
              <w:rPr>
                <w:rFonts w:ascii="Calibri" w:eastAsia="Times New Roman" w:hAnsi="Calibri" w:cs="Times New Roman"/>
                <w:color w:val="000000"/>
                <w:lang w:eastAsia="de-DE"/>
              </w:rPr>
            </w:pPr>
          </w:p>
        </w:tc>
        <w:tc>
          <w:tcPr>
            <w:tcW w:w="1304" w:type="dxa"/>
            <w:tcBorders>
              <w:top w:val="nil"/>
              <w:left w:val="nil"/>
              <w:bottom w:val="single" w:sz="4" w:space="0" w:color="000000"/>
              <w:right w:val="nil"/>
            </w:tcBorders>
            <w:shd w:val="clear" w:color="auto" w:fill="auto"/>
            <w:noWrap/>
            <w:vAlign w:val="bottom"/>
            <w:hideMark/>
          </w:tcPr>
          <w:p w:rsidR="00FB0133" w:rsidRPr="00FB0133" w:rsidRDefault="00FB0133" w:rsidP="00FB0133">
            <w:pPr>
              <w:spacing w:line="240" w:lineRule="auto"/>
              <w:rPr>
                <w:rFonts w:ascii="Calibri" w:eastAsia="Times New Roman" w:hAnsi="Calibri" w:cs="Times New Roman"/>
                <w:color w:val="000000"/>
                <w:lang w:eastAsia="de-DE"/>
              </w:rPr>
            </w:pPr>
          </w:p>
        </w:tc>
        <w:tc>
          <w:tcPr>
            <w:tcW w:w="1304" w:type="dxa"/>
            <w:tcBorders>
              <w:top w:val="nil"/>
              <w:left w:val="nil"/>
              <w:bottom w:val="single" w:sz="4" w:space="0" w:color="000000"/>
              <w:right w:val="nil"/>
            </w:tcBorders>
            <w:shd w:val="clear" w:color="auto" w:fill="auto"/>
            <w:noWrap/>
            <w:vAlign w:val="bottom"/>
            <w:hideMark/>
          </w:tcPr>
          <w:p w:rsidR="00FB0133" w:rsidRPr="00FB0133" w:rsidRDefault="00FB0133" w:rsidP="00FB0133">
            <w:pPr>
              <w:spacing w:line="240" w:lineRule="auto"/>
              <w:rPr>
                <w:rFonts w:ascii="Calibri" w:eastAsia="Times New Roman" w:hAnsi="Calibri" w:cs="Times New Roman"/>
                <w:color w:val="000000"/>
                <w:lang w:eastAsia="de-DE"/>
              </w:rPr>
            </w:pPr>
          </w:p>
        </w:tc>
        <w:tc>
          <w:tcPr>
            <w:tcW w:w="1304" w:type="dxa"/>
            <w:tcBorders>
              <w:top w:val="nil"/>
              <w:left w:val="nil"/>
              <w:bottom w:val="single" w:sz="4" w:space="0" w:color="000000"/>
              <w:right w:val="nil"/>
            </w:tcBorders>
            <w:shd w:val="clear" w:color="auto" w:fill="auto"/>
            <w:noWrap/>
            <w:vAlign w:val="bottom"/>
            <w:hideMark/>
          </w:tcPr>
          <w:p w:rsidR="00FB0133" w:rsidRPr="00FB0133" w:rsidRDefault="00FB0133" w:rsidP="00FB0133">
            <w:pPr>
              <w:spacing w:line="240" w:lineRule="auto"/>
              <w:rPr>
                <w:rFonts w:ascii="Calibri" w:eastAsia="Times New Roman" w:hAnsi="Calibri" w:cs="Times New Roman"/>
                <w:color w:val="000000"/>
                <w:lang w:eastAsia="de-DE"/>
              </w:rPr>
            </w:pPr>
          </w:p>
        </w:tc>
        <w:tc>
          <w:tcPr>
            <w:tcW w:w="1304" w:type="dxa"/>
            <w:tcBorders>
              <w:top w:val="nil"/>
              <w:left w:val="nil"/>
              <w:bottom w:val="single" w:sz="4" w:space="0" w:color="000000"/>
              <w:right w:val="nil"/>
            </w:tcBorders>
            <w:shd w:val="clear" w:color="auto" w:fill="auto"/>
            <w:noWrap/>
            <w:vAlign w:val="bottom"/>
            <w:hideMark/>
          </w:tcPr>
          <w:p w:rsidR="00FB0133" w:rsidRPr="00FB0133" w:rsidRDefault="00FB0133" w:rsidP="00FB0133">
            <w:pPr>
              <w:spacing w:line="240" w:lineRule="auto"/>
              <w:rPr>
                <w:rFonts w:ascii="Calibri" w:eastAsia="Times New Roman" w:hAnsi="Calibri" w:cs="Times New Roman"/>
                <w:color w:val="000000"/>
                <w:lang w:eastAsia="de-DE"/>
              </w:rPr>
            </w:pPr>
          </w:p>
        </w:tc>
        <w:tc>
          <w:tcPr>
            <w:tcW w:w="1304" w:type="dxa"/>
            <w:tcBorders>
              <w:top w:val="nil"/>
              <w:left w:val="nil"/>
              <w:bottom w:val="nil"/>
              <w:right w:val="nil"/>
            </w:tcBorders>
            <w:shd w:val="clear" w:color="auto" w:fill="auto"/>
            <w:noWrap/>
            <w:vAlign w:val="bottom"/>
            <w:hideMark/>
          </w:tcPr>
          <w:p w:rsidR="00FB0133" w:rsidRPr="00FB0133" w:rsidRDefault="00FB0133" w:rsidP="00FB0133">
            <w:pPr>
              <w:spacing w:line="240" w:lineRule="auto"/>
              <w:rPr>
                <w:rFonts w:ascii="Calibri" w:eastAsia="Times New Roman" w:hAnsi="Calibri" w:cs="Times New Roman"/>
                <w:color w:val="000000"/>
                <w:lang w:eastAsia="de-DE"/>
              </w:rPr>
            </w:pPr>
          </w:p>
        </w:tc>
        <w:tc>
          <w:tcPr>
            <w:tcW w:w="1304" w:type="dxa"/>
            <w:tcBorders>
              <w:top w:val="nil"/>
              <w:left w:val="nil"/>
              <w:bottom w:val="nil"/>
              <w:right w:val="nil"/>
            </w:tcBorders>
            <w:shd w:val="clear" w:color="auto" w:fill="auto"/>
            <w:noWrap/>
            <w:vAlign w:val="bottom"/>
            <w:hideMark/>
          </w:tcPr>
          <w:p w:rsidR="00FB0133" w:rsidRPr="00FB0133" w:rsidRDefault="00FB0133" w:rsidP="00FB0133">
            <w:pPr>
              <w:spacing w:line="240" w:lineRule="auto"/>
              <w:rPr>
                <w:rFonts w:ascii="Calibri" w:eastAsia="Times New Roman" w:hAnsi="Calibri" w:cs="Times New Roman"/>
                <w:color w:val="000000"/>
                <w:lang w:eastAsia="de-DE"/>
              </w:rPr>
            </w:pPr>
          </w:p>
        </w:tc>
        <w:tc>
          <w:tcPr>
            <w:tcW w:w="1304" w:type="dxa"/>
            <w:tcBorders>
              <w:top w:val="nil"/>
              <w:left w:val="nil"/>
              <w:bottom w:val="nil"/>
              <w:right w:val="nil"/>
            </w:tcBorders>
            <w:shd w:val="clear" w:color="auto" w:fill="auto"/>
            <w:noWrap/>
            <w:vAlign w:val="bottom"/>
            <w:hideMark/>
          </w:tcPr>
          <w:p w:rsidR="00FB0133" w:rsidRPr="00FB0133" w:rsidRDefault="00FB0133" w:rsidP="00FB0133">
            <w:pPr>
              <w:spacing w:line="240" w:lineRule="auto"/>
              <w:rPr>
                <w:rFonts w:ascii="Calibri" w:eastAsia="Times New Roman" w:hAnsi="Calibri" w:cs="Times New Roman"/>
                <w:color w:val="000000"/>
                <w:lang w:eastAsia="de-DE"/>
              </w:rPr>
            </w:pPr>
          </w:p>
        </w:tc>
        <w:tc>
          <w:tcPr>
            <w:tcW w:w="1304" w:type="dxa"/>
            <w:tcBorders>
              <w:top w:val="nil"/>
              <w:left w:val="nil"/>
              <w:bottom w:val="nil"/>
              <w:right w:val="nil"/>
            </w:tcBorders>
            <w:shd w:val="clear" w:color="auto" w:fill="auto"/>
            <w:noWrap/>
            <w:vAlign w:val="bottom"/>
            <w:hideMark/>
          </w:tcPr>
          <w:p w:rsidR="00FB0133" w:rsidRPr="00FB0133" w:rsidRDefault="00FB0133" w:rsidP="00FB0133">
            <w:pPr>
              <w:spacing w:line="240" w:lineRule="auto"/>
              <w:rPr>
                <w:rFonts w:ascii="Calibri" w:eastAsia="Times New Roman" w:hAnsi="Calibri" w:cs="Times New Roman"/>
                <w:color w:val="000000"/>
                <w:lang w:eastAsia="de-DE"/>
              </w:rPr>
            </w:pPr>
          </w:p>
        </w:tc>
      </w:tr>
      <w:tr w:rsidR="003F4D13" w:rsidRPr="00FB0133" w:rsidTr="005A49D2">
        <w:trPr>
          <w:trHeight w:val="288"/>
        </w:trPr>
        <w:tc>
          <w:tcPr>
            <w:tcW w:w="11191" w:type="dxa"/>
            <w:gridSpan w:val="9"/>
            <w:tcBorders>
              <w:top w:val="single" w:sz="4" w:space="0" w:color="000000"/>
              <w:left w:val="single" w:sz="4" w:space="0" w:color="000000"/>
              <w:bottom w:val="single" w:sz="4" w:space="0" w:color="000000"/>
              <w:right w:val="single" w:sz="4" w:space="0" w:color="000000"/>
            </w:tcBorders>
            <w:shd w:val="clear" w:color="000000" w:fill="FFFFFF"/>
            <w:vAlign w:val="center"/>
            <w:hideMark/>
          </w:tcPr>
          <w:p w:rsidR="00FB0133" w:rsidRPr="00FB0133" w:rsidRDefault="00FB0133" w:rsidP="00FB0133">
            <w:pPr>
              <w:spacing w:line="240" w:lineRule="auto"/>
              <w:jc w:val="center"/>
              <w:rPr>
                <w:rFonts w:ascii="Calibri" w:eastAsia="Times New Roman" w:hAnsi="Calibri" w:cs="Times New Roman"/>
                <w:b/>
                <w:bCs/>
                <w:color w:val="000000"/>
                <w:lang w:eastAsia="de-DE"/>
              </w:rPr>
            </w:pPr>
            <w:r w:rsidRPr="00FB0133">
              <w:rPr>
                <w:rFonts w:ascii="Calibri" w:eastAsia="Times New Roman" w:hAnsi="Calibri" w:cs="Times New Roman"/>
                <w:b/>
                <w:bCs/>
                <w:color w:val="000000"/>
                <w:lang w:eastAsia="de-DE"/>
              </w:rPr>
              <w:t>173-96: Vorausschätzung: Bevölkerung nach Geschlecht und Altersgruppen</w:t>
            </w:r>
          </w:p>
        </w:tc>
        <w:tc>
          <w:tcPr>
            <w:tcW w:w="1304" w:type="dxa"/>
            <w:tcBorders>
              <w:top w:val="single" w:sz="4" w:space="0" w:color="000000"/>
              <w:left w:val="single" w:sz="4" w:space="0" w:color="000000"/>
              <w:bottom w:val="single" w:sz="4" w:space="0" w:color="000000"/>
              <w:right w:val="nil"/>
            </w:tcBorders>
            <w:shd w:val="clear" w:color="auto" w:fill="auto"/>
            <w:noWrap/>
            <w:vAlign w:val="bottom"/>
            <w:hideMark/>
          </w:tcPr>
          <w:p w:rsidR="00FB0133" w:rsidRPr="00FB0133" w:rsidRDefault="00FB0133" w:rsidP="00FB0133">
            <w:pPr>
              <w:spacing w:line="240" w:lineRule="auto"/>
              <w:rPr>
                <w:rFonts w:ascii="Calibri" w:eastAsia="Times New Roman" w:hAnsi="Calibri" w:cs="Times New Roman"/>
                <w:color w:val="000000"/>
                <w:lang w:eastAsia="de-DE"/>
              </w:rPr>
            </w:pPr>
            <w:r w:rsidRPr="00FB0133">
              <w:rPr>
                <w:rFonts w:ascii="Calibri" w:eastAsia="Times New Roman" w:hAnsi="Calibri" w:cs="Times New Roman"/>
                <w:color w:val="000000"/>
                <w:lang w:eastAsia="de-DE"/>
              </w:rPr>
              <w:t> </w:t>
            </w:r>
          </w:p>
        </w:tc>
        <w:tc>
          <w:tcPr>
            <w:tcW w:w="1304" w:type="dxa"/>
            <w:tcBorders>
              <w:top w:val="single" w:sz="4" w:space="0" w:color="000000"/>
              <w:left w:val="nil"/>
              <w:bottom w:val="single" w:sz="4" w:space="0" w:color="000000"/>
              <w:right w:val="nil"/>
            </w:tcBorders>
            <w:shd w:val="clear" w:color="auto" w:fill="auto"/>
            <w:noWrap/>
            <w:vAlign w:val="bottom"/>
            <w:hideMark/>
          </w:tcPr>
          <w:p w:rsidR="00FB0133" w:rsidRPr="00FB0133" w:rsidRDefault="00FB0133" w:rsidP="00FB0133">
            <w:pPr>
              <w:spacing w:line="240" w:lineRule="auto"/>
              <w:rPr>
                <w:rFonts w:ascii="Calibri" w:eastAsia="Times New Roman" w:hAnsi="Calibri" w:cs="Times New Roman"/>
                <w:color w:val="000000"/>
                <w:lang w:eastAsia="de-DE"/>
              </w:rPr>
            </w:pPr>
            <w:r w:rsidRPr="00FB0133">
              <w:rPr>
                <w:rFonts w:ascii="Calibri" w:eastAsia="Times New Roman" w:hAnsi="Calibri" w:cs="Times New Roman"/>
                <w:color w:val="000000"/>
                <w:lang w:eastAsia="de-DE"/>
              </w:rPr>
              <w:t> </w:t>
            </w:r>
          </w:p>
        </w:tc>
        <w:tc>
          <w:tcPr>
            <w:tcW w:w="1304" w:type="dxa"/>
            <w:tcBorders>
              <w:top w:val="single" w:sz="4" w:space="0" w:color="000000"/>
              <w:left w:val="nil"/>
              <w:bottom w:val="single" w:sz="4" w:space="0" w:color="000000"/>
              <w:right w:val="single" w:sz="4" w:space="0" w:color="000000"/>
            </w:tcBorders>
            <w:shd w:val="clear" w:color="auto" w:fill="auto"/>
            <w:noWrap/>
            <w:vAlign w:val="bottom"/>
            <w:hideMark/>
          </w:tcPr>
          <w:p w:rsidR="00FB0133" w:rsidRPr="00FB0133" w:rsidRDefault="00FB0133" w:rsidP="00FB0133">
            <w:pPr>
              <w:spacing w:line="240" w:lineRule="auto"/>
              <w:rPr>
                <w:rFonts w:ascii="Calibri" w:eastAsia="Times New Roman" w:hAnsi="Calibri" w:cs="Times New Roman"/>
                <w:color w:val="000000"/>
                <w:lang w:eastAsia="de-DE"/>
              </w:rPr>
            </w:pPr>
            <w:r w:rsidRPr="00FB0133">
              <w:rPr>
                <w:rFonts w:ascii="Calibri" w:eastAsia="Times New Roman" w:hAnsi="Calibri" w:cs="Times New Roman"/>
                <w:color w:val="000000"/>
                <w:lang w:eastAsia="de-DE"/>
              </w:rPr>
              <w:t> </w:t>
            </w:r>
          </w:p>
        </w:tc>
        <w:tc>
          <w:tcPr>
            <w:tcW w:w="1304" w:type="dxa"/>
            <w:tcBorders>
              <w:top w:val="nil"/>
              <w:left w:val="nil"/>
              <w:bottom w:val="nil"/>
              <w:right w:val="nil"/>
            </w:tcBorders>
            <w:shd w:val="clear" w:color="auto" w:fill="auto"/>
            <w:noWrap/>
            <w:vAlign w:val="bottom"/>
            <w:hideMark/>
          </w:tcPr>
          <w:p w:rsidR="00FB0133" w:rsidRPr="00FB0133" w:rsidRDefault="00FB0133" w:rsidP="00FB0133">
            <w:pPr>
              <w:spacing w:line="240" w:lineRule="auto"/>
              <w:rPr>
                <w:rFonts w:ascii="Calibri" w:eastAsia="Times New Roman" w:hAnsi="Calibri" w:cs="Times New Roman"/>
                <w:color w:val="000000"/>
                <w:lang w:eastAsia="de-DE"/>
              </w:rPr>
            </w:pPr>
          </w:p>
        </w:tc>
      </w:tr>
      <w:tr w:rsidR="005A49D2" w:rsidRPr="00FB0133" w:rsidTr="005A49D2">
        <w:trPr>
          <w:trHeight w:val="288"/>
        </w:trPr>
        <w:tc>
          <w:tcPr>
            <w:tcW w:w="2063" w:type="dxa"/>
            <w:gridSpan w:val="2"/>
            <w:vMerge w:val="restart"/>
            <w:tcBorders>
              <w:top w:val="single" w:sz="4" w:space="0" w:color="000000"/>
              <w:left w:val="single" w:sz="4" w:space="0" w:color="000000"/>
              <w:bottom w:val="single" w:sz="4" w:space="0" w:color="000000"/>
              <w:right w:val="single" w:sz="4" w:space="0" w:color="000000"/>
            </w:tcBorders>
            <w:shd w:val="clear" w:color="000000" w:fill="FFFFFF"/>
            <w:vAlign w:val="bottom"/>
            <w:hideMark/>
          </w:tcPr>
          <w:p w:rsidR="00FB0133" w:rsidRPr="00FB0133" w:rsidRDefault="00FB0133" w:rsidP="00FB0133">
            <w:pPr>
              <w:spacing w:line="240" w:lineRule="auto"/>
              <w:jc w:val="center"/>
              <w:rPr>
                <w:rFonts w:ascii="Calibri" w:eastAsia="Times New Roman" w:hAnsi="Calibri" w:cs="Times New Roman"/>
                <w:color w:val="000000"/>
                <w:lang w:eastAsia="de-DE"/>
              </w:rPr>
            </w:pPr>
            <w:r w:rsidRPr="00FB0133">
              <w:rPr>
                <w:rFonts w:ascii="Calibri" w:eastAsia="Times New Roman" w:hAnsi="Calibri" w:cs="Times New Roman"/>
                <w:color w:val="000000"/>
                <w:lang w:eastAsia="de-DE"/>
              </w:rPr>
              <w:t>Gebietseinheit</w:t>
            </w:r>
          </w:p>
        </w:tc>
        <w:tc>
          <w:tcPr>
            <w:tcW w:w="1304" w:type="dxa"/>
            <w:vMerge w:val="restart"/>
            <w:tcBorders>
              <w:top w:val="nil"/>
              <w:left w:val="single" w:sz="4" w:space="0" w:color="000000"/>
              <w:bottom w:val="single" w:sz="4" w:space="0" w:color="000000"/>
              <w:right w:val="single" w:sz="4" w:space="0" w:color="000000"/>
            </w:tcBorders>
            <w:shd w:val="clear" w:color="000000" w:fill="FFFFFF"/>
            <w:vAlign w:val="bottom"/>
            <w:hideMark/>
          </w:tcPr>
          <w:p w:rsidR="00FB0133" w:rsidRPr="00FB0133" w:rsidRDefault="00FB0133" w:rsidP="00FB0133">
            <w:pPr>
              <w:spacing w:line="240" w:lineRule="auto"/>
              <w:jc w:val="center"/>
              <w:rPr>
                <w:rFonts w:ascii="Calibri" w:eastAsia="Times New Roman" w:hAnsi="Calibri" w:cs="Times New Roman"/>
                <w:color w:val="000000"/>
                <w:lang w:eastAsia="de-DE"/>
              </w:rPr>
            </w:pPr>
            <w:r w:rsidRPr="00FB0133">
              <w:rPr>
                <w:rFonts w:ascii="Calibri" w:eastAsia="Times New Roman" w:hAnsi="Calibri" w:cs="Times New Roman"/>
                <w:color w:val="000000"/>
                <w:lang w:eastAsia="de-DE"/>
              </w:rPr>
              <w:t>Zeit</w:t>
            </w:r>
          </w:p>
        </w:tc>
        <w:tc>
          <w:tcPr>
            <w:tcW w:w="1304" w:type="dxa"/>
            <w:vMerge w:val="restart"/>
            <w:tcBorders>
              <w:top w:val="nil"/>
              <w:left w:val="single" w:sz="4" w:space="0" w:color="000000"/>
              <w:bottom w:val="single" w:sz="4" w:space="0" w:color="000000"/>
              <w:right w:val="single" w:sz="4" w:space="0" w:color="000000"/>
            </w:tcBorders>
            <w:shd w:val="clear" w:color="000000" w:fill="FFFFFF"/>
            <w:vAlign w:val="bottom"/>
            <w:hideMark/>
          </w:tcPr>
          <w:p w:rsidR="00FB0133" w:rsidRPr="00FB0133" w:rsidRDefault="00FB0133" w:rsidP="00FB0133">
            <w:pPr>
              <w:spacing w:line="240" w:lineRule="auto"/>
              <w:jc w:val="center"/>
              <w:rPr>
                <w:rFonts w:ascii="Calibri" w:eastAsia="Times New Roman" w:hAnsi="Calibri" w:cs="Times New Roman"/>
                <w:color w:val="000000"/>
                <w:lang w:eastAsia="de-DE"/>
              </w:rPr>
            </w:pPr>
            <w:r w:rsidRPr="00FB0133">
              <w:rPr>
                <w:rFonts w:ascii="Calibri" w:eastAsia="Times New Roman" w:hAnsi="Calibri" w:cs="Times New Roman"/>
                <w:color w:val="000000"/>
                <w:lang w:eastAsia="de-DE"/>
              </w:rPr>
              <w:t>Geschlecht</w:t>
            </w:r>
          </w:p>
        </w:tc>
        <w:tc>
          <w:tcPr>
            <w:tcW w:w="6520" w:type="dxa"/>
            <w:gridSpan w:val="5"/>
            <w:tcBorders>
              <w:top w:val="single" w:sz="4" w:space="0" w:color="000000"/>
              <w:left w:val="nil"/>
              <w:bottom w:val="single" w:sz="4" w:space="0" w:color="000000"/>
              <w:right w:val="single" w:sz="4" w:space="0" w:color="000000"/>
            </w:tcBorders>
            <w:shd w:val="clear" w:color="000000" w:fill="FFFFFF"/>
            <w:vAlign w:val="bottom"/>
            <w:hideMark/>
          </w:tcPr>
          <w:p w:rsidR="00FB0133" w:rsidRPr="00FB0133" w:rsidRDefault="00FB0133" w:rsidP="00FB0133">
            <w:pPr>
              <w:spacing w:line="240" w:lineRule="auto"/>
              <w:jc w:val="center"/>
              <w:rPr>
                <w:rFonts w:ascii="Calibri" w:eastAsia="Times New Roman" w:hAnsi="Calibri" w:cs="Times New Roman"/>
                <w:color w:val="000000"/>
                <w:lang w:eastAsia="de-DE"/>
              </w:rPr>
            </w:pPr>
            <w:r w:rsidRPr="00FB0133">
              <w:rPr>
                <w:rFonts w:ascii="Calibri" w:eastAsia="Times New Roman" w:hAnsi="Calibri" w:cs="Times New Roman"/>
                <w:color w:val="000000"/>
                <w:lang w:eastAsia="de-DE"/>
              </w:rPr>
              <w:t>Bevölkerung 1)</w:t>
            </w:r>
          </w:p>
        </w:tc>
        <w:tc>
          <w:tcPr>
            <w:tcW w:w="1304" w:type="dxa"/>
            <w:tcBorders>
              <w:top w:val="nil"/>
              <w:left w:val="single" w:sz="4" w:space="0" w:color="000000"/>
              <w:bottom w:val="single" w:sz="4" w:space="0" w:color="000000"/>
              <w:right w:val="nil"/>
            </w:tcBorders>
            <w:shd w:val="clear" w:color="auto" w:fill="auto"/>
            <w:noWrap/>
            <w:vAlign w:val="bottom"/>
            <w:hideMark/>
          </w:tcPr>
          <w:p w:rsidR="00FB0133" w:rsidRPr="00FB0133" w:rsidRDefault="00FB0133" w:rsidP="00FB0133">
            <w:pPr>
              <w:spacing w:line="240" w:lineRule="auto"/>
              <w:rPr>
                <w:rFonts w:ascii="Calibri" w:eastAsia="Times New Roman" w:hAnsi="Calibri" w:cs="Times New Roman"/>
                <w:color w:val="000000"/>
                <w:lang w:eastAsia="de-DE"/>
              </w:rPr>
            </w:pPr>
            <w:r w:rsidRPr="00FB0133">
              <w:rPr>
                <w:rFonts w:ascii="Calibri" w:eastAsia="Times New Roman" w:hAnsi="Calibri" w:cs="Times New Roman"/>
                <w:color w:val="000000"/>
                <w:lang w:eastAsia="de-DE"/>
              </w:rPr>
              <w:t> </w:t>
            </w:r>
          </w:p>
        </w:tc>
        <w:tc>
          <w:tcPr>
            <w:tcW w:w="1304" w:type="dxa"/>
            <w:tcBorders>
              <w:top w:val="nil"/>
              <w:left w:val="nil"/>
              <w:bottom w:val="single" w:sz="4" w:space="0" w:color="000000"/>
              <w:right w:val="nil"/>
            </w:tcBorders>
            <w:shd w:val="clear" w:color="auto" w:fill="auto"/>
            <w:noWrap/>
            <w:vAlign w:val="bottom"/>
            <w:hideMark/>
          </w:tcPr>
          <w:p w:rsidR="00FB0133" w:rsidRPr="00FB0133" w:rsidRDefault="00C27930" w:rsidP="005A49D2">
            <w:pPr>
              <w:spacing w:line="240" w:lineRule="auto"/>
              <w:jc w:val="center"/>
              <w:rPr>
                <w:rFonts w:ascii="Calibri" w:eastAsia="Times New Roman" w:hAnsi="Calibri" w:cs="Times New Roman"/>
                <w:color w:val="000000"/>
                <w:lang w:eastAsia="de-DE"/>
              </w:rPr>
            </w:pPr>
            <w:r>
              <w:rPr>
                <w:rFonts w:ascii="Calibri" w:eastAsia="Times New Roman" w:hAnsi="Calibri" w:cs="Times New Roman"/>
                <w:color w:val="000000"/>
                <w:lang w:eastAsia="de-DE"/>
              </w:rPr>
              <w:t>2)</w:t>
            </w:r>
          </w:p>
        </w:tc>
        <w:tc>
          <w:tcPr>
            <w:tcW w:w="1304" w:type="dxa"/>
            <w:tcBorders>
              <w:top w:val="nil"/>
              <w:left w:val="nil"/>
              <w:bottom w:val="single" w:sz="4" w:space="0" w:color="000000"/>
              <w:right w:val="single" w:sz="4" w:space="0" w:color="000000"/>
            </w:tcBorders>
            <w:shd w:val="clear" w:color="auto" w:fill="auto"/>
            <w:noWrap/>
            <w:vAlign w:val="bottom"/>
            <w:hideMark/>
          </w:tcPr>
          <w:p w:rsidR="00FB0133" w:rsidRPr="00FB0133" w:rsidRDefault="00FB0133" w:rsidP="00FB0133">
            <w:pPr>
              <w:spacing w:line="240" w:lineRule="auto"/>
              <w:rPr>
                <w:rFonts w:ascii="Calibri" w:eastAsia="Times New Roman" w:hAnsi="Calibri" w:cs="Times New Roman"/>
                <w:color w:val="000000"/>
                <w:lang w:eastAsia="de-DE"/>
              </w:rPr>
            </w:pPr>
            <w:r w:rsidRPr="00FB0133">
              <w:rPr>
                <w:rFonts w:ascii="Calibri" w:eastAsia="Times New Roman" w:hAnsi="Calibri" w:cs="Times New Roman"/>
                <w:color w:val="000000"/>
                <w:lang w:eastAsia="de-DE"/>
              </w:rPr>
              <w:t> </w:t>
            </w:r>
          </w:p>
        </w:tc>
        <w:tc>
          <w:tcPr>
            <w:tcW w:w="1304" w:type="dxa"/>
            <w:tcBorders>
              <w:top w:val="nil"/>
              <w:left w:val="nil"/>
              <w:bottom w:val="nil"/>
              <w:right w:val="nil"/>
            </w:tcBorders>
            <w:shd w:val="clear" w:color="auto" w:fill="auto"/>
            <w:noWrap/>
            <w:vAlign w:val="bottom"/>
            <w:hideMark/>
          </w:tcPr>
          <w:p w:rsidR="00FB0133" w:rsidRPr="00FB0133" w:rsidRDefault="00FB0133" w:rsidP="00FB0133">
            <w:pPr>
              <w:spacing w:line="240" w:lineRule="auto"/>
              <w:rPr>
                <w:rFonts w:ascii="Calibri" w:eastAsia="Times New Roman" w:hAnsi="Calibri" w:cs="Times New Roman"/>
                <w:color w:val="000000"/>
                <w:lang w:eastAsia="de-DE"/>
              </w:rPr>
            </w:pPr>
          </w:p>
        </w:tc>
      </w:tr>
      <w:tr w:rsidR="005A49D2" w:rsidRPr="00FB0133" w:rsidTr="005A49D2">
        <w:trPr>
          <w:trHeight w:val="288"/>
        </w:trPr>
        <w:tc>
          <w:tcPr>
            <w:tcW w:w="2063" w:type="dxa"/>
            <w:gridSpan w:val="2"/>
            <w:vMerge/>
            <w:tcBorders>
              <w:top w:val="single" w:sz="4" w:space="0" w:color="000000"/>
              <w:left w:val="single" w:sz="4" w:space="0" w:color="000000"/>
              <w:bottom w:val="single" w:sz="4" w:space="0" w:color="000000"/>
              <w:right w:val="single" w:sz="4" w:space="0" w:color="000000"/>
            </w:tcBorders>
            <w:vAlign w:val="center"/>
            <w:hideMark/>
          </w:tcPr>
          <w:p w:rsidR="00FB0133" w:rsidRPr="00FB0133" w:rsidRDefault="00FB0133" w:rsidP="00FB0133">
            <w:pPr>
              <w:spacing w:line="240" w:lineRule="auto"/>
              <w:rPr>
                <w:rFonts w:ascii="Calibri" w:eastAsia="Times New Roman" w:hAnsi="Calibri" w:cs="Times New Roman"/>
                <w:color w:val="000000"/>
                <w:lang w:eastAsia="de-DE"/>
              </w:rPr>
            </w:pPr>
          </w:p>
        </w:tc>
        <w:tc>
          <w:tcPr>
            <w:tcW w:w="1304" w:type="dxa"/>
            <w:vMerge/>
            <w:tcBorders>
              <w:top w:val="nil"/>
              <w:left w:val="single" w:sz="4" w:space="0" w:color="000000"/>
              <w:bottom w:val="single" w:sz="4" w:space="0" w:color="000000"/>
              <w:right w:val="single" w:sz="4" w:space="0" w:color="000000"/>
            </w:tcBorders>
            <w:vAlign w:val="center"/>
            <w:hideMark/>
          </w:tcPr>
          <w:p w:rsidR="00FB0133" w:rsidRPr="00FB0133" w:rsidRDefault="00FB0133" w:rsidP="00FB0133">
            <w:pPr>
              <w:spacing w:line="240" w:lineRule="auto"/>
              <w:rPr>
                <w:rFonts w:ascii="Calibri" w:eastAsia="Times New Roman" w:hAnsi="Calibri" w:cs="Times New Roman"/>
                <w:color w:val="000000"/>
                <w:lang w:eastAsia="de-DE"/>
              </w:rPr>
            </w:pPr>
          </w:p>
        </w:tc>
        <w:tc>
          <w:tcPr>
            <w:tcW w:w="1304" w:type="dxa"/>
            <w:vMerge/>
            <w:tcBorders>
              <w:top w:val="nil"/>
              <w:left w:val="single" w:sz="4" w:space="0" w:color="000000"/>
              <w:bottom w:val="single" w:sz="4" w:space="0" w:color="000000"/>
              <w:right w:val="single" w:sz="4" w:space="0" w:color="000000"/>
            </w:tcBorders>
            <w:vAlign w:val="center"/>
            <w:hideMark/>
          </w:tcPr>
          <w:p w:rsidR="00FB0133" w:rsidRPr="00FB0133" w:rsidRDefault="00FB0133" w:rsidP="00FB0133">
            <w:pPr>
              <w:spacing w:line="240" w:lineRule="auto"/>
              <w:rPr>
                <w:rFonts w:ascii="Calibri" w:eastAsia="Times New Roman" w:hAnsi="Calibri" w:cs="Times New Roman"/>
                <w:color w:val="000000"/>
                <w:lang w:eastAsia="de-DE"/>
              </w:rPr>
            </w:pPr>
          </w:p>
        </w:tc>
        <w:tc>
          <w:tcPr>
            <w:tcW w:w="1304" w:type="dxa"/>
            <w:vMerge w:val="restart"/>
            <w:tcBorders>
              <w:top w:val="nil"/>
              <w:left w:val="single" w:sz="4" w:space="0" w:color="000000"/>
              <w:bottom w:val="single" w:sz="4" w:space="0" w:color="000000"/>
              <w:right w:val="single" w:sz="4" w:space="0" w:color="000000"/>
            </w:tcBorders>
            <w:shd w:val="clear" w:color="000000" w:fill="FFFFFF"/>
            <w:vAlign w:val="bottom"/>
            <w:hideMark/>
          </w:tcPr>
          <w:p w:rsidR="00FB0133" w:rsidRPr="00FB0133" w:rsidRDefault="00FB0133" w:rsidP="00FB0133">
            <w:pPr>
              <w:spacing w:line="240" w:lineRule="auto"/>
              <w:jc w:val="center"/>
              <w:rPr>
                <w:rFonts w:ascii="Calibri" w:eastAsia="Times New Roman" w:hAnsi="Calibri" w:cs="Times New Roman"/>
                <w:color w:val="000000"/>
                <w:lang w:eastAsia="de-DE"/>
              </w:rPr>
            </w:pPr>
            <w:r w:rsidRPr="00FB0133">
              <w:rPr>
                <w:rFonts w:ascii="Calibri" w:eastAsia="Times New Roman" w:hAnsi="Calibri" w:cs="Times New Roman"/>
                <w:color w:val="000000"/>
                <w:lang w:eastAsia="de-DE"/>
              </w:rPr>
              <w:t>insgesamt</w:t>
            </w:r>
          </w:p>
        </w:tc>
        <w:tc>
          <w:tcPr>
            <w:tcW w:w="5216" w:type="dxa"/>
            <w:gridSpan w:val="4"/>
            <w:tcBorders>
              <w:top w:val="single" w:sz="4" w:space="0" w:color="000000"/>
              <w:left w:val="nil"/>
              <w:bottom w:val="single" w:sz="4" w:space="0" w:color="000000"/>
              <w:right w:val="single" w:sz="4" w:space="0" w:color="000000"/>
            </w:tcBorders>
            <w:shd w:val="clear" w:color="000000" w:fill="FFFFFF"/>
            <w:vAlign w:val="bottom"/>
            <w:hideMark/>
          </w:tcPr>
          <w:p w:rsidR="00FB0133" w:rsidRPr="00FB0133" w:rsidRDefault="00FB0133" w:rsidP="00FB0133">
            <w:pPr>
              <w:spacing w:line="240" w:lineRule="auto"/>
              <w:jc w:val="center"/>
              <w:rPr>
                <w:rFonts w:ascii="Calibri" w:eastAsia="Times New Roman" w:hAnsi="Calibri" w:cs="Times New Roman"/>
                <w:color w:val="000000"/>
                <w:lang w:eastAsia="de-DE"/>
              </w:rPr>
            </w:pPr>
            <w:r w:rsidRPr="00FB0133">
              <w:rPr>
                <w:rFonts w:ascii="Calibri" w:eastAsia="Times New Roman" w:hAnsi="Calibri" w:cs="Times New Roman"/>
                <w:color w:val="000000"/>
                <w:lang w:eastAsia="de-DE"/>
              </w:rPr>
              <w:t>davon im Alter von ... bis unter ... Jahren</w:t>
            </w:r>
          </w:p>
        </w:tc>
        <w:tc>
          <w:tcPr>
            <w:tcW w:w="1304" w:type="dxa"/>
            <w:tcBorders>
              <w:top w:val="nil"/>
              <w:left w:val="single" w:sz="4" w:space="0" w:color="000000"/>
              <w:bottom w:val="single" w:sz="4" w:space="0" w:color="000000"/>
              <w:right w:val="single" w:sz="4" w:space="0" w:color="000000"/>
            </w:tcBorders>
            <w:shd w:val="clear" w:color="auto" w:fill="auto"/>
            <w:noWrap/>
            <w:vAlign w:val="bottom"/>
            <w:hideMark/>
          </w:tcPr>
          <w:p w:rsidR="00FB0133" w:rsidRPr="00FB0133" w:rsidRDefault="00FB0133" w:rsidP="00FB0133">
            <w:pPr>
              <w:spacing w:line="240" w:lineRule="auto"/>
              <w:rPr>
                <w:rFonts w:ascii="Calibri" w:eastAsia="Times New Roman" w:hAnsi="Calibri" w:cs="Times New Roman"/>
                <w:color w:val="000000"/>
                <w:lang w:eastAsia="de-DE"/>
              </w:rPr>
            </w:pPr>
            <w:r w:rsidRPr="00FB0133">
              <w:rPr>
                <w:rFonts w:ascii="Calibri" w:eastAsia="Times New Roman" w:hAnsi="Calibri" w:cs="Times New Roman"/>
                <w:color w:val="000000"/>
                <w:lang w:eastAsia="de-DE"/>
              </w:rPr>
              <w:t> </w:t>
            </w:r>
          </w:p>
        </w:tc>
        <w:tc>
          <w:tcPr>
            <w:tcW w:w="2608" w:type="dxa"/>
            <w:gridSpan w:val="2"/>
            <w:tcBorders>
              <w:top w:val="single" w:sz="4" w:space="0" w:color="000000"/>
              <w:left w:val="single" w:sz="4" w:space="0" w:color="000000"/>
              <w:bottom w:val="single" w:sz="4" w:space="0" w:color="000000"/>
              <w:right w:val="single" w:sz="4" w:space="0" w:color="000000"/>
            </w:tcBorders>
            <w:shd w:val="clear" w:color="auto" w:fill="auto"/>
            <w:noWrap/>
            <w:vAlign w:val="bottom"/>
            <w:hideMark/>
          </w:tcPr>
          <w:p w:rsidR="00FB0133" w:rsidRPr="00FB0133" w:rsidRDefault="00FB0133" w:rsidP="00FB0133">
            <w:pPr>
              <w:spacing w:line="240" w:lineRule="auto"/>
              <w:rPr>
                <w:rFonts w:ascii="Calibri" w:eastAsia="Times New Roman" w:hAnsi="Calibri" w:cs="Times New Roman"/>
                <w:color w:val="000000"/>
                <w:lang w:eastAsia="de-DE"/>
              </w:rPr>
            </w:pPr>
            <w:r w:rsidRPr="00FB0133">
              <w:rPr>
                <w:rFonts w:ascii="Calibri" w:eastAsia="Times New Roman" w:hAnsi="Calibri" w:cs="Times New Roman"/>
                <w:color w:val="000000"/>
                <w:lang w:eastAsia="de-DE"/>
              </w:rPr>
              <w:t>Anteil Gesamtbev</w:t>
            </w:r>
            <w:r w:rsidR="00BD7C89">
              <w:rPr>
                <w:rFonts w:ascii="Calibri" w:eastAsia="Times New Roman" w:hAnsi="Calibri" w:cs="Times New Roman"/>
                <w:color w:val="000000"/>
                <w:lang w:eastAsia="de-DE"/>
              </w:rPr>
              <w:t>ölkerung</w:t>
            </w:r>
          </w:p>
        </w:tc>
        <w:tc>
          <w:tcPr>
            <w:tcW w:w="1304" w:type="dxa"/>
            <w:tcBorders>
              <w:top w:val="nil"/>
              <w:left w:val="nil"/>
              <w:bottom w:val="nil"/>
              <w:right w:val="nil"/>
            </w:tcBorders>
            <w:shd w:val="clear" w:color="auto" w:fill="auto"/>
            <w:noWrap/>
            <w:vAlign w:val="bottom"/>
            <w:hideMark/>
          </w:tcPr>
          <w:p w:rsidR="00FB0133" w:rsidRPr="00FB0133" w:rsidRDefault="00FB0133" w:rsidP="00FB0133">
            <w:pPr>
              <w:spacing w:line="240" w:lineRule="auto"/>
              <w:rPr>
                <w:rFonts w:ascii="Calibri" w:eastAsia="Times New Roman" w:hAnsi="Calibri" w:cs="Times New Roman"/>
                <w:color w:val="000000"/>
                <w:lang w:eastAsia="de-DE"/>
              </w:rPr>
            </w:pPr>
          </w:p>
        </w:tc>
      </w:tr>
      <w:tr w:rsidR="005A49D2" w:rsidRPr="00FB0133" w:rsidTr="005A49D2">
        <w:trPr>
          <w:trHeight w:val="288"/>
        </w:trPr>
        <w:tc>
          <w:tcPr>
            <w:tcW w:w="2063" w:type="dxa"/>
            <w:gridSpan w:val="2"/>
            <w:vMerge/>
            <w:tcBorders>
              <w:top w:val="single" w:sz="4" w:space="0" w:color="000000"/>
              <w:left w:val="single" w:sz="4" w:space="0" w:color="000000"/>
              <w:bottom w:val="single" w:sz="4" w:space="0" w:color="000000"/>
              <w:right w:val="single" w:sz="4" w:space="0" w:color="000000"/>
            </w:tcBorders>
            <w:vAlign w:val="center"/>
            <w:hideMark/>
          </w:tcPr>
          <w:p w:rsidR="00FB0133" w:rsidRPr="00FB0133" w:rsidRDefault="00FB0133" w:rsidP="00FB0133">
            <w:pPr>
              <w:spacing w:line="240" w:lineRule="auto"/>
              <w:rPr>
                <w:rFonts w:ascii="Calibri" w:eastAsia="Times New Roman" w:hAnsi="Calibri" w:cs="Times New Roman"/>
                <w:color w:val="000000"/>
                <w:lang w:eastAsia="de-DE"/>
              </w:rPr>
            </w:pPr>
          </w:p>
        </w:tc>
        <w:tc>
          <w:tcPr>
            <w:tcW w:w="1304" w:type="dxa"/>
            <w:vMerge/>
            <w:tcBorders>
              <w:top w:val="nil"/>
              <w:left w:val="single" w:sz="4" w:space="0" w:color="000000"/>
              <w:bottom w:val="single" w:sz="4" w:space="0" w:color="000000"/>
              <w:right w:val="single" w:sz="4" w:space="0" w:color="000000"/>
            </w:tcBorders>
            <w:vAlign w:val="center"/>
            <w:hideMark/>
          </w:tcPr>
          <w:p w:rsidR="00FB0133" w:rsidRPr="00FB0133" w:rsidRDefault="00FB0133" w:rsidP="00FB0133">
            <w:pPr>
              <w:spacing w:line="240" w:lineRule="auto"/>
              <w:rPr>
                <w:rFonts w:ascii="Calibri" w:eastAsia="Times New Roman" w:hAnsi="Calibri" w:cs="Times New Roman"/>
                <w:color w:val="000000"/>
                <w:lang w:eastAsia="de-DE"/>
              </w:rPr>
            </w:pPr>
          </w:p>
        </w:tc>
        <w:tc>
          <w:tcPr>
            <w:tcW w:w="1304" w:type="dxa"/>
            <w:vMerge/>
            <w:tcBorders>
              <w:top w:val="nil"/>
              <w:left w:val="single" w:sz="4" w:space="0" w:color="000000"/>
              <w:bottom w:val="single" w:sz="4" w:space="0" w:color="000000"/>
              <w:right w:val="single" w:sz="4" w:space="0" w:color="000000"/>
            </w:tcBorders>
            <w:vAlign w:val="center"/>
            <w:hideMark/>
          </w:tcPr>
          <w:p w:rsidR="00FB0133" w:rsidRPr="00FB0133" w:rsidRDefault="00FB0133" w:rsidP="00FB0133">
            <w:pPr>
              <w:spacing w:line="240" w:lineRule="auto"/>
              <w:rPr>
                <w:rFonts w:ascii="Calibri" w:eastAsia="Times New Roman" w:hAnsi="Calibri" w:cs="Times New Roman"/>
                <w:color w:val="000000"/>
                <w:lang w:eastAsia="de-DE"/>
              </w:rPr>
            </w:pPr>
          </w:p>
        </w:tc>
        <w:tc>
          <w:tcPr>
            <w:tcW w:w="1304" w:type="dxa"/>
            <w:vMerge/>
            <w:tcBorders>
              <w:top w:val="nil"/>
              <w:left w:val="single" w:sz="4" w:space="0" w:color="000000"/>
              <w:bottom w:val="single" w:sz="4" w:space="0" w:color="000000"/>
              <w:right w:val="single" w:sz="4" w:space="0" w:color="000000"/>
            </w:tcBorders>
            <w:vAlign w:val="center"/>
            <w:hideMark/>
          </w:tcPr>
          <w:p w:rsidR="00FB0133" w:rsidRPr="00FB0133" w:rsidRDefault="00FB0133" w:rsidP="00FB0133">
            <w:pPr>
              <w:spacing w:line="240" w:lineRule="auto"/>
              <w:rPr>
                <w:rFonts w:ascii="Calibri" w:eastAsia="Times New Roman" w:hAnsi="Calibri" w:cs="Times New Roman"/>
                <w:color w:val="000000"/>
                <w:lang w:eastAsia="de-DE"/>
              </w:rPr>
            </w:pPr>
          </w:p>
        </w:tc>
        <w:tc>
          <w:tcPr>
            <w:tcW w:w="1304" w:type="dxa"/>
            <w:tcBorders>
              <w:top w:val="nil"/>
              <w:left w:val="nil"/>
              <w:bottom w:val="single" w:sz="4" w:space="0" w:color="000000"/>
              <w:right w:val="single" w:sz="4" w:space="0" w:color="000000"/>
            </w:tcBorders>
            <w:shd w:val="clear" w:color="000000" w:fill="FFFFFF"/>
            <w:vAlign w:val="bottom"/>
            <w:hideMark/>
          </w:tcPr>
          <w:p w:rsidR="00FB0133" w:rsidRPr="00FB0133" w:rsidRDefault="00FB0133" w:rsidP="00FB0133">
            <w:pPr>
              <w:spacing w:line="240" w:lineRule="auto"/>
              <w:jc w:val="center"/>
              <w:rPr>
                <w:rFonts w:ascii="Calibri" w:eastAsia="Times New Roman" w:hAnsi="Calibri" w:cs="Times New Roman"/>
                <w:color w:val="000000"/>
                <w:lang w:eastAsia="de-DE"/>
              </w:rPr>
            </w:pPr>
            <w:r w:rsidRPr="00FB0133">
              <w:rPr>
                <w:rFonts w:ascii="Calibri" w:eastAsia="Times New Roman" w:hAnsi="Calibri" w:cs="Times New Roman"/>
                <w:color w:val="000000"/>
                <w:lang w:eastAsia="de-DE"/>
              </w:rPr>
              <w:t>65 - 70</w:t>
            </w:r>
          </w:p>
        </w:tc>
        <w:tc>
          <w:tcPr>
            <w:tcW w:w="1304" w:type="dxa"/>
            <w:tcBorders>
              <w:top w:val="nil"/>
              <w:left w:val="nil"/>
              <w:bottom w:val="single" w:sz="4" w:space="0" w:color="000000"/>
              <w:right w:val="single" w:sz="4" w:space="0" w:color="000000"/>
            </w:tcBorders>
            <w:shd w:val="clear" w:color="000000" w:fill="FFFFFF"/>
            <w:vAlign w:val="bottom"/>
            <w:hideMark/>
          </w:tcPr>
          <w:p w:rsidR="00FB0133" w:rsidRPr="00FB0133" w:rsidRDefault="00FB0133" w:rsidP="00FB0133">
            <w:pPr>
              <w:spacing w:line="240" w:lineRule="auto"/>
              <w:jc w:val="center"/>
              <w:rPr>
                <w:rFonts w:ascii="Calibri" w:eastAsia="Times New Roman" w:hAnsi="Calibri" w:cs="Times New Roman"/>
                <w:color w:val="000000"/>
                <w:lang w:eastAsia="de-DE"/>
              </w:rPr>
            </w:pPr>
            <w:r w:rsidRPr="00FB0133">
              <w:rPr>
                <w:rFonts w:ascii="Calibri" w:eastAsia="Times New Roman" w:hAnsi="Calibri" w:cs="Times New Roman"/>
                <w:color w:val="000000"/>
                <w:lang w:eastAsia="de-DE"/>
              </w:rPr>
              <w:t>70 - 75</w:t>
            </w:r>
          </w:p>
        </w:tc>
        <w:tc>
          <w:tcPr>
            <w:tcW w:w="1304" w:type="dxa"/>
            <w:tcBorders>
              <w:top w:val="nil"/>
              <w:left w:val="nil"/>
              <w:bottom w:val="single" w:sz="4" w:space="0" w:color="000000"/>
              <w:right w:val="single" w:sz="4" w:space="0" w:color="000000"/>
            </w:tcBorders>
            <w:shd w:val="clear" w:color="000000" w:fill="FFFFFF"/>
            <w:vAlign w:val="bottom"/>
            <w:hideMark/>
          </w:tcPr>
          <w:p w:rsidR="00FB0133" w:rsidRPr="00FB0133" w:rsidRDefault="00FB0133" w:rsidP="00FB0133">
            <w:pPr>
              <w:spacing w:line="240" w:lineRule="auto"/>
              <w:jc w:val="center"/>
              <w:rPr>
                <w:rFonts w:ascii="Calibri" w:eastAsia="Times New Roman" w:hAnsi="Calibri" w:cs="Times New Roman"/>
                <w:color w:val="000000"/>
                <w:lang w:eastAsia="de-DE"/>
              </w:rPr>
            </w:pPr>
            <w:r w:rsidRPr="00FB0133">
              <w:rPr>
                <w:rFonts w:ascii="Calibri" w:eastAsia="Times New Roman" w:hAnsi="Calibri" w:cs="Times New Roman"/>
                <w:color w:val="000000"/>
                <w:lang w:eastAsia="de-DE"/>
              </w:rPr>
              <w:t>75 - 80</w:t>
            </w:r>
          </w:p>
        </w:tc>
        <w:tc>
          <w:tcPr>
            <w:tcW w:w="1304" w:type="dxa"/>
            <w:tcBorders>
              <w:top w:val="nil"/>
              <w:left w:val="nil"/>
              <w:bottom w:val="single" w:sz="4" w:space="0" w:color="000000"/>
              <w:right w:val="single" w:sz="4" w:space="0" w:color="000000"/>
            </w:tcBorders>
            <w:shd w:val="clear" w:color="000000" w:fill="FFFFFF"/>
            <w:vAlign w:val="bottom"/>
            <w:hideMark/>
          </w:tcPr>
          <w:p w:rsidR="00FB0133" w:rsidRPr="00FB0133" w:rsidRDefault="00303B93">
            <w:pPr>
              <w:spacing w:line="240" w:lineRule="auto"/>
              <w:jc w:val="center"/>
              <w:rPr>
                <w:rFonts w:ascii="Calibri" w:eastAsia="Times New Roman" w:hAnsi="Calibri" w:cs="Times New Roman"/>
                <w:color w:val="000000"/>
                <w:lang w:eastAsia="de-DE"/>
              </w:rPr>
            </w:pPr>
            <w:r>
              <w:rPr>
                <w:rFonts w:ascii="Calibri" w:eastAsia="Times New Roman" w:hAnsi="Calibri" w:cs="Times New Roman"/>
                <w:color w:val="000000"/>
                <w:lang w:eastAsia="de-DE"/>
              </w:rPr>
              <w:t xml:space="preserve">ab </w:t>
            </w:r>
            <w:r w:rsidR="00FB0133" w:rsidRPr="00FB0133">
              <w:rPr>
                <w:rFonts w:ascii="Calibri" w:eastAsia="Times New Roman" w:hAnsi="Calibri" w:cs="Times New Roman"/>
                <w:color w:val="000000"/>
                <w:lang w:eastAsia="de-DE"/>
              </w:rPr>
              <w:t>80</w:t>
            </w:r>
          </w:p>
        </w:tc>
        <w:tc>
          <w:tcPr>
            <w:tcW w:w="1304" w:type="dxa"/>
            <w:tcBorders>
              <w:top w:val="nil"/>
              <w:left w:val="nil"/>
              <w:bottom w:val="single" w:sz="4" w:space="0" w:color="000000"/>
              <w:right w:val="single" w:sz="4" w:space="0" w:color="000000"/>
            </w:tcBorders>
            <w:shd w:val="clear" w:color="000000" w:fill="FFFFFF"/>
            <w:vAlign w:val="bottom"/>
            <w:hideMark/>
          </w:tcPr>
          <w:p w:rsidR="00FB0133" w:rsidRPr="00FB0133" w:rsidRDefault="00303B93" w:rsidP="00FB0133">
            <w:pPr>
              <w:spacing w:line="240" w:lineRule="auto"/>
              <w:jc w:val="center"/>
              <w:rPr>
                <w:rFonts w:ascii="Calibri" w:eastAsia="Times New Roman" w:hAnsi="Calibri" w:cs="Times New Roman"/>
                <w:color w:val="000000"/>
                <w:lang w:eastAsia="de-DE"/>
              </w:rPr>
            </w:pPr>
            <w:r>
              <w:rPr>
                <w:rFonts w:ascii="Calibri" w:eastAsia="Times New Roman" w:hAnsi="Calibri" w:cs="Times New Roman"/>
                <w:color w:val="000000"/>
                <w:lang w:eastAsia="de-DE"/>
              </w:rPr>
              <w:t xml:space="preserve">ab </w:t>
            </w:r>
            <w:r w:rsidR="00FB0133" w:rsidRPr="00FB0133">
              <w:rPr>
                <w:rFonts w:ascii="Calibri" w:eastAsia="Times New Roman" w:hAnsi="Calibri" w:cs="Times New Roman"/>
                <w:color w:val="000000"/>
                <w:lang w:eastAsia="de-DE"/>
              </w:rPr>
              <w:t>65</w:t>
            </w:r>
          </w:p>
        </w:tc>
        <w:tc>
          <w:tcPr>
            <w:tcW w:w="1304" w:type="dxa"/>
            <w:tcBorders>
              <w:top w:val="nil"/>
              <w:left w:val="nil"/>
              <w:bottom w:val="single" w:sz="4" w:space="0" w:color="000000"/>
              <w:right w:val="single" w:sz="4" w:space="0" w:color="000000"/>
            </w:tcBorders>
            <w:shd w:val="clear" w:color="000000" w:fill="FFFFFF"/>
            <w:vAlign w:val="bottom"/>
            <w:hideMark/>
          </w:tcPr>
          <w:p w:rsidR="00FB0133" w:rsidRPr="00FB0133" w:rsidRDefault="00FB0133">
            <w:pPr>
              <w:spacing w:line="240" w:lineRule="auto"/>
              <w:jc w:val="center"/>
              <w:rPr>
                <w:rFonts w:ascii="Calibri" w:eastAsia="Times New Roman" w:hAnsi="Calibri" w:cs="Times New Roman"/>
                <w:color w:val="000000"/>
                <w:lang w:eastAsia="de-DE"/>
              </w:rPr>
            </w:pPr>
            <w:r w:rsidRPr="00FB0133">
              <w:rPr>
                <w:rFonts w:ascii="Calibri" w:eastAsia="Times New Roman" w:hAnsi="Calibri" w:cs="Times New Roman"/>
                <w:color w:val="000000"/>
                <w:lang w:eastAsia="de-DE"/>
              </w:rPr>
              <w:t>Ant</w:t>
            </w:r>
            <w:r w:rsidR="00281B38">
              <w:rPr>
                <w:rFonts w:ascii="Calibri" w:eastAsia="Times New Roman" w:hAnsi="Calibri" w:cs="Times New Roman"/>
                <w:color w:val="000000"/>
                <w:lang w:eastAsia="de-DE"/>
              </w:rPr>
              <w:t>eil</w:t>
            </w:r>
            <w:r w:rsidRPr="00FB0133">
              <w:rPr>
                <w:rFonts w:ascii="Calibri" w:eastAsia="Times New Roman" w:hAnsi="Calibri" w:cs="Times New Roman"/>
                <w:color w:val="000000"/>
                <w:lang w:eastAsia="de-DE"/>
              </w:rPr>
              <w:t xml:space="preserve"> </w:t>
            </w:r>
            <w:r w:rsidR="00303B93">
              <w:rPr>
                <w:rFonts w:ascii="Calibri" w:eastAsia="Times New Roman" w:hAnsi="Calibri" w:cs="Times New Roman"/>
                <w:color w:val="000000"/>
                <w:lang w:eastAsia="de-DE"/>
              </w:rPr>
              <w:t xml:space="preserve">ab </w:t>
            </w:r>
            <w:r w:rsidRPr="00FB0133">
              <w:rPr>
                <w:rFonts w:ascii="Calibri" w:eastAsia="Times New Roman" w:hAnsi="Calibri" w:cs="Times New Roman"/>
                <w:color w:val="000000"/>
                <w:lang w:eastAsia="de-DE"/>
              </w:rPr>
              <w:t>65</w:t>
            </w:r>
          </w:p>
        </w:tc>
        <w:tc>
          <w:tcPr>
            <w:tcW w:w="1304" w:type="dxa"/>
            <w:tcBorders>
              <w:top w:val="nil"/>
              <w:left w:val="nil"/>
              <w:bottom w:val="single" w:sz="4" w:space="0" w:color="000000"/>
              <w:right w:val="single" w:sz="4" w:space="0" w:color="000000"/>
            </w:tcBorders>
            <w:shd w:val="clear" w:color="000000" w:fill="FFFFFF"/>
            <w:vAlign w:val="bottom"/>
            <w:hideMark/>
          </w:tcPr>
          <w:p w:rsidR="00FB0133" w:rsidRPr="00FB0133" w:rsidRDefault="00FB0133">
            <w:pPr>
              <w:spacing w:line="240" w:lineRule="auto"/>
              <w:jc w:val="center"/>
              <w:rPr>
                <w:rFonts w:ascii="Calibri" w:eastAsia="Times New Roman" w:hAnsi="Calibri" w:cs="Times New Roman"/>
                <w:color w:val="000000"/>
                <w:lang w:eastAsia="de-DE"/>
              </w:rPr>
            </w:pPr>
            <w:r w:rsidRPr="00FB0133">
              <w:rPr>
                <w:rFonts w:ascii="Calibri" w:eastAsia="Times New Roman" w:hAnsi="Calibri" w:cs="Times New Roman"/>
                <w:color w:val="000000"/>
                <w:lang w:eastAsia="de-DE"/>
              </w:rPr>
              <w:t>Ant</w:t>
            </w:r>
            <w:r w:rsidR="00281B38">
              <w:rPr>
                <w:rFonts w:ascii="Calibri" w:eastAsia="Times New Roman" w:hAnsi="Calibri" w:cs="Times New Roman"/>
                <w:color w:val="000000"/>
                <w:lang w:eastAsia="de-DE"/>
              </w:rPr>
              <w:t>eil</w:t>
            </w:r>
            <w:r w:rsidRPr="00FB0133">
              <w:rPr>
                <w:rFonts w:ascii="Calibri" w:eastAsia="Times New Roman" w:hAnsi="Calibri" w:cs="Times New Roman"/>
                <w:color w:val="000000"/>
                <w:lang w:eastAsia="de-DE"/>
              </w:rPr>
              <w:t xml:space="preserve"> </w:t>
            </w:r>
            <w:r w:rsidR="00303B93">
              <w:rPr>
                <w:rFonts w:ascii="Calibri" w:eastAsia="Times New Roman" w:hAnsi="Calibri" w:cs="Times New Roman"/>
                <w:color w:val="000000"/>
                <w:lang w:eastAsia="de-DE"/>
              </w:rPr>
              <w:t xml:space="preserve">ab </w:t>
            </w:r>
            <w:r w:rsidRPr="00FB0133">
              <w:rPr>
                <w:rFonts w:ascii="Calibri" w:eastAsia="Times New Roman" w:hAnsi="Calibri" w:cs="Times New Roman"/>
                <w:color w:val="000000"/>
                <w:lang w:eastAsia="de-DE"/>
              </w:rPr>
              <w:t>80</w:t>
            </w:r>
          </w:p>
        </w:tc>
        <w:tc>
          <w:tcPr>
            <w:tcW w:w="1304" w:type="dxa"/>
            <w:tcBorders>
              <w:top w:val="nil"/>
              <w:left w:val="nil"/>
              <w:bottom w:val="nil"/>
              <w:right w:val="nil"/>
            </w:tcBorders>
            <w:shd w:val="clear" w:color="auto" w:fill="auto"/>
            <w:noWrap/>
            <w:vAlign w:val="bottom"/>
            <w:hideMark/>
          </w:tcPr>
          <w:p w:rsidR="00FB0133" w:rsidRPr="00FB0133" w:rsidRDefault="00FB0133" w:rsidP="00FB0133">
            <w:pPr>
              <w:spacing w:line="240" w:lineRule="auto"/>
              <w:rPr>
                <w:rFonts w:ascii="Calibri" w:eastAsia="Times New Roman" w:hAnsi="Calibri" w:cs="Times New Roman"/>
                <w:color w:val="000000"/>
                <w:lang w:eastAsia="de-DE"/>
              </w:rPr>
            </w:pPr>
          </w:p>
        </w:tc>
      </w:tr>
      <w:tr w:rsidR="005A49D2" w:rsidRPr="00FB0133" w:rsidTr="005A49D2">
        <w:trPr>
          <w:trHeight w:val="288"/>
        </w:trPr>
        <w:tc>
          <w:tcPr>
            <w:tcW w:w="190" w:type="dxa"/>
            <w:tcBorders>
              <w:top w:val="nil"/>
              <w:left w:val="single" w:sz="4" w:space="0" w:color="000000"/>
              <w:bottom w:val="single" w:sz="4" w:space="0" w:color="000000"/>
              <w:right w:val="single" w:sz="4" w:space="0" w:color="000000"/>
            </w:tcBorders>
            <w:shd w:val="clear" w:color="000000" w:fill="FFFFFF"/>
            <w:hideMark/>
          </w:tcPr>
          <w:p w:rsidR="00FB0133" w:rsidRPr="00FB0133" w:rsidRDefault="00FB0133" w:rsidP="00FB0133">
            <w:pPr>
              <w:spacing w:line="240" w:lineRule="auto"/>
              <w:rPr>
                <w:rFonts w:ascii="Calibri" w:eastAsia="Times New Roman" w:hAnsi="Calibri" w:cs="Times New Roman"/>
                <w:color w:val="000000"/>
                <w:lang w:eastAsia="de-DE"/>
              </w:rPr>
            </w:pPr>
            <w:r w:rsidRPr="00FB0133">
              <w:rPr>
                <w:rFonts w:ascii="Calibri" w:eastAsia="Times New Roman" w:hAnsi="Calibri" w:cs="Times New Roman"/>
                <w:color w:val="000000"/>
                <w:lang w:eastAsia="de-DE"/>
              </w:rPr>
              <w:t> </w:t>
            </w:r>
          </w:p>
        </w:tc>
        <w:tc>
          <w:tcPr>
            <w:tcW w:w="1873" w:type="dxa"/>
            <w:tcBorders>
              <w:top w:val="nil"/>
              <w:left w:val="nil"/>
              <w:bottom w:val="single" w:sz="4" w:space="0" w:color="000000"/>
              <w:right w:val="single" w:sz="4" w:space="0" w:color="000000"/>
            </w:tcBorders>
            <w:shd w:val="clear" w:color="000000" w:fill="FFFFFF"/>
            <w:hideMark/>
          </w:tcPr>
          <w:p w:rsidR="00FB0133" w:rsidRPr="00FB0133" w:rsidRDefault="00FB0133" w:rsidP="00FB0133">
            <w:pPr>
              <w:spacing w:line="240" w:lineRule="auto"/>
              <w:rPr>
                <w:rFonts w:ascii="Calibri" w:eastAsia="Times New Roman" w:hAnsi="Calibri" w:cs="Times New Roman"/>
                <w:color w:val="000000"/>
                <w:lang w:eastAsia="de-DE"/>
              </w:rPr>
            </w:pPr>
            <w:r w:rsidRPr="00FB0133">
              <w:rPr>
                <w:rFonts w:ascii="Calibri" w:eastAsia="Times New Roman" w:hAnsi="Calibri" w:cs="Times New Roman"/>
                <w:color w:val="000000"/>
                <w:lang w:eastAsia="de-DE"/>
              </w:rPr>
              <w:t>Land Bremen</w:t>
            </w:r>
          </w:p>
        </w:tc>
        <w:tc>
          <w:tcPr>
            <w:tcW w:w="1304" w:type="dxa"/>
            <w:tcBorders>
              <w:top w:val="nil"/>
              <w:left w:val="nil"/>
              <w:bottom w:val="single" w:sz="4" w:space="0" w:color="000000"/>
              <w:right w:val="single" w:sz="4" w:space="0" w:color="000000"/>
            </w:tcBorders>
            <w:shd w:val="clear" w:color="000000" w:fill="FFFFFF"/>
            <w:noWrap/>
            <w:hideMark/>
          </w:tcPr>
          <w:p w:rsidR="00FB0133" w:rsidRPr="00FB0133" w:rsidRDefault="00FB0133" w:rsidP="00FB0133">
            <w:pPr>
              <w:spacing w:line="240" w:lineRule="auto"/>
              <w:jc w:val="right"/>
              <w:rPr>
                <w:rFonts w:ascii="Calibri" w:eastAsia="Times New Roman" w:hAnsi="Calibri" w:cs="Times New Roman"/>
                <w:color w:val="000000"/>
                <w:lang w:eastAsia="de-DE"/>
              </w:rPr>
            </w:pPr>
            <w:r w:rsidRPr="00FB0133">
              <w:rPr>
                <w:rFonts w:ascii="Calibri" w:eastAsia="Times New Roman" w:hAnsi="Calibri" w:cs="Times New Roman"/>
                <w:color w:val="000000"/>
                <w:lang w:eastAsia="de-DE"/>
              </w:rPr>
              <w:t>31.12.2030</w:t>
            </w:r>
          </w:p>
        </w:tc>
        <w:tc>
          <w:tcPr>
            <w:tcW w:w="1304" w:type="dxa"/>
            <w:tcBorders>
              <w:top w:val="nil"/>
              <w:left w:val="nil"/>
              <w:bottom w:val="single" w:sz="4" w:space="0" w:color="000000"/>
              <w:right w:val="single" w:sz="4" w:space="0" w:color="000000"/>
            </w:tcBorders>
            <w:shd w:val="clear" w:color="000000" w:fill="FFFFFF"/>
            <w:noWrap/>
            <w:vAlign w:val="bottom"/>
            <w:hideMark/>
          </w:tcPr>
          <w:p w:rsidR="00FB0133" w:rsidRPr="00FB0133" w:rsidRDefault="00FB0133" w:rsidP="00FB0133">
            <w:pPr>
              <w:spacing w:line="240" w:lineRule="auto"/>
              <w:rPr>
                <w:rFonts w:ascii="Calibri" w:eastAsia="Times New Roman" w:hAnsi="Calibri" w:cs="Times New Roman"/>
                <w:color w:val="000000"/>
                <w:lang w:eastAsia="de-DE"/>
              </w:rPr>
            </w:pPr>
            <w:r w:rsidRPr="00FB0133">
              <w:rPr>
                <w:rFonts w:ascii="Calibri" w:eastAsia="Times New Roman" w:hAnsi="Calibri" w:cs="Times New Roman"/>
                <w:color w:val="000000"/>
                <w:lang w:eastAsia="de-DE"/>
              </w:rPr>
              <w:t>Insgesamt</w:t>
            </w:r>
          </w:p>
        </w:tc>
        <w:tc>
          <w:tcPr>
            <w:tcW w:w="1304" w:type="dxa"/>
            <w:tcBorders>
              <w:top w:val="nil"/>
              <w:left w:val="nil"/>
              <w:bottom w:val="single" w:sz="4" w:space="0" w:color="000000"/>
              <w:right w:val="single" w:sz="4" w:space="0" w:color="000000"/>
            </w:tcBorders>
            <w:shd w:val="clear" w:color="000000" w:fill="FFFFFF"/>
            <w:noWrap/>
            <w:vAlign w:val="bottom"/>
            <w:hideMark/>
          </w:tcPr>
          <w:p w:rsidR="00FB0133" w:rsidRPr="00FB0133" w:rsidRDefault="00FB0133" w:rsidP="00FB0133">
            <w:pPr>
              <w:spacing w:line="240" w:lineRule="auto"/>
              <w:jc w:val="right"/>
              <w:rPr>
                <w:rFonts w:ascii="Calibri" w:eastAsia="Times New Roman" w:hAnsi="Calibri" w:cs="Times New Roman"/>
                <w:color w:val="000000"/>
                <w:lang w:eastAsia="de-DE"/>
              </w:rPr>
            </w:pPr>
            <w:r w:rsidRPr="00FB0133">
              <w:rPr>
                <w:rFonts w:ascii="Calibri" w:eastAsia="Times New Roman" w:hAnsi="Calibri" w:cs="Times New Roman"/>
                <w:color w:val="000000"/>
                <w:lang w:eastAsia="de-DE"/>
              </w:rPr>
              <w:t>650.458</w:t>
            </w:r>
          </w:p>
        </w:tc>
        <w:tc>
          <w:tcPr>
            <w:tcW w:w="1304" w:type="dxa"/>
            <w:tcBorders>
              <w:top w:val="nil"/>
              <w:left w:val="nil"/>
              <w:bottom w:val="single" w:sz="4" w:space="0" w:color="000000"/>
              <w:right w:val="single" w:sz="4" w:space="0" w:color="000000"/>
            </w:tcBorders>
            <w:shd w:val="clear" w:color="000000" w:fill="FFFFFF"/>
            <w:noWrap/>
            <w:vAlign w:val="bottom"/>
            <w:hideMark/>
          </w:tcPr>
          <w:p w:rsidR="00FB0133" w:rsidRPr="00FB0133" w:rsidRDefault="00FB0133" w:rsidP="00FB0133">
            <w:pPr>
              <w:spacing w:line="240" w:lineRule="auto"/>
              <w:jc w:val="right"/>
              <w:rPr>
                <w:rFonts w:ascii="Calibri" w:eastAsia="Times New Roman" w:hAnsi="Calibri" w:cs="Times New Roman"/>
                <w:color w:val="000000"/>
                <w:lang w:eastAsia="de-DE"/>
              </w:rPr>
            </w:pPr>
            <w:r w:rsidRPr="00FB0133">
              <w:rPr>
                <w:rFonts w:ascii="Calibri" w:eastAsia="Times New Roman" w:hAnsi="Calibri" w:cs="Times New Roman"/>
                <w:color w:val="000000"/>
                <w:lang w:eastAsia="de-DE"/>
              </w:rPr>
              <w:t>46.190</w:t>
            </w:r>
          </w:p>
        </w:tc>
        <w:tc>
          <w:tcPr>
            <w:tcW w:w="1304" w:type="dxa"/>
            <w:tcBorders>
              <w:top w:val="nil"/>
              <w:left w:val="nil"/>
              <w:bottom w:val="single" w:sz="4" w:space="0" w:color="000000"/>
              <w:right w:val="single" w:sz="4" w:space="0" w:color="000000"/>
            </w:tcBorders>
            <w:shd w:val="clear" w:color="000000" w:fill="FFFFFF"/>
            <w:noWrap/>
            <w:vAlign w:val="bottom"/>
            <w:hideMark/>
          </w:tcPr>
          <w:p w:rsidR="00FB0133" w:rsidRPr="00FB0133" w:rsidRDefault="00DA0FC5" w:rsidP="00FB0133">
            <w:pPr>
              <w:spacing w:line="240" w:lineRule="auto"/>
              <w:jc w:val="right"/>
              <w:rPr>
                <w:rFonts w:ascii="Calibri" w:eastAsia="Times New Roman" w:hAnsi="Calibri" w:cs="Times New Roman"/>
                <w:color w:val="000000"/>
                <w:lang w:eastAsia="de-DE"/>
              </w:rPr>
            </w:pPr>
            <w:r>
              <w:rPr>
                <w:rFonts w:ascii="Calibri" w:eastAsia="Times New Roman" w:hAnsi="Calibri" w:cs="Times New Roman"/>
                <w:color w:val="000000"/>
                <w:lang w:eastAsia="de-DE"/>
              </w:rPr>
              <w:t>38.363</w:t>
            </w:r>
          </w:p>
        </w:tc>
        <w:tc>
          <w:tcPr>
            <w:tcW w:w="1304" w:type="dxa"/>
            <w:tcBorders>
              <w:top w:val="nil"/>
              <w:left w:val="nil"/>
              <w:bottom w:val="single" w:sz="4" w:space="0" w:color="000000"/>
              <w:right w:val="single" w:sz="4" w:space="0" w:color="000000"/>
            </w:tcBorders>
            <w:shd w:val="clear" w:color="000000" w:fill="FFFFFF"/>
            <w:noWrap/>
            <w:vAlign w:val="bottom"/>
            <w:hideMark/>
          </w:tcPr>
          <w:p w:rsidR="00FB0133" w:rsidRPr="00FB0133" w:rsidRDefault="00DA0FC5" w:rsidP="00FB0133">
            <w:pPr>
              <w:spacing w:line="240" w:lineRule="auto"/>
              <w:jc w:val="right"/>
              <w:rPr>
                <w:rFonts w:ascii="Calibri" w:eastAsia="Times New Roman" w:hAnsi="Calibri" w:cs="Times New Roman"/>
                <w:color w:val="000000"/>
                <w:lang w:eastAsia="de-DE"/>
              </w:rPr>
            </w:pPr>
            <w:r>
              <w:rPr>
                <w:rFonts w:ascii="Calibri" w:eastAsia="Times New Roman" w:hAnsi="Calibri" w:cs="Times New Roman"/>
                <w:color w:val="000000"/>
                <w:lang w:eastAsia="de-DE"/>
              </w:rPr>
              <w:t>30.359</w:t>
            </w:r>
          </w:p>
        </w:tc>
        <w:tc>
          <w:tcPr>
            <w:tcW w:w="1304" w:type="dxa"/>
            <w:tcBorders>
              <w:top w:val="nil"/>
              <w:left w:val="nil"/>
              <w:bottom w:val="single" w:sz="4" w:space="0" w:color="000000"/>
              <w:right w:val="single" w:sz="4" w:space="0" w:color="000000"/>
            </w:tcBorders>
            <w:shd w:val="clear" w:color="000000" w:fill="FFFFFF"/>
            <w:noWrap/>
            <w:vAlign w:val="bottom"/>
            <w:hideMark/>
          </w:tcPr>
          <w:p w:rsidR="00FB0133" w:rsidRPr="00FB0133" w:rsidRDefault="00DA0FC5" w:rsidP="00FB0133">
            <w:pPr>
              <w:spacing w:line="240" w:lineRule="auto"/>
              <w:jc w:val="right"/>
              <w:rPr>
                <w:rFonts w:ascii="Calibri" w:eastAsia="Times New Roman" w:hAnsi="Calibri" w:cs="Times New Roman"/>
                <w:color w:val="000000"/>
                <w:lang w:eastAsia="de-DE"/>
              </w:rPr>
            </w:pPr>
            <w:r>
              <w:rPr>
                <w:rFonts w:ascii="Calibri" w:eastAsia="Times New Roman" w:hAnsi="Calibri" w:cs="Times New Roman"/>
                <w:color w:val="000000"/>
                <w:lang w:eastAsia="de-DE"/>
              </w:rPr>
              <w:t>48.965</w:t>
            </w:r>
          </w:p>
        </w:tc>
        <w:tc>
          <w:tcPr>
            <w:tcW w:w="1304" w:type="dxa"/>
            <w:tcBorders>
              <w:top w:val="nil"/>
              <w:left w:val="nil"/>
              <w:bottom w:val="single" w:sz="4" w:space="0" w:color="000000"/>
              <w:right w:val="single" w:sz="4" w:space="0" w:color="000000"/>
            </w:tcBorders>
            <w:shd w:val="clear" w:color="auto" w:fill="auto"/>
            <w:noWrap/>
            <w:vAlign w:val="bottom"/>
            <w:hideMark/>
          </w:tcPr>
          <w:p w:rsidR="00FB0133" w:rsidRPr="00FB0133" w:rsidRDefault="00DA0FC5" w:rsidP="00FB0133">
            <w:pPr>
              <w:spacing w:line="240" w:lineRule="auto"/>
              <w:jc w:val="right"/>
              <w:rPr>
                <w:rFonts w:ascii="Calibri" w:eastAsia="Times New Roman" w:hAnsi="Calibri" w:cs="Times New Roman"/>
                <w:color w:val="000000"/>
                <w:lang w:eastAsia="de-DE"/>
              </w:rPr>
            </w:pPr>
            <w:r>
              <w:rPr>
                <w:rFonts w:ascii="Calibri" w:eastAsia="Times New Roman" w:hAnsi="Calibri" w:cs="Times New Roman"/>
                <w:color w:val="000000"/>
                <w:lang w:eastAsia="de-DE"/>
              </w:rPr>
              <w:t>163.877</w:t>
            </w:r>
          </w:p>
        </w:tc>
        <w:tc>
          <w:tcPr>
            <w:tcW w:w="1304" w:type="dxa"/>
            <w:tcBorders>
              <w:top w:val="nil"/>
              <w:left w:val="nil"/>
              <w:bottom w:val="single" w:sz="4" w:space="0" w:color="000000"/>
              <w:right w:val="single" w:sz="4" w:space="0" w:color="000000"/>
            </w:tcBorders>
            <w:shd w:val="clear" w:color="auto" w:fill="auto"/>
            <w:noWrap/>
            <w:vAlign w:val="bottom"/>
            <w:hideMark/>
          </w:tcPr>
          <w:p w:rsidR="00FB0133" w:rsidRPr="00FB0133" w:rsidRDefault="00090340">
            <w:pPr>
              <w:spacing w:line="240" w:lineRule="auto"/>
              <w:jc w:val="right"/>
              <w:rPr>
                <w:rFonts w:ascii="Calibri" w:eastAsia="Times New Roman" w:hAnsi="Calibri" w:cs="Times New Roman"/>
                <w:color w:val="000000"/>
                <w:lang w:eastAsia="de-DE"/>
              </w:rPr>
            </w:pPr>
            <w:r w:rsidRPr="00FB0133">
              <w:rPr>
                <w:rFonts w:ascii="Calibri" w:eastAsia="Times New Roman" w:hAnsi="Calibri" w:cs="Times New Roman"/>
                <w:color w:val="000000"/>
                <w:lang w:eastAsia="de-DE"/>
              </w:rPr>
              <w:t>2</w:t>
            </w:r>
            <w:r>
              <w:rPr>
                <w:rFonts w:ascii="Calibri" w:eastAsia="Times New Roman" w:hAnsi="Calibri" w:cs="Times New Roman"/>
                <w:color w:val="000000"/>
                <w:lang w:eastAsia="de-DE"/>
              </w:rPr>
              <w:t>5</w:t>
            </w:r>
            <w:r w:rsidR="00FB0133" w:rsidRPr="00FB0133">
              <w:rPr>
                <w:rFonts w:ascii="Calibri" w:eastAsia="Times New Roman" w:hAnsi="Calibri" w:cs="Times New Roman"/>
                <w:color w:val="000000"/>
                <w:lang w:eastAsia="de-DE"/>
              </w:rPr>
              <w:t>,</w:t>
            </w:r>
            <w:r>
              <w:rPr>
                <w:rFonts w:ascii="Calibri" w:eastAsia="Times New Roman" w:hAnsi="Calibri" w:cs="Times New Roman"/>
                <w:color w:val="000000"/>
                <w:lang w:eastAsia="de-DE"/>
              </w:rPr>
              <w:t>2</w:t>
            </w:r>
          </w:p>
        </w:tc>
        <w:tc>
          <w:tcPr>
            <w:tcW w:w="1304" w:type="dxa"/>
            <w:tcBorders>
              <w:top w:val="nil"/>
              <w:left w:val="nil"/>
              <w:bottom w:val="single" w:sz="4" w:space="0" w:color="000000"/>
              <w:right w:val="single" w:sz="4" w:space="0" w:color="000000"/>
            </w:tcBorders>
            <w:shd w:val="clear" w:color="auto" w:fill="auto"/>
            <w:noWrap/>
            <w:vAlign w:val="bottom"/>
            <w:hideMark/>
          </w:tcPr>
          <w:p w:rsidR="00FB0133" w:rsidRPr="00FB0133" w:rsidRDefault="00FB0133">
            <w:pPr>
              <w:spacing w:line="240" w:lineRule="auto"/>
              <w:jc w:val="right"/>
              <w:rPr>
                <w:rFonts w:ascii="Calibri" w:eastAsia="Times New Roman" w:hAnsi="Calibri" w:cs="Times New Roman"/>
                <w:color w:val="000000"/>
                <w:lang w:eastAsia="de-DE"/>
              </w:rPr>
            </w:pPr>
            <w:r w:rsidRPr="00FB0133">
              <w:rPr>
                <w:rFonts w:ascii="Calibri" w:eastAsia="Times New Roman" w:hAnsi="Calibri" w:cs="Times New Roman"/>
                <w:color w:val="000000"/>
                <w:lang w:eastAsia="de-DE"/>
              </w:rPr>
              <w:t>7,</w:t>
            </w:r>
            <w:r w:rsidR="00090340">
              <w:rPr>
                <w:rFonts w:ascii="Calibri" w:eastAsia="Times New Roman" w:hAnsi="Calibri" w:cs="Times New Roman"/>
                <w:color w:val="000000"/>
                <w:lang w:eastAsia="de-DE"/>
              </w:rPr>
              <w:t>5</w:t>
            </w:r>
          </w:p>
        </w:tc>
        <w:tc>
          <w:tcPr>
            <w:tcW w:w="1304" w:type="dxa"/>
            <w:tcBorders>
              <w:top w:val="nil"/>
              <w:left w:val="nil"/>
              <w:bottom w:val="nil"/>
              <w:right w:val="nil"/>
            </w:tcBorders>
            <w:shd w:val="clear" w:color="auto" w:fill="auto"/>
            <w:noWrap/>
            <w:vAlign w:val="bottom"/>
            <w:hideMark/>
          </w:tcPr>
          <w:p w:rsidR="00FB0133" w:rsidRPr="00FB0133" w:rsidRDefault="00FB0133" w:rsidP="00FB0133">
            <w:pPr>
              <w:spacing w:line="240" w:lineRule="auto"/>
              <w:rPr>
                <w:rFonts w:ascii="Calibri" w:eastAsia="Times New Roman" w:hAnsi="Calibri" w:cs="Times New Roman"/>
                <w:color w:val="000000"/>
                <w:lang w:eastAsia="de-DE"/>
              </w:rPr>
            </w:pPr>
          </w:p>
        </w:tc>
      </w:tr>
      <w:tr w:rsidR="005A49D2" w:rsidRPr="00FB0133" w:rsidTr="005A49D2">
        <w:trPr>
          <w:trHeight w:val="288"/>
        </w:trPr>
        <w:tc>
          <w:tcPr>
            <w:tcW w:w="190" w:type="dxa"/>
            <w:tcBorders>
              <w:top w:val="single" w:sz="4" w:space="0" w:color="000000"/>
              <w:left w:val="single" w:sz="4" w:space="0" w:color="000000"/>
              <w:bottom w:val="single" w:sz="4" w:space="0" w:color="000000"/>
              <w:right w:val="single" w:sz="4" w:space="0" w:color="000000"/>
            </w:tcBorders>
            <w:shd w:val="clear" w:color="auto" w:fill="BFBFBF" w:themeFill="background1" w:themeFillShade="BF"/>
            <w:hideMark/>
          </w:tcPr>
          <w:p w:rsidR="00FB0133" w:rsidRPr="00FB0133" w:rsidRDefault="00FB0133" w:rsidP="00FB0133">
            <w:pPr>
              <w:spacing w:line="240" w:lineRule="auto"/>
              <w:rPr>
                <w:rFonts w:ascii="Calibri" w:eastAsia="Times New Roman" w:hAnsi="Calibri" w:cs="Times New Roman"/>
                <w:color w:val="000000"/>
                <w:lang w:eastAsia="de-DE"/>
              </w:rPr>
            </w:pPr>
            <w:r w:rsidRPr="00FB0133">
              <w:rPr>
                <w:rFonts w:ascii="Calibri" w:eastAsia="Times New Roman" w:hAnsi="Calibri" w:cs="Times New Roman"/>
                <w:color w:val="000000"/>
                <w:lang w:eastAsia="de-DE"/>
              </w:rPr>
              <w:t> </w:t>
            </w:r>
          </w:p>
        </w:tc>
        <w:tc>
          <w:tcPr>
            <w:tcW w:w="1873" w:type="dxa"/>
            <w:tcBorders>
              <w:top w:val="single" w:sz="4" w:space="0" w:color="000000"/>
              <w:left w:val="nil"/>
              <w:bottom w:val="single" w:sz="4" w:space="0" w:color="000000"/>
              <w:right w:val="single" w:sz="4" w:space="0" w:color="000000"/>
            </w:tcBorders>
            <w:shd w:val="clear" w:color="auto" w:fill="BFBFBF" w:themeFill="background1" w:themeFillShade="BF"/>
            <w:hideMark/>
          </w:tcPr>
          <w:p w:rsidR="00FB0133" w:rsidRPr="00FB0133" w:rsidRDefault="00FB0133" w:rsidP="00FB0133">
            <w:pPr>
              <w:spacing w:line="240" w:lineRule="auto"/>
              <w:rPr>
                <w:rFonts w:ascii="Calibri" w:eastAsia="Times New Roman" w:hAnsi="Calibri" w:cs="Times New Roman"/>
                <w:color w:val="000000"/>
                <w:lang w:eastAsia="de-DE"/>
              </w:rPr>
            </w:pPr>
            <w:r w:rsidRPr="00FB0133">
              <w:rPr>
                <w:rFonts w:ascii="Calibri" w:eastAsia="Times New Roman" w:hAnsi="Calibri" w:cs="Times New Roman"/>
                <w:color w:val="000000"/>
                <w:lang w:eastAsia="de-DE"/>
              </w:rPr>
              <w:t>Land Bremen</w:t>
            </w:r>
          </w:p>
        </w:tc>
        <w:tc>
          <w:tcPr>
            <w:tcW w:w="1304" w:type="dxa"/>
            <w:tcBorders>
              <w:top w:val="single" w:sz="4" w:space="0" w:color="000000"/>
              <w:left w:val="nil"/>
              <w:bottom w:val="single" w:sz="4" w:space="0" w:color="000000"/>
              <w:right w:val="single" w:sz="4" w:space="0" w:color="000000"/>
            </w:tcBorders>
            <w:shd w:val="clear" w:color="auto" w:fill="BFBFBF" w:themeFill="background1" w:themeFillShade="BF"/>
            <w:noWrap/>
            <w:hideMark/>
          </w:tcPr>
          <w:p w:rsidR="00FB0133" w:rsidRPr="00FB0133" w:rsidRDefault="00FB0133" w:rsidP="00FB0133">
            <w:pPr>
              <w:spacing w:line="240" w:lineRule="auto"/>
              <w:jc w:val="right"/>
              <w:rPr>
                <w:rFonts w:ascii="Calibri" w:eastAsia="Times New Roman" w:hAnsi="Calibri" w:cs="Times New Roman"/>
                <w:color w:val="000000"/>
                <w:lang w:eastAsia="de-DE"/>
              </w:rPr>
            </w:pPr>
            <w:r w:rsidRPr="00FB0133">
              <w:rPr>
                <w:rFonts w:ascii="Calibri" w:eastAsia="Times New Roman" w:hAnsi="Calibri" w:cs="Times New Roman"/>
                <w:color w:val="000000"/>
                <w:lang w:eastAsia="de-DE"/>
              </w:rPr>
              <w:t>31.12.2014</w:t>
            </w:r>
          </w:p>
        </w:tc>
        <w:tc>
          <w:tcPr>
            <w:tcW w:w="1304" w:type="dxa"/>
            <w:tcBorders>
              <w:top w:val="single" w:sz="4" w:space="0" w:color="000000"/>
              <w:left w:val="nil"/>
              <w:bottom w:val="single" w:sz="4" w:space="0" w:color="000000"/>
              <w:right w:val="single" w:sz="4" w:space="0" w:color="000000"/>
            </w:tcBorders>
            <w:shd w:val="clear" w:color="auto" w:fill="BFBFBF" w:themeFill="background1" w:themeFillShade="BF"/>
            <w:noWrap/>
            <w:vAlign w:val="bottom"/>
            <w:hideMark/>
          </w:tcPr>
          <w:p w:rsidR="00FB0133" w:rsidRPr="00FB0133" w:rsidRDefault="00FB0133" w:rsidP="00FB0133">
            <w:pPr>
              <w:spacing w:line="240" w:lineRule="auto"/>
              <w:rPr>
                <w:rFonts w:ascii="Calibri" w:eastAsia="Times New Roman" w:hAnsi="Calibri" w:cs="Times New Roman"/>
                <w:color w:val="000000"/>
                <w:lang w:eastAsia="de-DE"/>
              </w:rPr>
            </w:pPr>
            <w:r w:rsidRPr="00FB0133">
              <w:rPr>
                <w:rFonts w:ascii="Calibri" w:eastAsia="Times New Roman" w:hAnsi="Calibri" w:cs="Times New Roman"/>
                <w:color w:val="000000"/>
                <w:lang w:eastAsia="de-DE"/>
              </w:rPr>
              <w:t>Insgesamt</w:t>
            </w:r>
          </w:p>
        </w:tc>
        <w:tc>
          <w:tcPr>
            <w:tcW w:w="1304" w:type="dxa"/>
            <w:tcBorders>
              <w:top w:val="single" w:sz="4" w:space="0" w:color="000000"/>
              <w:left w:val="nil"/>
              <w:bottom w:val="single" w:sz="4" w:space="0" w:color="000000"/>
              <w:right w:val="single" w:sz="4" w:space="0" w:color="000000"/>
            </w:tcBorders>
            <w:shd w:val="clear" w:color="auto" w:fill="BFBFBF" w:themeFill="background1" w:themeFillShade="BF"/>
            <w:noWrap/>
            <w:vAlign w:val="bottom"/>
            <w:hideMark/>
          </w:tcPr>
          <w:p w:rsidR="00FB0133" w:rsidRPr="00FB0133" w:rsidRDefault="00FB0133" w:rsidP="00FB0133">
            <w:pPr>
              <w:spacing w:line="240" w:lineRule="auto"/>
              <w:jc w:val="right"/>
              <w:rPr>
                <w:rFonts w:ascii="Calibri" w:eastAsia="Times New Roman" w:hAnsi="Calibri" w:cs="Times New Roman"/>
                <w:color w:val="000000"/>
                <w:lang w:eastAsia="de-DE"/>
              </w:rPr>
            </w:pPr>
            <w:r w:rsidRPr="00FB0133">
              <w:rPr>
                <w:rFonts w:ascii="Calibri" w:eastAsia="Times New Roman" w:hAnsi="Calibri" w:cs="Times New Roman"/>
                <w:color w:val="000000"/>
                <w:lang w:eastAsia="de-DE"/>
              </w:rPr>
              <w:t>660.493</w:t>
            </w:r>
          </w:p>
        </w:tc>
        <w:tc>
          <w:tcPr>
            <w:tcW w:w="1304" w:type="dxa"/>
            <w:tcBorders>
              <w:top w:val="single" w:sz="4" w:space="0" w:color="000000"/>
              <w:left w:val="nil"/>
              <w:bottom w:val="single" w:sz="4" w:space="0" w:color="000000"/>
              <w:right w:val="single" w:sz="4" w:space="0" w:color="000000"/>
            </w:tcBorders>
            <w:shd w:val="clear" w:color="auto" w:fill="BFBFBF" w:themeFill="background1" w:themeFillShade="BF"/>
            <w:noWrap/>
            <w:vAlign w:val="bottom"/>
            <w:hideMark/>
          </w:tcPr>
          <w:p w:rsidR="00FB0133" w:rsidRPr="00FB0133" w:rsidRDefault="00FB0133" w:rsidP="00FB0133">
            <w:pPr>
              <w:spacing w:line="240" w:lineRule="auto"/>
              <w:jc w:val="right"/>
              <w:rPr>
                <w:rFonts w:ascii="Calibri" w:eastAsia="Times New Roman" w:hAnsi="Calibri" w:cs="Times New Roman"/>
                <w:color w:val="000000"/>
                <w:lang w:eastAsia="de-DE"/>
              </w:rPr>
            </w:pPr>
            <w:r w:rsidRPr="00FB0133">
              <w:rPr>
                <w:rFonts w:ascii="Calibri" w:eastAsia="Times New Roman" w:hAnsi="Calibri" w:cs="Times New Roman"/>
                <w:color w:val="000000"/>
                <w:lang w:eastAsia="de-DE"/>
              </w:rPr>
              <w:t>34.252</w:t>
            </w:r>
          </w:p>
        </w:tc>
        <w:tc>
          <w:tcPr>
            <w:tcW w:w="1304" w:type="dxa"/>
            <w:tcBorders>
              <w:top w:val="single" w:sz="4" w:space="0" w:color="000000"/>
              <w:left w:val="nil"/>
              <w:bottom w:val="single" w:sz="4" w:space="0" w:color="000000"/>
              <w:right w:val="single" w:sz="4" w:space="0" w:color="000000"/>
            </w:tcBorders>
            <w:shd w:val="clear" w:color="auto" w:fill="BFBFBF" w:themeFill="background1" w:themeFillShade="BF"/>
            <w:noWrap/>
            <w:vAlign w:val="bottom"/>
            <w:hideMark/>
          </w:tcPr>
          <w:p w:rsidR="00FB0133" w:rsidRPr="00FB0133" w:rsidRDefault="00FB0133" w:rsidP="00FB0133">
            <w:pPr>
              <w:spacing w:line="240" w:lineRule="auto"/>
              <w:jc w:val="right"/>
              <w:rPr>
                <w:rFonts w:ascii="Calibri" w:eastAsia="Times New Roman" w:hAnsi="Calibri" w:cs="Times New Roman"/>
                <w:color w:val="000000"/>
                <w:lang w:eastAsia="de-DE"/>
              </w:rPr>
            </w:pPr>
            <w:r w:rsidRPr="00FB0133">
              <w:rPr>
                <w:rFonts w:ascii="Calibri" w:eastAsia="Times New Roman" w:hAnsi="Calibri" w:cs="Times New Roman"/>
                <w:color w:val="000000"/>
                <w:lang w:eastAsia="de-DE"/>
              </w:rPr>
              <w:t>36.265</w:t>
            </w:r>
          </w:p>
        </w:tc>
        <w:tc>
          <w:tcPr>
            <w:tcW w:w="1304" w:type="dxa"/>
            <w:tcBorders>
              <w:top w:val="single" w:sz="4" w:space="0" w:color="000000"/>
              <w:left w:val="nil"/>
              <w:bottom w:val="single" w:sz="4" w:space="0" w:color="000000"/>
              <w:right w:val="single" w:sz="4" w:space="0" w:color="000000"/>
            </w:tcBorders>
            <w:shd w:val="clear" w:color="auto" w:fill="BFBFBF" w:themeFill="background1" w:themeFillShade="BF"/>
            <w:noWrap/>
            <w:vAlign w:val="bottom"/>
            <w:hideMark/>
          </w:tcPr>
          <w:p w:rsidR="00FB0133" w:rsidRPr="00FB0133" w:rsidRDefault="00FB0133" w:rsidP="00FB0133">
            <w:pPr>
              <w:spacing w:line="240" w:lineRule="auto"/>
              <w:jc w:val="right"/>
              <w:rPr>
                <w:rFonts w:ascii="Calibri" w:eastAsia="Times New Roman" w:hAnsi="Calibri" w:cs="Times New Roman"/>
                <w:color w:val="000000"/>
                <w:lang w:eastAsia="de-DE"/>
              </w:rPr>
            </w:pPr>
            <w:r w:rsidRPr="00FB0133">
              <w:rPr>
                <w:rFonts w:ascii="Calibri" w:eastAsia="Times New Roman" w:hAnsi="Calibri" w:cs="Times New Roman"/>
                <w:color w:val="000000"/>
                <w:lang w:eastAsia="de-DE"/>
              </w:rPr>
              <w:t>33.320</w:t>
            </w:r>
          </w:p>
        </w:tc>
        <w:tc>
          <w:tcPr>
            <w:tcW w:w="1304" w:type="dxa"/>
            <w:tcBorders>
              <w:top w:val="single" w:sz="4" w:space="0" w:color="000000"/>
              <w:left w:val="nil"/>
              <w:bottom w:val="single" w:sz="4" w:space="0" w:color="000000"/>
              <w:right w:val="single" w:sz="4" w:space="0" w:color="000000"/>
            </w:tcBorders>
            <w:shd w:val="clear" w:color="auto" w:fill="BFBFBF" w:themeFill="background1" w:themeFillShade="BF"/>
            <w:noWrap/>
            <w:vAlign w:val="bottom"/>
            <w:hideMark/>
          </w:tcPr>
          <w:p w:rsidR="00FB0133" w:rsidRPr="00FB0133" w:rsidRDefault="00FB0133" w:rsidP="00FB0133">
            <w:pPr>
              <w:spacing w:line="240" w:lineRule="auto"/>
              <w:jc w:val="right"/>
              <w:rPr>
                <w:rFonts w:ascii="Calibri" w:eastAsia="Times New Roman" w:hAnsi="Calibri" w:cs="Times New Roman"/>
                <w:color w:val="000000"/>
                <w:lang w:eastAsia="de-DE"/>
              </w:rPr>
            </w:pPr>
            <w:r w:rsidRPr="00FB0133">
              <w:rPr>
                <w:rFonts w:ascii="Calibri" w:eastAsia="Times New Roman" w:hAnsi="Calibri" w:cs="Times New Roman"/>
                <w:color w:val="000000"/>
                <w:lang w:eastAsia="de-DE"/>
              </w:rPr>
              <w:t>37.153</w:t>
            </w:r>
          </w:p>
        </w:tc>
        <w:tc>
          <w:tcPr>
            <w:tcW w:w="1304" w:type="dxa"/>
            <w:tcBorders>
              <w:top w:val="single" w:sz="4" w:space="0" w:color="000000"/>
              <w:left w:val="nil"/>
              <w:bottom w:val="single" w:sz="4" w:space="0" w:color="000000"/>
              <w:right w:val="single" w:sz="4" w:space="0" w:color="000000"/>
            </w:tcBorders>
            <w:shd w:val="clear" w:color="auto" w:fill="BFBFBF" w:themeFill="background1" w:themeFillShade="BF"/>
            <w:noWrap/>
            <w:vAlign w:val="bottom"/>
            <w:hideMark/>
          </w:tcPr>
          <w:p w:rsidR="00FB0133" w:rsidRPr="00FB0133" w:rsidRDefault="00FB0133" w:rsidP="00FB0133">
            <w:pPr>
              <w:spacing w:line="240" w:lineRule="auto"/>
              <w:jc w:val="right"/>
              <w:rPr>
                <w:rFonts w:ascii="Calibri" w:eastAsia="Times New Roman" w:hAnsi="Calibri" w:cs="Times New Roman"/>
                <w:color w:val="000000"/>
                <w:lang w:eastAsia="de-DE"/>
              </w:rPr>
            </w:pPr>
            <w:r w:rsidRPr="00FB0133">
              <w:rPr>
                <w:rFonts w:ascii="Calibri" w:eastAsia="Times New Roman" w:hAnsi="Calibri" w:cs="Times New Roman"/>
                <w:color w:val="000000"/>
                <w:lang w:eastAsia="de-DE"/>
              </w:rPr>
              <w:t>140.990</w:t>
            </w:r>
          </w:p>
        </w:tc>
        <w:tc>
          <w:tcPr>
            <w:tcW w:w="1304" w:type="dxa"/>
            <w:tcBorders>
              <w:top w:val="single" w:sz="4" w:space="0" w:color="000000"/>
              <w:left w:val="nil"/>
              <w:bottom w:val="single" w:sz="4" w:space="0" w:color="000000"/>
              <w:right w:val="single" w:sz="4" w:space="0" w:color="000000"/>
            </w:tcBorders>
            <w:shd w:val="clear" w:color="auto" w:fill="BFBFBF" w:themeFill="background1" w:themeFillShade="BF"/>
            <w:noWrap/>
            <w:vAlign w:val="bottom"/>
            <w:hideMark/>
          </w:tcPr>
          <w:p w:rsidR="00FB0133" w:rsidRPr="00FB0133" w:rsidRDefault="00FB0133" w:rsidP="00FB0133">
            <w:pPr>
              <w:spacing w:line="240" w:lineRule="auto"/>
              <w:jc w:val="right"/>
              <w:rPr>
                <w:rFonts w:ascii="Calibri" w:eastAsia="Times New Roman" w:hAnsi="Calibri" w:cs="Times New Roman"/>
                <w:color w:val="000000"/>
                <w:lang w:eastAsia="de-DE"/>
              </w:rPr>
            </w:pPr>
            <w:r w:rsidRPr="00FB0133">
              <w:rPr>
                <w:rFonts w:ascii="Calibri" w:eastAsia="Times New Roman" w:hAnsi="Calibri" w:cs="Times New Roman"/>
                <w:color w:val="000000"/>
                <w:lang w:eastAsia="de-DE"/>
              </w:rPr>
              <w:t>21,3</w:t>
            </w:r>
          </w:p>
        </w:tc>
        <w:tc>
          <w:tcPr>
            <w:tcW w:w="1304" w:type="dxa"/>
            <w:tcBorders>
              <w:top w:val="single" w:sz="4" w:space="0" w:color="000000"/>
              <w:left w:val="nil"/>
              <w:bottom w:val="single" w:sz="4" w:space="0" w:color="000000"/>
              <w:right w:val="single" w:sz="4" w:space="0" w:color="000000"/>
            </w:tcBorders>
            <w:shd w:val="clear" w:color="auto" w:fill="BFBFBF" w:themeFill="background1" w:themeFillShade="BF"/>
            <w:noWrap/>
            <w:vAlign w:val="bottom"/>
            <w:hideMark/>
          </w:tcPr>
          <w:p w:rsidR="00FB0133" w:rsidRPr="00FB0133" w:rsidRDefault="00FB0133" w:rsidP="00FB0133">
            <w:pPr>
              <w:spacing w:line="240" w:lineRule="auto"/>
              <w:jc w:val="right"/>
              <w:rPr>
                <w:rFonts w:ascii="Calibri" w:eastAsia="Times New Roman" w:hAnsi="Calibri" w:cs="Times New Roman"/>
                <w:color w:val="000000"/>
                <w:lang w:eastAsia="de-DE"/>
              </w:rPr>
            </w:pPr>
            <w:r w:rsidRPr="00FB0133">
              <w:rPr>
                <w:rFonts w:ascii="Calibri" w:eastAsia="Times New Roman" w:hAnsi="Calibri" w:cs="Times New Roman"/>
                <w:color w:val="000000"/>
                <w:lang w:eastAsia="de-DE"/>
              </w:rPr>
              <w:t>5,6</w:t>
            </w:r>
          </w:p>
        </w:tc>
        <w:tc>
          <w:tcPr>
            <w:tcW w:w="1304" w:type="dxa"/>
            <w:tcBorders>
              <w:top w:val="nil"/>
              <w:left w:val="nil"/>
              <w:bottom w:val="nil"/>
              <w:right w:val="nil"/>
            </w:tcBorders>
            <w:shd w:val="clear" w:color="auto" w:fill="auto"/>
            <w:noWrap/>
            <w:vAlign w:val="bottom"/>
            <w:hideMark/>
          </w:tcPr>
          <w:p w:rsidR="00FB0133" w:rsidRPr="00FB0133" w:rsidRDefault="00FB0133" w:rsidP="00FB0133">
            <w:pPr>
              <w:spacing w:line="240" w:lineRule="auto"/>
              <w:rPr>
                <w:rFonts w:ascii="Calibri" w:eastAsia="Times New Roman" w:hAnsi="Calibri" w:cs="Times New Roman"/>
                <w:color w:val="000000"/>
                <w:lang w:eastAsia="de-DE"/>
              </w:rPr>
            </w:pPr>
          </w:p>
        </w:tc>
      </w:tr>
      <w:tr w:rsidR="005A49D2" w:rsidRPr="00FB0133" w:rsidTr="005A49D2">
        <w:trPr>
          <w:trHeight w:val="288"/>
        </w:trPr>
        <w:tc>
          <w:tcPr>
            <w:tcW w:w="190" w:type="dxa"/>
            <w:tcBorders>
              <w:top w:val="nil"/>
              <w:left w:val="single" w:sz="4" w:space="0" w:color="000000"/>
              <w:bottom w:val="single" w:sz="4" w:space="0" w:color="000000"/>
              <w:right w:val="single" w:sz="4" w:space="0" w:color="000000"/>
            </w:tcBorders>
            <w:shd w:val="clear" w:color="000000" w:fill="FFFFFF"/>
            <w:hideMark/>
          </w:tcPr>
          <w:p w:rsidR="00FB0133" w:rsidRPr="00FB0133" w:rsidRDefault="00FB0133" w:rsidP="00FB0133">
            <w:pPr>
              <w:spacing w:line="240" w:lineRule="auto"/>
              <w:rPr>
                <w:rFonts w:ascii="Calibri" w:eastAsia="Times New Roman" w:hAnsi="Calibri" w:cs="Times New Roman"/>
                <w:color w:val="000000"/>
                <w:lang w:eastAsia="de-DE"/>
              </w:rPr>
            </w:pPr>
            <w:r w:rsidRPr="00FB0133">
              <w:rPr>
                <w:rFonts w:ascii="Calibri" w:eastAsia="Times New Roman" w:hAnsi="Calibri" w:cs="Times New Roman"/>
                <w:color w:val="000000"/>
                <w:lang w:eastAsia="de-DE"/>
              </w:rPr>
              <w:t> </w:t>
            </w:r>
          </w:p>
        </w:tc>
        <w:tc>
          <w:tcPr>
            <w:tcW w:w="1873" w:type="dxa"/>
            <w:tcBorders>
              <w:top w:val="nil"/>
              <w:left w:val="nil"/>
              <w:bottom w:val="single" w:sz="4" w:space="0" w:color="000000"/>
              <w:right w:val="single" w:sz="4" w:space="0" w:color="000000"/>
            </w:tcBorders>
            <w:shd w:val="clear" w:color="000000" w:fill="FFFFFF"/>
            <w:hideMark/>
          </w:tcPr>
          <w:p w:rsidR="00FB0133" w:rsidRPr="00FB0133" w:rsidRDefault="00FB0133" w:rsidP="00FB0133">
            <w:pPr>
              <w:spacing w:line="240" w:lineRule="auto"/>
              <w:rPr>
                <w:rFonts w:ascii="Calibri" w:eastAsia="Times New Roman" w:hAnsi="Calibri" w:cs="Times New Roman"/>
                <w:color w:val="000000"/>
                <w:lang w:eastAsia="de-DE"/>
              </w:rPr>
            </w:pPr>
            <w:r w:rsidRPr="00FB0133">
              <w:rPr>
                <w:rFonts w:ascii="Calibri" w:eastAsia="Times New Roman" w:hAnsi="Calibri" w:cs="Times New Roman"/>
                <w:color w:val="000000"/>
                <w:lang w:eastAsia="de-DE"/>
              </w:rPr>
              <w:t>Stadt Bremen</w:t>
            </w:r>
          </w:p>
        </w:tc>
        <w:tc>
          <w:tcPr>
            <w:tcW w:w="1304" w:type="dxa"/>
            <w:tcBorders>
              <w:top w:val="nil"/>
              <w:left w:val="nil"/>
              <w:bottom w:val="single" w:sz="4" w:space="0" w:color="000000"/>
              <w:right w:val="single" w:sz="4" w:space="0" w:color="000000"/>
            </w:tcBorders>
            <w:shd w:val="clear" w:color="000000" w:fill="FFFFFF"/>
            <w:noWrap/>
            <w:hideMark/>
          </w:tcPr>
          <w:p w:rsidR="00FB0133" w:rsidRPr="00FB0133" w:rsidRDefault="00FB0133" w:rsidP="00FB0133">
            <w:pPr>
              <w:spacing w:line="240" w:lineRule="auto"/>
              <w:jc w:val="right"/>
              <w:rPr>
                <w:rFonts w:ascii="Calibri" w:eastAsia="Times New Roman" w:hAnsi="Calibri" w:cs="Times New Roman"/>
                <w:color w:val="000000"/>
                <w:lang w:eastAsia="de-DE"/>
              </w:rPr>
            </w:pPr>
            <w:r w:rsidRPr="00FB0133">
              <w:rPr>
                <w:rFonts w:ascii="Calibri" w:eastAsia="Times New Roman" w:hAnsi="Calibri" w:cs="Times New Roman"/>
                <w:color w:val="000000"/>
                <w:lang w:eastAsia="de-DE"/>
              </w:rPr>
              <w:t>31.12.2030</w:t>
            </w:r>
          </w:p>
        </w:tc>
        <w:tc>
          <w:tcPr>
            <w:tcW w:w="1304" w:type="dxa"/>
            <w:tcBorders>
              <w:top w:val="nil"/>
              <w:left w:val="nil"/>
              <w:bottom w:val="single" w:sz="4" w:space="0" w:color="000000"/>
              <w:right w:val="single" w:sz="4" w:space="0" w:color="000000"/>
            </w:tcBorders>
            <w:shd w:val="clear" w:color="000000" w:fill="FFFFFF"/>
            <w:noWrap/>
            <w:vAlign w:val="bottom"/>
            <w:hideMark/>
          </w:tcPr>
          <w:p w:rsidR="00FB0133" w:rsidRPr="00FB0133" w:rsidRDefault="00FB0133" w:rsidP="00FB0133">
            <w:pPr>
              <w:spacing w:line="240" w:lineRule="auto"/>
              <w:rPr>
                <w:rFonts w:ascii="Calibri" w:eastAsia="Times New Roman" w:hAnsi="Calibri" w:cs="Times New Roman"/>
                <w:color w:val="000000"/>
                <w:lang w:eastAsia="de-DE"/>
              </w:rPr>
            </w:pPr>
            <w:r w:rsidRPr="00FB0133">
              <w:rPr>
                <w:rFonts w:ascii="Calibri" w:eastAsia="Times New Roman" w:hAnsi="Calibri" w:cs="Times New Roman"/>
                <w:color w:val="000000"/>
                <w:lang w:eastAsia="de-DE"/>
              </w:rPr>
              <w:t>Insgesamt</w:t>
            </w:r>
          </w:p>
        </w:tc>
        <w:tc>
          <w:tcPr>
            <w:tcW w:w="1304" w:type="dxa"/>
            <w:tcBorders>
              <w:top w:val="nil"/>
              <w:left w:val="nil"/>
              <w:bottom w:val="single" w:sz="4" w:space="0" w:color="000000"/>
              <w:right w:val="single" w:sz="4" w:space="0" w:color="000000"/>
            </w:tcBorders>
            <w:shd w:val="clear" w:color="000000" w:fill="FFFFFF"/>
            <w:noWrap/>
            <w:vAlign w:val="bottom"/>
            <w:hideMark/>
          </w:tcPr>
          <w:p w:rsidR="00FB0133" w:rsidRPr="00FB0133" w:rsidRDefault="00FB0133" w:rsidP="00FB0133">
            <w:pPr>
              <w:spacing w:line="240" w:lineRule="auto"/>
              <w:jc w:val="right"/>
              <w:rPr>
                <w:rFonts w:ascii="Calibri" w:eastAsia="Times New Roman" w:hAnsi="Calibri" w:cs="Times New Roman"/>
                <w:color w:val="000000"/>
                <w:lang w:eastAsia="de-DE"/>
              </w:rPr>
            </w:pPr>
            <w:r w:rsidRPr="00FB0133">
              <w:rPr>
                <w:rFonts w:ascii="Calibri" w:eastAsia="Times New Roman" w:hAnsi="Calibri" w:cs="Times New Roman"/>
                <w:color w:val="000000"/>
                <w:lang w:eastAsia="de-DE"/>
              </w:rPr>
              <w:t>545.886</w:t>
            </w:r>
          </w:p>
        </w:tc>
        <w:tc>
          <w:tcPr>
            <w:tcW w:w="1304" w:type="dxa"/>
            <w:tcBorders>
              <w:top w:val="nil"/>
              <w:left w:val="nil"/>
              <w:bottom w:val="single" w:sz="4" w:space="0" w:color="000000"/>
              <w:right w:val="single" w:sz="4" w:space="0" w:color="000000"/>
            </w:tcBorders>
            <w:shd w:val="clear" w:color="000000" w:fill="FFFFFF"/>
            <w:noWrap/>
            <w:vAlign w:val="bottom"/>
            <w:hideMark/>
          </w:tcPr>
          <w:p w:rsidR="00FB0133" w:rsidRPr="00FB0133" w:rsidRDefault="00FB0133" w:rsidP="00FB0133">
            <w:pPr>
              <w:spacing w:line="240" w:lineRule="auto"/>
              <w:jc w:val="right"/>
              <w:rPr>
                <w:rFonts w:ascii="Calibri" w:eastAsia="Times New Roman" w:hAnsi="Calibri" w:cs="Times New Roman"/>
                <w:color w:val="000000"/>
                <w:lang w:eastAsia="de-DE"/>
              </w:rPr>
            </w:pPr>
            <w:r w:rsidRPr="00FB0133">
              <w:rPr>
                <w:rFonts w:ascii="Calibri" w:eastAsia="Times New Roman" w:hAnsi="Calibri" w:cs="Times New Roman"/>
                <w:color w:val="000000"/>
                <w:lang w:eastAsia="de-DE"/>
              </w:rPr>
              <w:t>38.214</w:t>
            </w:r>
          </w:p>
        </w:tc>
        <w:tc>
          <w:tcPr>
            <w:tcW w:w="1304" w:type="dxa"/>
            <w:tcBorders>
              <w:top w:val="nil"/>
              <w:left w:val="nil"/>
              <w:bottom w:val="single" w:sz="4" w:space="0" w:color="000000"/>
              <w:right w:val="single" w:sz="4" w:space="0" w:color="000000"/>
            </w:tcBorders>
            <w:shd w:val="clear" w:color="000000" w:fill="FFFFFF"/>
            <w:noWrap/>
            <w:vAlign w:val="bottom"/>
            <w:hideMark/>
          </w:tcPr>
          <w:p w:rsidR="00FB0133" w:rsidRPr="00FB0133" w:rsidRDefault="00FB0133" w:rsidP="00FB0133">
            <w:pPr>
              <w:spacing w:line="240" w:lineRule="auto"/>
              <w:jc w:val="right"/>
              <w:rPr>
                <w:rFonts w:ascii="Calibri" w:eastAsia="Times New Roman" w:hAnsi="Calibri" w:cs="Times New Roman"/>
                <w:color w:val="000000"/>
                <w:lang w:eastAsia="de-DE"/>
              </w:rPr>
            </w:pPr>
            <w:r w:rsidRPr="00FB0133">
              <w:rPr>
                <w:rFonts w:ascii="Calibri" w:eastAsia="Times New Roman" w:hAnsi="Calibri" w:cs="Times New Roman"/>
                <w:color w:val="000000"/>
                <w:lang w:eastAsia="de-DE"/>
              </w:rPr>
              <w:t>31.646</w:t>
            </w:r>
          </w:p>
        </w:tc>
        <w:tc>
          <w:tcPr>
            <w:tcW w:w="1304" w:type="dxa"/>
            <w:tcBorders>
              <w:top w:val="nil"/>
              <w:left w:val="nil"/>
              <w:bottom w:val="single" w:sz="4" w:space="0" w:color="000000"/>
              <w:right w:val="single" w:sz="4" w:space="0" w:color="000000"/>
            </w:tcBorders>
            <w:shd w:val="clear" w:color="000000" w:fill="FFFFFF"/>
            <w:noWrap/>
            <w:vAlign w:val="bottom"/>
            <w:hideMark/>
          </w:tcPr>
          <w:p w:rsidR="00FB0133" w:rsidRPr="00FB0133" w:rsidRDefault="00FB0133" w:rsidP="00FB0133">
            <w:pPr>
              <w:spacing w:line="240" w:lineRule="auto"/>
              <w:jc w:val="right"/>
              <w:rPr>
                <w:rFonts w:ascii="Calibri" w:eastAsia="Times New Roman" w:hAnsi="Calibri" w:cs="Times New Roman"/>
                <w:color w:val="000000"/>
                <w:lang w:eastAsia="de-DE"/>
              </w:rPr>
            </w:pPr>
            <w:r w:rsidRPr="00FB0133">
              <w:rPr>
                <w:rFonts w:ascii="Calibri" w:eastAsia="Times New Roman" w:hAnsi="Calibri" w:cs="Times New Roman"/>
                <w:color w:val="000000"/>
                <w:lang w:eastAsia="de-DE"/>
              </w:rPr>
              <w:t>24.875</w:t>
            </w:r>
          </w:p>
        </w:tc>
        <w:tc>
          <w:tcPr>
            <w:tcW w:w="1304" w:type="dxa"/>
            <w:tcBorders>
              <w:top w:val="nil"/>
              <w:left w:val="nil"/>
              <w:bottom w:val="single" w:sz="4" w:space="0" w:color="000000"/>
              <w:right w:val="single" w:sz="4" w:space="0" w:color="000000"/>
            </w:tcBorders>
            <w:shd w:val="clear" w:color="000000" w:fill="FFFFFF"/>
            <w:noWrap/>
            <w:vAlign w:val="bottom"/>
            <w:hideMark/>
          </w:tcPr>
          <w:p w:rsidR="00FB0133" w:rsidRPr="00FB0133" w:rsidRDefault="00FB0133" w:rsidP="00FB0133">
            <w:pPr>
              <w:spacing w:line="240" w:lineRule="auto"/>
              <w:jc w:val="right"/>
              <w:rPr>
                <w:rFonts w:ascii="Calibri" w:eastAsia="Times New Roman" w:hAnsi="Calibri" w:cs="Times New Roman"/>
                <w:color w:val="000000"/>
                <w:lang w:eastAsia="de-DE"/>
              </w:rPr>
            </w:pPr>
            <w:r w:rsidRPr="00FB0133">
              <w:rPr>
                <w:rFonts w:ascii="Calibri" w:eastAsia="Times New Roman" w:hAnsi="Calibri" w:cs="Times New Roman"/>
                <w:color w:val="000000"/>
                <w:lang w:eastAsia="de-DE"/>
              </w:rPr>
              <w:t>41.528</w:t>
            </w:r>
          </w:p>
        </w:tc>
        <w:tc>
          <w:tcPr>
            <w:tcW w:w="1304" w:type="dxa"/>
            <w:tcBorders>
              <w:top w:val="nil"/>
              <w:left w:val="nil"/>
              <w:bottom w:val="single" w:sz="4" w:space="0" w:color="000000"/>
              <w:right w:val="single" w:sz="4" w:space="0" w:color="000000"/>
            </w:tcBorders>
            <w:shd w:val="clear" w:color="auto" w:fill="auto"/>
            <w:noWrap/>
            <w:vAlign w:val="bottom"/>
            <w:hideMark/>
          </w:tcPr>
          <w:p w:rsidR="00FB0133" w:rsidRPr="00FB0133" w:rsidRDefault="00FB0133" w:rsidP="00FB0133">
            <w:pPr>
              <w:spacing w:line="240" w:lineRule="auto"/>
              <w:jc w:val="right"/>
              <w:rPr>
                <w:rFonts w:ascii="Calibri" w:eastAsia="Times New Roman" w:hAnsi="Calibri" w:cs="Times New Roman"/>
                <w:color w:val="000000"/>
                <w:lang w:eastAsia="de-DE"/>
              </w:rPr>
            </w:pPr>
            <w:r w:rsidRPr="00FB0133">
              <w:rPr>
                <w:rFonts w:ascii="Calibri" w:eastAsia="Times New Roman" w:hAnsi="Calibri" w:cs="Times New Roman"/>
                <w:color w:val="000000"/>
                <w:lang w:eastAsia="de-DE"/>
              </w:rPr>
              <w:t>136.263</w:t>
            </w:r>
          </w:p>
        </w:tc>
        <w:tc>
          <w:tcPr>
            <w:tcW w:w="1304" w:type="dxa"/>
            <w:tcBorders>
              <w:top w:val="nil"/>
              <w:left w:val="nil"/>
              <w:bottom w:val="single" w:sz="4" w:space="0" w:color="000000"/>
              <w:right w:val="single" w:sz="4" w:space="0" w:color="000000"/>
            </w:tcBorders>
            <w:shd w:val="clear" w:color="auto" w:fill="auto"/>
            <w:noWrap/>
            <w:vAlign w:val="bottom"/>
            <w:hideMark/>
          </w:tcPr>
          <w:p w:rsidR="00FB0133" w:rsidRPr="00FB0133" w:rsidRDefault="00FB0133" w:rsidP="00FB0133">
            <w:pPr>
              <w:spacing w:line="240" w:lineRule="auto"/>
              <w:jc w:val="right"/>
              <w:rPr>
                <w:rFonts w:ascii="Calibri" w:eastAsia="Times New Roman" w:hAnsi="Calibri" w:cs="Times New Roman"/>
                <w:color w:val="000000"/>
                <w:lang w:eastAsia="de-DE"/>
              </w:rPr>
            </w:pPr>
            <w:r w:rsidRPr="00FB0133">
              <w:rPr>
                <w:rFonts w:ascii="Calibri" w:eastAsia="Times New Roman" w:hAnsi="Calibri" w:cs="Times New Roman"/>
                <w:color w:val="000000"/>
                <w:lang w:eastAsia="de-DE"/>
              </w:rPr>
              <w:t>25,0</w:t>
            </w:r>
          </w:p>
        </w:tc>
        <w:tc>
          <w:tcPr>
            <w:tcW w:w="1304" w:type="dxa"/>
            <w:tcBorders>
              <w:top w:val="nil"/>
              <w:left w:val="nil"/>
              <w:bottom w:val="single" w:sz="4" w:space="0" w:color="000000"/>
              <w:right w:val="single" w:sz="4" w:space="0" w:color="000000"/>
            </w:tcBorders>
            <w:shd w:val="clear" w:color="auto" w:fill="auto"/>
            <w:noWrap/>
            <w:vAlign w:val="bottom"/>
            <w:hideMark/>
          </w:tcPr>
          <w:p w:rsidR="00FB0133" w:rsidRPr="00FB0133" w:rsidRDefault="00FB0133" w:rsidP="00FB0133">
            <w:pPr>
              <w:spacing w:line="240" w:lineRule="auto"/>
              <w:jc w:val="right"/>
              <w:rPr>
                <w:rFonts w:ascii="Calibri" w:eastAsia="Times New Roman" w:hAnsi="Calibri" w:cs="Times New Roman"/>
                <w:color w:val="000000"/>
                <w:lang w:eastAsia="de-DE"/>
              </w:rPr>
            </w:pPr>
            <w:r w:rsidRPr="00FB0133">
              <w:rPr>
                <w:rFonts w:ascii="Calibri" w:eastAsia="Times New Roman" w:hAnsi="Calibri" w:cs="Times New Roman"/>
                <w:color w:val="000000"/>
                <w:lang w:eastAsia="de-DE"/>
              </w:rPr>
              <w:t>7,6</w:t>
            </w:r>
          </w:p>
        </w:tc>
        <w:tc>
          <w:tcPr>
            <w:tcW w:w="1304" w:type="dxa"/>
            <w:tcBorders>
              <w:top w:val="nil"/>
              <w:left w:val="nil"/>
              <w:right w:val="nil"/>
            </w:tcBorders>
            <w:shd w:val="clear" w:color="auto" w:fill="auto"/>
            <w:noWrap/>
            <w:vAlign w:val="bottom"/>
            <w:hideMark/>
          </w:tcPr>
          <w:p w:rsidR="00FB0133" w:rsidRPr="00FB0133" w:rsidRDefault="00FB0133" w:rsidP="00FB0133">
            <w:pPr>
              <w:spacing w:line="240" w:lineRule="auto"/>
              <w:rPr>
                <w:rFonts w:ascii="Calibri" w:eastAsia="Times New Roman" w:hAnsi="Calibri" w:cs="Times New Roman"/>
                <w:color w:val="000000"/>
                <w:lang w:eastAsia="de-DE"/>
              </w:rPr>
            </w:pPr>
          </w:p>
        </w:tc>
      </w:tr>
      <w:tr w:rsidR="005A49D2" w:rsidRPr="00FB0133" w:rsidTr="005A49D2">
        <w:trPr>
          <w:trHeight w:val="288"/>
        </w:trPr>
        <w:tc>
          <w:tcPr>
            <w:tcW w:w="190" w:type="dxa"/>
            <w:tcBorders>
              <w:top w:val="single" w:sz="4" w:space="0" w:color="000000"/>
              <w:left w:val="single" w:sz="4" w:space="0" w:color="000000"/>
              <w:bottom w:val="single" w:sz="4" w:space="0" w:color="000000"/>
              <w:right w:val="single" w:sz="4" w:space="0" w:color="000000"/>
            </w:tcBorders>
            <w:shd w:val="clear" w:color="auto" w:fill="BFBFBF" w:themeFill="background1" w:themeFillShade="BF"/>
            <w:hideMark/>
          </w:tcPr>
          <w:p w:rsidR="00FB0133" w:rsidRPr="00FB0133" w:rsidRDefault="00FB0133" w:rsidP="00FB0133">
            <w:pPr>
              <w:spacing w:line="240" w:lineRule="auto"/>
              <w:rPr>
                <w:rFonts w:ascii="Calibri" w:eastAsia="Times New Roman" w:hAnsi="Calibri" w:cs="Times New Roman"/>
                <w:color w:val="000000"/>
                <w:lang w:eastAsia="de-DE"/>
              </w:rPr>
            </w:pPr>
            <w:r w:rsidRPr="00FB0133">
              <w:rPr>
                <w:rFonts w:ascii="Calibri" w:eastAsia="Times New Roman" w:hAnsi="Calibri" w:cs="Times New Roman"/>
                <w:color w:val="000000"/>
                <w:lang w:eastAsia="de-DE"/>
              </w:rPr>
              <w:t> </w:t>
            </w:r>
          </w:p>
        </w:tc>
        <w:tc>
          <w:tcPr>
            <w:tcW w:w="1873" w:type="dxa"/>
            <w:tcBorders>
              <w:top w:val="single" w:sz="4" w:space="0" w:color="000000"/>
              <w:left w:val="nil"/>
              <w:bottom w:val="single" w:sz="4" w:space="0" w:color="000000"/>
              <w:right w:val="single" w:sz="4" w:space="0" w:color="000000"/>
            </w:tcBorders>
            <w:shd w:val="clear" w:color="auto" w:fill="BFBFBF" w:themeFill="background1" w:themeFillShade="BF"/>
            <w:hideMark/>
          </w:tcPr>
          <w:p w:rsidR="00FB0133" w:rsidRPr="00FB0133" w:rsidRDefault="00FB0133" w:rsidP="00FB0133">
            <w:pPr>
              <w:spacing w:line="240" w:lineRule="auto"/>
              <w:rPr>
                <w:rFonts w:ascii="Calibri" w:eastAsia="Times New Roman" w:hAnsi="Calibri" w:cs="Times New Roman"/>
                <w:color w:val="000000"/>
                <w:lang w:eastAsia="de-DE"/>
              </w:rPr>
            </w:pPr>
            <w:r w:rsidRPr="00FB0133">
              <w:rPr>
                <w:rFonts w:ascii="Calibri" w:eastAsia="Times New Roman" w:hAnsi="Calibri" w:cs="Times New Roman"/>
                <w:color w:val="000000"/>
                <w:lang w:eastAsia="de-DE"/>
              </w:rPr>
              <w:t>Stadt Bremen</w:t>
            </w:r>
          </w:p>
        </w:tc>
        <w:tc>
          <w:tcPr>
            <w:tcW w:w="1304" w:type="dxa"/>
            <w:tcBorders>
              <w:top w:val="single" w:sz="4" w:space="0" w:color="000000"/>
              <w:left w:val="nil"/>
              <w:bottom w:val="single" w:sz="4" w:space="0" w:color="000000"/>
              <w:right w:val="single" w:sz="4" w:space="0" w:color="000000"/>
            </w:tcBorders>
            <w:shd w:val="clear" w:color="auto" w:fill="BFBFBF" w:themeFill="background1" w:themeFillShade="BF"/>
            <w:noWrap/>
            <w:hideMark/>
          </w:tcPr>
          <w:p w:rsidR="00FB0133" w:rsidRPr="00FB0133" w:rsidRDefault="00FB0133" w:rsidP="00FB0133">
            <w:pPr>
              <w:spacing w:line="240" w:lineRule="auto"/>
              <w:jc w:val="right"/>
              <w:rPr>
                <w:rFonts w:ascii="Calibri" w:eastAsia="Times New Roman" w:hAnsi="Calibri" w:cs="Times New Roman"/>
                <w:color w:val="000000"/>
                <w:lang w:eastAsia="de-DE"/>
              </w:rPr>
            </w:pPr>
            <w:r w:rsidRPr="00FB0133">
              <w:rPr>
                <w:rFonts w:ascii="Calibri" w:eastAsia="Times New Roman" w:hAnsi="Calibri" w:cs="Times New Roman"/>
                <w:color w:val="000000"/>
                <w:lang w:eastAsia="de-DE"/>
              </w:rPr>
              <w:t>31.12.2014</w:t>
            </w:r>
          </w:p>
        </w:tc>
        <w:tc>
          <w:tcPr>
            <w:tcW w:w="1304" w:type="dxa"/>
            <w:tcBorders>
              <w:top w:val="single" w:sz="4" w:space="0" w:color="000000"/>
              <w:left w:val="nil"/>
              <w:bottom w:val="single" w:sz="4" w:space="0" w:color="000000"/>
              <w:right w:val="single" w:sz="4" w:space="0" w:color="000000"/>
            </w:tcBorders>
            <w:shd w:val="clear" w:color="auto" w:fill="BFBFBF" w:themeFill="background1" w:themeFillShade="BF"/>
            <w:noWrap/>
            <w:vAlign w:val="bottom"/>
            <w:hideMark/>
          </w:tcPr>
          <w:p w:rsidR="00FB0133" w:rsidRPr="00FB0133" w:rsidRDefault="00FB0133" w:rsidP="00FB0133">
            <w:pPr>
              <w:spacing w:line="240" w:lineRule="auto"/>
              <w:rPr>
                <w:rFonts w:ascii="Calibri" w:eastAsia="Times New Roman" w:hAnsi="Calibri" w:cs="Times New Roman"/>
                <w:color w:val="000000"/>
                <w:lang w:eastAsia="de-DE"/>
              </w:rPr>
            </w:pPr>
            <w:r w:rsidRPr="00FB0133">
              <w:rPr>
                <w:rFonts w:ascii="Calibri" w:eastAsia="Times New Roman" w:hAnsi="Calibri" w:cs="Times New Roman"/>
                <w:color w:val="000000"/>
                <w:lang w:eastAsia="de-DE"/>
              </w:rPr>
              <w:t>Insgesamt</w:t>
            </w:r>
          </w:p>
        </w:tc>
        <w:tc>
          <w:tcPr>
            <w:tcW w:w="1304" w:type="dxa"/>
            <w:tcBorders>
              <w:top w:val="single" w:sz="4" w:space="0" w:color="000000"/>
              <w:left w:val="nil"/>
              <w:bottom w:val="single" w:sz="4" w:space="0" w:color="000000"/>
              <w:right w:val="single" w:sz="4" w:space="0" w:color="000000"/>
            </w:tcBorders>
            <w:shd w:val="clear" w:color="auto" w:fill="BFBFBF" w:themeFill="background1" w:themeFillShade="BF"/>
            <w:noWrap/>
            <w:vAlign w:val="bottom"/>
            <w:hideMark/>
          </w:tcPr>
          <w:p w:rsidR="00FB0133" w:rsidRPr="00FB0133" w:rsidRDefault="00FB0133" w:rsidP="00FB0133">
            <w:pPr>
              <w:spacing w:line="240" w:lineRule="auto"/>
              <w:jc w:val="right"/>
              <w:rPr>
                <w:rFonts w:ascii="Calibri" w:eastAsia="Times New Roman" w:hAnsi="Calibri" w:cs="Times New Roman"/>
                <w:color w:val="000000"/>
                <w:lang w:eastAsia="de-DE"/>
              </w:rPr>
            </w:pPr>
            <w:r w:rsidRPr="00FB0133">
              <w:rPr>
                <w:rFonts w:ascii="Calibri" w:eastAsia="Times New Roman" w:hAnsi="Calibri" w:cs="Times New Roman"/>
                <w:color w:val="000000"/>
                <w:lang w:eastAsia="de-DE"/>
              </w:rPr>
              <w:t>551.373</w:t>
            </w:r>
          </w:p>
        </w:tc>
        <w:tc>
          <w:tcPr>
            <w:tcW w:w="1304" w:type="dxa"/>
            <w:tcBorders>
              <w:top w:val="single" w:sz="4" w:space="0" w:color="000000"/>
              <w:left w:val="nil"/>
              <w:bottom w:val="single" w:sz="4" w:space="0" w:color="000000"/>
              <w:right w:val="single" w:sz="4" w:space="0" w:color="000000"/>
            </w:tcBorders>
            <w:shd w:val="clear" w:color="auto" w:fill="BFBFBF" w:themeFill="background1" w:themeFillShade="BF"/>
            <w:noWrap/>
            <w:vAlign w:val="bottom"/>
            <w:hideMark/>
          </w:tcPr>
          <w:p w:rsidR="00FB0133" w:rsidRPr="00FB0133" w:rsidRDefault="00FB0133" w:rsidP="00FB0133">
            <w:pPr>
              <w:spacing w:line="240" w:lineRule="auto"/>
              <w:jc w:val="right"/>
              <w:rPr>
                <w:rFonts w:ascii="Calibri" w:eastAsia="Times New Roman" w:hAnsi="Calibri" w:cs="Times New Roman"/>
                <w:color w:val="000000"/>
                <w:lang w:eastAsia="de-DE"/>
              </w:rPr>
            </w:pPr>
            <w:r w:rsidRPr="00FB0133">
              <w:rPr>
                <w:rFonts w:ascii="Calibri" w:eastAsia="Times New Roman" w:hAnsi="Calibri" w:cs="Times New Roman"/>
                <w:color w:val="000000"/>
                <w:lang w:eastAsia="de-DE"/>
              </w:rPr>
              <w:t>28.308</w:t>
            </w:r>
          </w:p>
        </w:tc>
        <w:tc>
          <w:tcPr>
            <w:tcW w:w="1304" w:type="dxa"/>
            <w:tcBorders>
              <w:top w:val="single" w:sz="4" w:space="0" w:color="000000"/>
              <w:left w:val="nil"/>
              <w:bottom w:val="single" w:sz="4" w:space="0" w:color="000000"/>
              <w:right w:val="single" w:sz="4" w:space="0" w:color="000000"/>
            </w:tcBorders>
            <w:shd w:val="clear" w:color="auto" w:fill="BFBFBF" w:themeFill="background1" w:themeFillShade="BF"/>
            <w:noWrap/>
            <w:vAlign w:val="bottom"/>
            <w:hideMark/>
          </w:tcPr>
          <w:p w:rsidR="00FB0133" w:rsidRPr="00FB0133" w:rsidRDefault="00FB0133" w:rsidP="00FB0133">
            <w:pPr>
              <w:spacing w:line="240" w:lineRule="auto"/>
              <w:jc w:val="right"/>
              <w:rPr>
                <w:rFonts w:ascii="Calibri" w:eastAsia="Times New Roman" w:hAnsi="Calibri" w:cs="Times New Roman"/>
                <w:color w:val="000000"/>
                <w:lang w:eastAsia="de-DE"/>
              </w:rPr>
            </w:pPr>
            <w:r w:rsidRPr="00FB0133">
              <w:rPr>
                <w:rFonts w:ascii="Calibri" w:eastAsia="Times New Roman" w:hAnsi="Calibri" w:cs="Times New Roman"/>
                <w:color w:val="000000"/>
                <w:lang w:eastAsia="de-DE"/>
              </w:rPr>
              <w:t>30.042</w:t>
            </w:r>
          </w:p>
        </w:tc>
        <w:tc>
          <w:tcPr>
            <w:tcW w:w="1304" w:type="dxa"/>
            <w:tcBorders>
              <w:top w:val="single" w:sz="4" w:space="0" w:color="000000"/>
              <w:left w:val="nil"/>
              <w:bottom w:val="single" w:sz="4" w:space="0" w:color="000000"/>
              <w:right w:val="single" w:sz="4" w:space="0" w:color="000000"/>
            </w:tcBorders>
            <w:shd w:val="clear" w:color="auto" w:fill="BFBFBF" w:themeFill="background1" w:themeFillShade="BF"/>
            <w:noWrap/>
            <w:vAlign w:val="bottom"/>
            <w:hideMark/>
          </w:tcPr>
          <w:p w:rsidR="00FB0133" w:rsidRPr="00FB0133" w:rsidRDefault="00FB0133" w:rsidP="00FB0133">
            <w:pPr>
              <w:spacing w:line="240" w:lineRule="auto"/>
              <w:jc w:val="right"/>
              <w:rPr>
                <w:rFonts w:ascii="Calibri" w:eastAsia="Times New Roman" w:hAnsi="Calibri" w:cs="Times New Roman"/>
                <w:color w:val="000000"/>
                <w:lang w:eastAsia="de-DE"/>
              </w:rPr>
            </w:pPr>
            <w:r w:rsidRPr="00FB0133">
              <w:rPr>
                <w:rFonts w:ascii="Calibri" w:eastAsia="Times New Roman" w:hAnsi="Calibri" w:cs="Times New Roman"/>
                <w:color w:val="000000"/>
                <w:lang w:eastAsia="de-DE"/>
              </w:rPr>
              <w:t>27.498</w:t>
            </w:r>
          </w:p>
        </w:tc>
        <w:tc>
          <w:tcPr>
            <w:tcW w:w="1304" w:type="dxa"/>
            <w:tcBorders>
              <w:top w:val="single" w:sz="4" w:space="0" w:color="000000"/>
              <w:left w:val="nil"/>
              <w:bottom w:val="single" w:sz="4" w:space="0" w:color="000000"/>
              <w:right w:val="single" w:sz="4" w:space="0" w:color="000000"/>
            </w:tcBorders>
            <w:shd w:val="clear" w:color="auto" w:fill="BFBFBF" w:themeFill="background1" w:themeFillShade="BF"/>
            <w:noWrap/>
            <w:vAlign w:val="bottom"/>
            <w:hideMark/>
          </w:tcPr>
          <w:p w:rsidR="00FB0133" w:rsidRPr="00FB0133" w:rsidRDefault="00FB0133" w:rsidP="00FB0133">
            <w:pPr>
              <w:spacing w:line="240" w:lineRule="auto"/>
              <w:jc w:val="right"/>
              <w:rPr>
                <w:rFonts w:ascii="Calibri" w:eastAsia="Times New Roman" w:hAnsi="Calibri" w:cs="Times New Roman"/>
                <w:color w:val="000000"/>
                <w:lang w:eastAsia="de-DE"/>
              </w:rPr>
            </w:pPr>
            <w:r w:rsidRPr="00FB0133">
              <w:rPr>
                <w:rFonts w:ascii="Calibri" w:eastAsia="Times New Roman" w:hAnsi="Calibri" w:cs="Times New Roman"/>
                <w:color w:val="000000"/>
                <w:lang w:eastAsia="de-DE"/>
              </w:rPr>
              <w:t>30.888</w:t>
            </w:r>
          </w:p>
        </w:tc>
        <w:tc>
          <w:tcPr>
            <w:tcW w:w="1304" w:type="dxa"/>
            <w:tcBorders>
              <w:top w:val="single" w:sz="4" w:space="0" w:color="000000"/>
              <w:left w:val="nil"/>
              <w:bottom w:val="single" w:sz="4" w:space="0" w:color="000000"/>
              <w:right w:val="single" w:sz="4" w:space="0" w:color="000000"/>
            </w:tcBorders>
            <w:shd w:val="clear" w:color="auto" w:fill="BFBFBF" w:themeFill="background1" w:themeFillShade="BF"/>
            <w:noWrap/>
            <w:vAlign w:val="bottom"/>
            <w:hideMark/>
          </w:tcPr>
          <w:p w:rsidR="00FB0133" w:rsidRPr="00FB0133" w:rsidRDefault="00FB0133" w:rsidP="00FB0133">
            <w:pPr>
              <w:spacing w:line="240" w:lineRule="auto"/>
              <w:jc w:val="right"/>
              <w:rPr>
                <w:rFonts w:ascii="Calibri" w:eastAsia="Times New Roman" w:hAnsi="Calibri" w:cs="Times New Roman"/>
                <w:color w:val="000000"/>
                <w:lang w:eastAsia="de-DE"/>
              </w:rPr>
            </w:pPr>
            <w:r w:rsidRPr="00FB0133">
              <w:rPr>
                <w:rFonts w:ascii="Calibri" w:eastAsia="Times New Roman" w:hAnsi="Calibri" w:cs="Times New Roman"/>
                <w:color w:val="000000"/>
                <w:lang w:eastAsia="de-DE"/>
              </w:rPr>
              <w:t>116.736</w:t>
            </w:r>
          </w:p>
        </w:tc>
        <w:tc>
          <w:tcPr>
            <w:tcW w:w="1304" w:type="dxa"/>
            <w:tcBorders>
              <w:top w:val="single" w:sz="4" w:space="0" w:color="000000"/>
              <w:left w:val="nil"/>
              <w:bottom w:val="single" w:sz="4" w:space="0" w:color="000000"/>
              <w:right w:val="single" w:sz="4" w:space="0" w:color="000000"/>
            </w:tcBorders>
            <w:shd w:val="clear" w:color="auto" w:fill="BFBFBF" w:themeFill="background1" w:themeFillShade="BF"/>
            <w:noWrap/>
            <w:vAlign w:val="bottom"/>
            <w:hideMark/>
          </w:tcPr>
          <w:p w:rsidR="00FB0133" w:rsidRPr="00FB0133" w:rsidRDefault="00FB0133" w:rsidP="00FB0133">
            <w:pPr>
              <w:spacing w:line="240" w:lineRule="auto"/>
              <w:jc w:val="right"/>
              <w:rPr>
                <w:rFonts w:ascii="Calibri" w:eastAsia="Times New Roman" w:hAnsi="Calibri" w:cs="Times New Roman"/>
                <w:color w:val="000000"/>
                <w:lang w:eastAsia="de-DE"/>
              </w:rPr>
            </w:pPr>
            <w:r w:rsidRPr="00FB0133">
              <w:rPr>
                <w:rFonts w:ascii="Calibri" w:eastAsia="Times New Roman" w:hAnsi="Calibri" w:cs="Times New Roman"/>
                <w:color w:val="000000"/>
                <w:lang w:eastAsia="de-DE"/>
              </w:rPr>
              <w:t>21,2</w:t>
            </w:r>
          </w:p>
        </w:tc>
        <w:tc>
          <w:tcPr>
            <w:tcW w:w="1304" w:type="dxa"/>
            <w:tcBorders>
              <w:top w:val="single" w:sz="4" w:space="0" w:color="000000"/>
              <w:left w:val="nil"/>
              <w:bottom w:val="single" w:sz="4" w:space="0" w:color="000000"/>
              <w:right w:val="single" w:sz="4" w:space="0" w:color="000000"/>
            </w:tcBorders>
            <w:shd w:val="clear" w:color="auto" w:fill="BFBFBF" w:themeFill="background1" w:themeFillShade="BF"/>
            <w:noWrap/>
            <w:vAlign w:val="bottom"/>
            <w:hideMark/>
          </w:tcPr>
          <w:p w:rsidR="00FB0133" w:rsidRPr="00FB0133" w:rsidRDefault="00FB0133" w:rsidP="00FB0133">
            <w:pPr>
              <w:spacing w:line="240" w:lineRule="auto"/>
              <w:jc w:val="right"/>
              <w:rPr>
                <w:rFonts w:ascii="Calibri" w:eastAsia="Times New Roman" w:hAnsi="Calibri" w:cs="Times New Roman"/>
                <w:color w:val="000000"/>
                <w:lang w:eastAsia="de-DE"/>
              </w:rPr>
            </w:pPr>
            <w:r w:rsidRPr="00FB0133">
              <w:rPr>
                <w:rFonts w:ascii="Calibri" w:eastAsia="Times New Roman" w:hAnsi="Calibri" w:cs="Times New Roman"/>
                <w:color w:val="000000"/>
                <w:lang w:eastAsia="de-DE"/>
              </w:rPr>
              <w:t>5,6</w:t>
            </w:r>
          </w:p>
        </w:tc>
        <w:tc>
          <w:tcPr>
            <w:tcW w:w="1304" w:type="dxa"/>
            <w:tcBorders>
              <w:left w:val="nil"/>
            </w:tcBorders>
            <w:shd w:val="clear" w:color="auto" w:fill="auto"/>
            <w:noWrap/>
            <w:vAlign w:val="bottom"/>
            <w:hideMark/>
          </w:tcPr>
          <w:p w:rsidR="00FB0133" w:rsidRPr="00FB0133" w:rsidRDefault="00FB0133" w:rsidP="00FB0133">
            <w:pPr>
              <w:spacing w:line="240" w:lineRule="auto"/>
              <w:rPr>
                <w:rFonts w:ascii="Calibri" w:eastAsia="Times New Roman" w:hAnsi="Calibri" w:cs="Times New Roman"/>
                <w:color w:val="000000"/>
                <w:lang w:eastAsia="de-DE"/>
              </w:rPr>
            </w:pPr>
          </w:p>
        </w:tc>
      </w:tr>
      <w:tr w:rsidR="005A49D2" w:rsidRPr="00FB0133" w:rsidTr="005A49D2">
        <w:trPr>
          <w:trHeight w:val="288"/>
        </w:trPr>
        <w:tc>
          <w:tcPr>
            <w:tcW w:w="190" w:type="dxa"/>
            <w:tcBorders>
              <w:top w:val="single" w:sz="4" w:space="0" w:color="000000"/>
              <w:left w:val="single" w:sz="4" w:space="0" w:color="000000"/>
              <w:bottom w:val="single" w:sz="4" w:space="0" w:color="000000"/>
              <w:right w:val="single" w:sz="4" w:space="0" w:color="000000"/>
            </w:tcBorders>
            <w:shd w:val="clear" w:color="000000" w:fill="FFFFFF"/>
            <w:hideMark/>
          </w:tcPr>
          <w:p w:rsidR="00FB0133" w:rsidRPr="00FB0133" w:rsidRDefault="00FB0133" w:rsidP="00FB0133">
            <w:pPr>
              <w:spacing w:line="240" w:lineRule="auto"/>
              <w:rPr>
                <w:rFonts w:ascii="Calibri" w:eastAsia="Times New Roman" w:hAnsi="Calibri" w:cs="Times New Roman"/>
                <w:color w:val="000000"/>
                <w:lang w:eastAsia="de-DE"/>
              </w:rPr>
            </w:pPr>
            <w:r w:rsidRPr="00FB0133">
              <w:rPr>
                <w:rFonts w:ascii="Calibri" w:eastAsia="Times New Roman" w:hAnsi="Calibri" w:cs="Times New Roman"/>
                <w:color w:val="000000"/>
                <w:lang w:eastAsia="de-DE"/>
              </w:rPr>
              <w:t> </w:t>
            </w:r>
          </w:p>
        </w:tc>
        <w:tc>
          <w:tcPr>
            <w:tcW w:w="1873" w:type="dxa"/>
            <w:tcBorders>
              <w:top w:val="single" w:sz="4" w:space="0" w:color="000000"/>
              <w:left w:val="nil"/>
              <w:bottom w:val="single" w:sz="4" w:space="0" w:color="000000"/>
              <w:right w:val="single" w:sz="4" w:space="0" w:color="000000"/>
            </w:tcBorders>
            <w:shd w:val="clear" w:color="000000" w:fill="FFFFFF"/>
            <w:hideMark/>
          </w:tcPr>
          <w:p w:rsidR="00FB0133" w:rsidRPr="00FB0133" w:rsidRDefault="00FB0133" w:rsidP="00FB0133">
            <w:pPr>
              <w:spacing w:line="240" w:lineRule="auto"/>
              <w:rPr>
                <w:rFonts w:ascii="Calibri" w:eastAsia="Times New Roman" w:hAnsi="Calibri" w:cs="Times New Roman"/>
                <w:color w:val="000000"/>
                <w:lang w:eastAsia="de-DE"/>
              </w:rPr>
            </w:pPr>
            <w:r w:rsidRPr="00FB0133">
              <w:rPr>
                <w:rFonts w:ascii="Calibri" w:eastAsia="Times New Roman" w:hAnsi="Calibri" w:cs="Times New Roman"/>
                <w:color w:val="000000"/>
                <w:lang w:eastAsia="de-DE"/>
              </w:rPr>
              <w:t>Stadt Bremerhaven</w:t>
            </w:r>
          </w:p>
        </w:tc>
        <w:tc>
          <w:tcPr>
            <w:tcW w:w="1304" w:type="dxa"/>
            <w:tcBorders>
              <w:top w:val="single" w:sz="4" w:space="0" w:color="000000"/>
              <w:left w:val="nil"/>
              <w:bottom w:val="single" w:sz="4" w:space="0" w:color="000000"/>
              <w:right w:val="single" w:sz="4" w:space="0" w:color="000000"/>
            </w:tcBorders>
            <w:shd w:val="clear" w:color="000000" w:fill="FFFFFF"/>
            <w:noWrap/>
            <w:hideMark/>
          </w:tcPr>
          <w:p w:rsidR="00FB0133" w:rsidRPr="00FB0133" w:rsidRDefault="00FB0133" w:rsidP="00FB0133">
            <w:pPr>
              <w:spacing w:line="240" w:lineRule="auto"/>
              <w:jc w:val="right"/>
              <w:rPr>
                <w:rFonts w:ascii="Calibri" w:eastAsia="Times New Roman" w:hAnsi="Calibri" w:cs="Times New Roman"/>
                <w:color w:val="000000"/>
                <w:lang w:eastAsia="de-DE"/>
              </w:rPr>
            </w:pPr>
            <w:r w:rsidRPr="00FB0133">
              <w:rPr>
                <w:rFonts w:ascii="Calibri" w:eastAsia="Times New Roman" w:hAnsi="Calibri" w:cs="Times New Roman"/>
                <w:color w:val="000000"/>
                <w:lang w:eastAsia="de-DE"/>
              </w:rPr>
              <w:t>31.12.2030</w:t>
            </w:r>
          </w:p>
        </w:tc>
        <w:tc>
          <w:tcPr>
            <w:tcW w:w="1304" w:type="dxa"/>
            <w:tcBorders>
              <w:top w:val="single" w:sz="4" w:space="0" w:color="000000"/>
              <w:left w:val="nil"/>
              <w:bottom w:val="single" w:sz="4" w:space="0" w:color="000000"/>
              <w:right w:val="single" w:sz="4" w:space="0" w:color="000000"/>
            </w:tcBorders>
            <w:shd w:val="clear" w:color="000000" w:fill="FFFFFF"/>
            <w:noWrap/>
            <w:vAlign w:val="bottom"/>
            <w:hideMark/>
          </w:tcPr>
          <w:p w:rsidR="00FB0133" w:rsidRPr="00FB0133" w:rsidRDefault="00FB0133" w:rsidP="00FB0133">
            <w:pPr>
              <w:spacing w:line="240" w:lineRule="auto"/>
              <w:rPr>
                <w:rFonts w:ascii="Calibri" w:eastAsia="Times New Roman" w:hAnsi="Calibri" w:cs="Times New Roman"/>
                <w:color w:val="000000"/>
                <w:lang w:eastAsia="de-DE"/>
              </w:rPr>
            </w:pPr>
            <w:r w:rsidRPr="00FB0133">
              <w:rPr>
                <w:rFonts w:ascii="Calibri" w:eastAsia="Times New Roman" w:hAnsi="Calibri" w:cs="Times New Roman"/>
                <w:color w:val="000000"/>
                <w:lang w:eastAsia="de-DE"/>
              </w:rPr>
              <w:t>Insgesamt</w:t>
            </w:r>
          </w:p>
        </w:tc>
        <w:tc>
          <w:tcPr>
            <w:tcW w:w="1304" w:type="dxa"/>
            <w:tcBorders>
              <w:top w:val="single" w:sz="4" w:space="0" w:color="000000"/>
              <w:left w:val="nil"/>
              <w:bottom w:val="single" w:sz="4" w:space="0" w:color="000000"/>
              <w:right w:val="single" w:sz="4" w:space="0" w:color="000000"/>
            </w:tcBorders>
            <w:shd w:val="clear" w:color="000000" w:fill="FFFFFF"/>
            <w:noWrap/>
            <w:vAlign w:val="bottom"/>
            <w:hideMark/>
          </w:tcPr>
          <w:p w:rsidR="00FB0133" w:rsidRPr="00FB0133" w:rsidRDefault="00FB0133" w:rsidP="00FB0133">
            <w:pPr>
              <w:spacing w:line="240" w:lineRule="auto"/>
              <w:jc w:val="right"/>
              <w:rPr>
                <w:rFonts w:ascii="Calibri" w:eastAsia="Times New Roman" w:hAnsi="Calibri" w:cs="Times New Roman"/>
                <w:color w:val="000000"/>
                <w:lang w:eastAsia="de-DE"/>
              </w:rPr>
            </w:pPr>
            <w:r w:rsidRPr="00FB0133">
              <w:rPr>
                <w:rFonts w:ascii="Calibri" w:eastAsia="Times New Roman" w:hAnsi="Calibri" w:cs="Times New Roman"/>
                <w:color w:val="000000"/>
                <w:lang w:eastAsia="de-DE"/>
              </w:rPr>
              <w:t>104.572</w:t>
            </w:r>
          </w:p>
        </w:tc>
        <w:tc>
          <w:tcPr>
            <w:tcW w:w="1304" w:type="dxa"/>
            <w:tcBorders>
              <w:top w:val="single" w:sz="4" w:space="0" w:color="000000"/>
              <w:left w:val="nil"/>
              <w:bottom w:val="single" w:sz="4" w:space="0" w:color="000000"/>
              <w:right w:val="single" w:sz="4" w:space="0" w:color="000000"/>
            </w:tcBorders>
            <w:shd w:val="clear" w:color="000000" w:fill="FFFFFF"/>
            <w:noWrap/>
            <w:vAlign w:val="bottom"/>
            <w:hideMark/>
          </w:tcPr>
          <w:p w:rsidR="00FB0133" w:rsidRPr="00FB0133" w:rsidRDefault="00FB0133" w:rsidP="00FB0133">
            <w:pPr>
              <w:spacing w:line="240" w:lineRule="auto"/>
              <w:jc w:val="right"/>
              <w:rPr>
                <w:rFonts w:ascii="Calibri" w:eastAsia="Times New Roman" w:hAnsi="Calibri" w:cs="Times New Roman"/>
                <w:color w:val="000000"/>
                <w:lang w:eastAsia="de-DE"/>
              </w:rPr>
            </w:pPr>
            <w:r w:rsidRPr="00FB0133">
              <w:rPr>
                <w:rFonts w:ascii="Calibri" w:eastAsia="Times New Roman" w:hAnsi="Calibri" w:cs="Times New Roman"/>
                <w:color w:val="000000"/>
                <w:lang w:eastAsia="de-DE"/>
              </w:rPr>
              <w:t>7.977</w:t>
            </w:r>
          </w:p>
        </w:tc>
        <w:tc>
          <w:tcPr>
            <w:tcW w:w="1304" w:type="dxa"/>
            <w:tcBorders>
              <w:top w:val="single" w:sz="4" w:space="0" w:color="000000"/>
              <w:left w:val="nil"/>
              <w:bottom w:val="single" w:sz="4" w:space="0" w:color="000000"/>
              <w:right w:val="single" w:sz="4" w:space="0" w:color="000000"/>
            </w:tcBorders>
            <w:shd w:val="clear" w:color="000000" w:fill="FFFFFF"/>
            <w:noWrap/>
            <w:vAlign w:val="bottom"/>
            <w:hideMark/>
          </w:tcPr>
          <w:p w:rsidR="00FB0133" w:rsidRPr="00FB0133" w:rsidRDefault="00FB0133" w:rsidP="00FB0133">
            <w:pPr>
              <w:spacing w:line="240" w:lineRule="auto"/>
              <w:jc w:val="right"/>
              <w:rPr>
                <w:rFonts w:ascii="Calibri" w:eastAsia="Times New Roman" w:hAnsi="Calibri" w:cs="Times New Roman"/>
                <w:color w:val="000000"/>
                <w:lang w:eastAsia="de-DE"/>
              </w:rPr>
            </w:pPr>
            <w:r w:rsidRPr="00FB0133">
              <w:rPr>
                <w:rFonts w:ascii="Calibri" w:eastAsia="Times New Roman" w:hAnsi="Calibri" w:cs="Times New Roman"/>
                <w:color w:val="000000"/>
                <w:lang w:eastAsia="de-DE"/>
              </w:rPr>
              <w:t>6.717</w:t>
            </w:r>
          </w:p>
        </w:tc>
        <w:tc>
          <w:tcPr>
            <w:tcW w:w="1304" w:type="dxa"/>
            <w:tcBorders>
              <w:top w:val="single" w:sz="4" w:space="0" w:color="000000"/>
              <w:left w:val="nil"/>
              <w:bottom w:val="single" w:sz="4" w:space="0" w:color="000000"/>
              <w:right w:val="single" w:sz="4" w:space="0" w:color="000000"/>
            </w:tcBorders>
            <w:shd w:val="clear" w:color="000000" w:fill="FFFFFF"/>
            <w:noWrap/>
            <w:vAlign w:val="bottom"/>
            <w:hideMark/>
          </w:tcPr>
          <w:p w:rsidR="00FB0133" w:rsidRPr="00FB0133" w:rsidRDefault="00FB0133" w:rsidP="00FB0133">
            <w:pPr>
              <w:spacing w:line="240" w:lineRule="auto"/>
              <w:jc w:val="right"/>
              <w:rPr>
                <w:rFonts w:ascii="Calibri" w:eastAsia="Times New Roman" w:hAnsi="Calibri" w:cs="Times New Roman"/>
                <w:color w:val="000000"/>
                <w:lang w:eastAsia="de-DE"/>
              </w:rPr>
            </w:pPr>
            <w:r w:rsidRPr="00FB0133">
              <w:rPr>
                <w:rFonts w:ascii="Calibri" w:eastAsia="Times New Roman" w:hAnsi="Calibri" w:cs="Times New Roman"/>
                <w:color w:val="000000"/>
                <w:lang w:eastAsia="de-DE"/>
              </w:rPr>
              <w:t>5.484</w:t>
            </w:r>
          </w:p>
        </w:tc>
        <w:tc>
          <w:tcPr>
            <w:tcW w:w="1304" w:type="dxa"/>
            <w:tcBorders>
              <w:top w:val="single" w:sz="4" w:space="0" w:color="000000"/>
              <w:left w:val="nil"/>
              <w:bottom w:val="single" w:sz="4" w:space="0" w:color="000000"/>
              <w:right w:val="single" w:sz="4" w:space="0" w:color="000000"/>
            </w:tcBorders>
            <w:shd w:val="clear" w:color="000000" w:fill="FFFFFF"/>
            <w:noWrap/>
            <w:vAlign w:val="bottom"/>
            <w:hideMark/>
          </w:tcPr>
          <w:p w:rsidR="00FB0133" w:rsidRPr="00FB0133" w:rsidRDefault="00FB0133" w:rsidP="00FB0133">
            <w:pPr>
              <w:spacing w:line="240" w:lineRule="auto"/>
              <w:jc w:val="right"/>
              <w:rPr>
                <w:rFonts w:ascii="Calibri" w:eastAsia="Times New Roman" w:hAnsi="Calibri" w:cs="Times New Roman"/>
                <w:color w:val="000000"/>
                <w:lang w:eastAsia="de-DE"/>
              </w:rPr>
            </w:pPr>
            <w:r w:rsidRPr="00FB0133">
              <w:rPr>
                <w:rFonts w:ascii="Calibri" w:eastAsia="Times New Roman" w:hAnsi="Calibri" w:cs="Times New Roman"/>
                <w:color w:val="000000"/>
                <w:lang w:eastAsia="de-DE"/>
              </w:rPr>
              <w:t>7.437</w:t>
            </w:r>
          </w:p>
        </w:tc>
        <w:tc>
          <w:tcPr>
            <w:tcW w:w="1304" w:type="dxa"/>
            <w:tcBorders>
              <w:top w:val="single" w:sz="4" w:space="0" w:color="000000"/>
              <w:left w:val="nil"/>
              <w:bottom w:val="single" w:sz="4" w:space="0" w:color="000000"/>
              <w:right w:val="single" w:sz="4" w:space="0" w:color="000000"/>
            </w:tcBorders>
            <w:shd w:val="clear" w:color="auto" w:fill="auto"/>
            <w:noWrap/>
            <w:vAlign w:val="bottom"/>
            <w:hideMark/>
          </w:tcPr>
          <w:p w:rsidR="00FB0133" w:rsidRPr="00FB0133" w:rsidRDefault="00FB0133" w:rsidP="00FB0133">
            <w:pPr>
              <w:spacing w:line="240" w:lineRule="auto"/>
              <w:jc w:val="right"/>
              <w:rPr>
                <w:rFonts w:ascii="Calibri" w:eastAsia="Times New Roman" w:hAnsi="Calibri" w:cs="Times New Roman"/>
                <w:color w:val="000000"/>
                <w:lang w:eastAsia="de-DE"/>
              </w:rPr>
            </w:pPr>
            <w:r w:rsidRPr="00FB0133">
              <w:rPr>
                <w:rFonts w:ascii="Calibri" w:eastAsia="Times New Roman" w:hAnsi="Calibri" w:cs="Times New Roman"/>
                <w:color w:val="000000"/>
                <w:lang w:eastAsia="de-DE"/>
              </w:rPr>
              <w:t>27.615</w:t>
            </w:r>
          </w:p>
        </w:tc>
        <w:tc>
          <w:tcPr>
            <w:tcW w:w="1304" w:type="dxa"/>
            <w:tcBorders>
              <w:top w:val="single" w:sz="4" w:space="0" w:color="000000"/>
              <w:left w:val="nil"/>
              <w:bottom w:val="single" w:sz="4" w:space="0" w:color="000000"/>
              <w:right w:val="single" w:sz="4" w:space="0" w:color="000000"/>
            </w:tcBorders>
            <w:shd w:val="clear" w:color="auto" w:fill="auto"/>
            <w:noWrap/>
            <w:vAlign w:val="bottom"/>
            <w:hideMark/>
          </w:tcPr>
          <w:p w:rsidR="00FB0133" w:rsidRPr="00FB0133" w:rsidRDefault="00FB0133" w:rsidP="00FB0133">
            <w:pPr>
              <w:spacing w:line="240" w:lineRule="auto"/>
              <w:jc w:val="right"/>
              <w:rPr>
                <w:rFonts w:ascii="Calibri" w:eastAsia="Times New Roman" w:hAnsi="Calibri" w:cs="Times New Roman"/>
                <w:color w:val="000000"/>
                <w:lang w:eastAsia="de-DE"/>
              </w:rPr>
            </w:pPr>
            <w:r w:rsidRPr="00FB0133">
              <w:rPr>
                <w:rFonts w:ascii="Calibri" w:eastAsia="Times New Roman" w:hAnsi="Calibri" w:cs="Times New Roman"/>
                <w:color w:val="000000"/>
                <w:lang w:eastAsia="de-DE"/>
              </w:rPr>
              <w:t>26,4</w:t>
            </w:r>
          </w:p>
        </w:tc>
        <w:tc>
          <w:tcPr>
            <w:tcW w:w="1304" w:type="dxa"/>
            <w:tcBorders>
              <w:top w:val="single" w:sz="4" w:space="0" w:color="000000"/>
              <w:left w:val="nil"/>
              <w:bottom w:val="single" w:sz="4" w:space="0" w:color="000000"/>
              <w:right w:val="single" w:sz="4" w:space="0" w:color="000000"/>
            </w:tcBorders>
            <w:shd w:val="clear" w:color="auto" w:fill="auto"/>
            <w:noWrap/>
            <w:vAlign w:val="bottom"/>
            <w:hideMark/>
          </w:tcPr>
          <w:p w:rsidR="00FB0133" w:rsidRPr="00FB0133" w:rsidRDefault="00FB0133" w:rsidP="00FB0133">
            <w:pPr>
              <w:spacing w:line="240" w:lineRule="auto"/>
              <w:jc w:val="right"/>
              <w:rPr>
                <w:rFonts w:ascii="Calibri" w:eastAsia="Times New Roman" w:hAnsi="Calibri" w:cs="Times New Roman"/>
                <w:color w:val="000000"/>
                <w:lang w:eastAsia="de-DE"/>
              </w:rPr>
            </w:pPr>
            <w:r w:rsidRPr="00FB0133">
              <w:rPr>
                <w:rFonts w:ascii="Calibri" w:eastAsia="Times New Roman" w:hAnsi="Calibri" w:cs="Times New Roman"/>
                <w:color w:val="000000"/>
                <w:lang w:eastAsia="de-DE"/>
              </w:rPr>
              <w:t>7,1</w:t>
            </w:r>
          </w:p>
        </w:tc>
        <w:tc>
          <w:tcPr>
            <w:tcW w:w="1304" w:type="dxa"/>
            <w:tcBorders>
              <w:left w:val="nil"/>
              <w:right w:val="nil"/>
            </w:tcBorders>
            <w:shd w:val="clear" w:color="auto" w:fill="auto"/>
            <w:noWrap/>
            <w:vAlign w:val="bottom"/>
            <w:hideMark/>
          </w:tcPr>
          <w:p w:rsidR="00FB0133" w:rsidRPr="00FB0133" w:rsidRDefault="00FB0133" w:rsidP="00FB0133">
            <w:pPr>
              <w:spacing w:line="240" w:lineRule="auto"/>
              <w:rPr>
                <w:rFonts w:ascii="Calibri" w:eastAsia="Times New Roman" w:hAnsi="Calibri" w:cs="Times New Roman"/>
                <w:color w:val="000000"/>
                <w:lang w:eastAsia="de-DE"/>
              </w:rPr>
            </w:pPr>
          </w:p>
        </w:tc>
      </w:tr>
      <w:tr w:rsidR="005A49D2" w:rsidRPr="00FB0133" w:rsidTr="005A49D2">
        <w:trPr>
          <w:trHeight w:val="288"/>
        </w:trPr>
        <w:tc>
          <w:tcPr>
            <w:tcW w:w="190" w:type="dxa"/>
            <w:tcBorders>
              <w:top w:val="single" w:sz="4" w:space="0" w:color="000000"/>
              <w:left w:val="single" w:sz="4" w:space="0" w:color="000000"/>
              <w:bottom w:val="single" w:sz="4" w:space="0" w:color="000000"/>
              <w:right w:val="single" w:sz="4" w:space="0" w:color="000000"/>
            </w:tcBorders>
            <w:shd w:val="clear" w:color="auto" w:fill="BFBFBF" w:themeFill="background1" w:themeFillShade="BF"/>
            <w:hideMark/>
          </w:tcPr>
          <w:p w:rsidR="00FB0133" w:rsidRPr="00FB0133" w:rsidRDefault="00FB0133" w:rsidP="00FB0133">
            <w:pPr>
              <w:spacing w:line="240" w:lineRule="auto"/>
              <w:rPr>
                <w:rFonts w:ascii="Calibri" w:eastAsia="Times New Roman" w:hAnsi="Calibri" w:cs="Times New Roman"/>
                <w:color w:val="000000"/>
                <w:lang w:eastAsia="de-DE"/>
              </w:rPr>
            </w:pPr>
            <w:r w:rsidRPr="00FB0133">
              <w:rPr>
                <w:rFonts w:ascii="Calibri" w:eastAsia="Times New Roman" w:hAnsi="Calibri" w:cs="Times New Roman"/>
                <w:color w:val="000000"/>
                <w:lang w:eastAsia="de-DE"/>
              </w:rPr>
              <w:t> </w:t>
            </w:r>
          </w:p>
        </w:tc>
        <w:tc>
          <w:tcPr>
            <w:tcW w:w="1873" w:type="dxa"/>
            <w:tcBorders>
              <w:top w:val="single" w:sz="4" w:space="0" w:color="000000"/>
              <w:left w:val="nil"/>
              <w:bottom w:val="single" w:sz="4" w:space="0" w:color="000000"/>
              <w:right w:val="single" w:sz="4" w:space="0" w:color="000000"/>
            </w:tcBorders>
            <w:shd w:val="clear" w:color="auto" w:fill="BFBFBF" w:themeFill="background1" w:themeFillShade="BF"/>
            <w:hideMark/>
          </w:tcPr>
          <w:p w:rsidR="00FB0133" w:rsidRPr="00FB0133" w:rsidRDefault="00FB0133" w:rsidP="00C66243">
            <w:pPr>
              <w:spacing w:line="240" w:lineRule="auto"/>
              <w:rPr>
                <w:rFonts w:ascii="Calibri" w:eastAsia="Times New Roman" w:hAnsi="Calibri" w:cs="Times New Roman"/>
                <w:color w:val="000000"/>
                <w:lang w:eastAsia="de-DE"/>
              </w:rPr>
            </w:pPr>
            <w:r w:rsidRPr="00FB0133">
              <w:rPr>
                <w:rFonts w:ascii="Calibri" w:eastAsia="Times New Roman" w:hAnsi="Calibri" w:cs="Times New Roman"/>
                <w:color w:val="000000"/>
                <w:lang w:eastAsia="de-DE"/>
              </w:rPr>
              <w:t xml:space="preserve">Stadt </w:t>
            </w:r>
            <w:proofErr w:type="spellStart"/>
            <w:r w:rsidR="00C66243" w:rsidRPr="00FB0133">
              <w:rPr>
                <w:rFonts w:ascii="Calibri" w:eastAsia="Times New Roman" w:hAnsi="Calibri" w:cs="Times New Roman"/>
                <w:color w:val="000000"/>
                <w:lang w:eastAsia="de-DE"/>
              </w:rPr>
              <w:t>Bremerh</w:t>
            </w:r>
            <w:r w:rsidR="00C66243">
              <w:rPr>
                <w:rFonts w:ascii="Calibri" w:eastAsia="Times New Roman" w:hAnsi="Calibri" w:cs="Times New Roman"/>
                <w:color w:val="000000"/>
                <w:lang w:eastAsia="de-DE"/>
              </w:rPr>
              <w:t>v</w:t>
            </w:r>
            <w:proofErr w:type="spellEnd"/>
            <w:r w:rsidR="00C66243">
              <w:rPr>
                <w:rFonts w:ascii="Calibri" w:eastAsia="Times New Roman" w:hAnsi="Calibri" w:cs="Times New Roman"/>
                <w:color w:val="000000"/>
                <w:lang w:eastAsia="de-DE"/>
              </w:rPr>
              <w:t>. 3)</w:t>
            </w:r>
          </w:p>
        </w:tc>
        <w:tc>
          <w:tcPr>
            <w:tcW w:w="1304" w:type="dxa"/>
            <w:tcBorders>
              <w:top w:val="single" w:sz="4" w:space="0" w:color="000000"/>
              <w:left w:val="nil"/>
              <w:bottom w:val="single" w:sz="4" w:space="0" w:color="000000"/>
              <w:right w:val="single" w:sz="4" w:space="0" w:color="000000"/>
            </w:tcBorders>
            <w:shd w:val="clear" w:color="auto" w:fill="BFBFBF" w:themeFill="background1" w:themeFillShade="BF"/>
            <w:noWrap/>
            <w:hideMark/>
          </w:tcPr>
          <w:p w:rsidR="00FB0133" w:rsidRPr="00FB0133" w:rsidRDefault="00FB0133" w:rsidP="00FB0133">
            <w:pPr>
              <w:spacing w:line="240" w:lineRule="auto"/>
              <w:jc w:val="right"/>
              <w:rPr>
                <w:rFonts w:ascii="Calibri" w:eastAsia="Times New Roman" w:hAnsi="Calibri" w:cs="Times New Roman"/>
                <w:color w:val="000000"/>
                <w:lang w:eastAsia="de-DE"/>
              </w:rPr>
            </w:pPr>
            <w:r w:rsidRPr="00FB0133">
              <w:rPr>
                <w:rFonts w:ascii="Calibri" w:eastAsia="Times New Roman" w:hAnsi="Calibri" w:cs="Times New Roman"/>
                <w:color w:val="000000"/>
                <w:lang w:eastAsia="de-DE"/>
              </w:rPr>
              <w:t>31.12.2014</w:t>
            </w:r>
          </w:p>
        </w:tc>
        <w:tc>
          <w:tcPr>
            <w:tcW w:w="1304" w:type="dxa"/>
            <w:tcBorders>
              <w:top w:val="single" w:sz="4" w:space="0" w:color="000000"/>
              <w:left w:val="nil"/>
              <w:bottom w:val="single" w:sz="4" w:space="0" w:color="000000"/>
              <w:right w:val="single" w:sz="4" w:space="0" w:color="000000"/>
            </w:tcBorders>
            <w:shd w:val="clear" w:color="auto" w:fill="BFBFBF" w:themeFill="background1" w:themeFillShade="BF"/>
            <w:noWrap/>
            <w:vAlign w:val="bottom"/>
            <w:hideMark/>
          </w:tcPr>
          <w:p w:rsidR="00FB0133" w:rsidRPr="00FB0133" w:rsidRDefault="00FB0133" w:rsidP="00FB0133">
            <w:pPr>
              <w:spacing w:line="240" w:lineRule="auto"/>
              <w:rPr>
                <w:rFonts w:ascii="Calibri" w:eastAsia="Times New Roman" w:hAnsi="Calibri" w:cs="Times New Roman"/>
                <w:color w:val="000000"/>
                <w:lang w:eastAsia="de-DE"/>
              </w:rPr>
            </w:pPr>
            <w:r w:rsidRPr="00FB0133">
              <w:rPr>
                <w:rFonts w:ascii="Calibri" w:eastAsia="Times New Roman" w:hAnsi="Calibri" w:cs="Times New Roman"/>
                <w:color w:val="000000"/>
                <w:lang w:eastAsia="de-DE"/>
              </w:rPr>
              <w:t>Insgesamt</w:t>
            </w:r>
          </w:p>
        </w:tc>
        <w:tc>
          <w:tcPr>
            <w:tcW w:w="1304" w:type="dxa"/>
            <w:tcBorders>
              <w:top w:val="single" w:sz="4" w:space="0" w:color="000000"/>
              <w:left w:val="nil"/>
              <w:bottom w:val="single" w:sz="4" w:space="0" w:color="000000"/>
              <w:right w:val="single" w:sz="4" w:space="0" w:color="000000"/>
            </w:tcBorders>
            <w:shd w:val="clear" w:color="auto" w:fill="BFBFBF" w:themeFill="background1" w:themeFillShade="BF"/>
            <w:noWrap/>
            <w:vAlign w:val="bottom"/>
            <w:hideMark/>
          </w:tcPr>
          <w:p w:rsidR="00FB0133" w:rsidRPr="00FB0133" w:rsidRDefault="00FB0133" w:rsidP="00FB0133">
            <w:pPr>
              <w:spacing w:line="240" w:lineRule="auto"/>
              <w:jc w:val="right"/>
              <w:rPr>
                <w:rFonts w:ascii="Calibri" w:eastAsia="Times New Roman" w:hAnsi="Calibri" w:cs="Times New Roman"/>
                <w:color w:val="000000"/>
                <w:lang w:eastAsia="de-DE"/>
              </w:rPr>
            </w:pPr>
            <w:r w:rsidRPr="00FB0133">
              <w:rPr>
                <w:rFonts w:ascii="Calibri" w:eastAsia="Times New Roman" w:hAnsi="Calibri" w:cs="Times New Roman"/>
                <w:color w:val="000000"/>
                <w:lang w:eastAsia="de-DE"/>
              </w:rPr>
              <w:t>109.120</w:t>
            </w:r>
          </w:p>
        </w:tc>
        <w:tc>
          <w:tcPr>
            <w:tcW w:w="1304" w:type="dxa"/>
            <w:tcBorders>
              <w:top w:val="single" w:sz="4" w:space="0" w:color="000000"/>
              <w:left w:val="nil"/>
              <w:bottom w:val="single" w:sz="4" w:space="0" w:color="000000"/>
              <w:right w:val="single" w:sz="4" w:space="0" w:color="000000"/>
            </w:tcBorders>
            <w:shd w:val="clear" w:color="auto" w:fill="BFBFBF" w:themeFill="background1" w:themeFillShade="BF"/>
            <w:noWrap/>
            <w:vAlign w:val="bottom"/>
            <w:hideMark/>
          </w:tcPr>
          <w:p w:rsidR="00FB0133" w:rsidRPr="00FB0133" w:rsidRDefault="00FB0133" w:rsidP="00FB0133">
            <w:pPr>
              <w:spacing w:line="240" w:lineRule="auto"/>
              <w:jc w:val="right"/>
              <w:rPr>
                <w:rFonts w:ascii="Calibri" w:eastAsia="Times New Roman" w:hAnsi="Calibri" w:cs="Times New Roman"/>
                <w:color w:val="000000"/>
                <w:lang w:eastAsia="de-DE"/>
              </w:rPr>
            </w:pPr>
            <w:r w:rsidRPr="00FB0133">
              <w:rPr>
                <w:rFonts w:ascii="Calibri" w:eastAsia="Times New Roman" w:hAnsi="Calibri" w:cs="Times New Roman"/>
                <w:color w:val="000000"/>
                <w:lang w:eastAsia="de-DE"/>
              </w:rPr>
              <w:t>5.944</w:t>
            </w:r>
          </w:p>
        </w:tc>
        <w:tc>
          <w:tcPr>
            <w:tcW w:w="1304" w:type="dxa"/>
            <w:tcBorders>
              <w:top w:val="single" w:sz="4" w:space="0" w:color="000000"/>
              <w:left w:val="nil"/>
              <w:bottom w:val="single" w:sz="4" w:space="0" w:color="000000"/>
              <w:right w:val="single" w:sz="4" w:space="0" w:color="000000"/>
            </w:tcBorders>
            <w:shd w:val="clear" w:color="auto" w:fill="BFBFBF" w:themeFill="background1" w:themeFillShade="BF"/>
            <w:noWrap/>
            <w:vAlign w:val="bottom"/>
            <w:hideMark/>
          </w:tcPr>
          <w:p w:rsidR="00FB0133" w:rsidRPr="00FB0133" w:rsidRDefault="00FB0133" w:rsidP="00FB0133">
            <w:pPr>
              <w:spacing w:line="240" w:lineRule="auto"/>
              <w:jc w:val="right"/>
              <w:rPr>
                <w:rFonts w:ascii="Calibri" w:eastAsia="Times New Roman" w:hAnsi="Calibri" w:cs="Times New Roman"/>
                <w:color w:val="000000"/>
                <w:lang w:eastAsia="de-DE"/>
              </w:rPr>
            </w:pPr>
            <w:r w:rsidRPr="00FB0133">
              <w:rPr>
                <w:rFonts w:ascii="Calibri" w:eastAsia="Times New Roman" w:hAnsi="Calibri" w:cs="Times New Roman"/>
                <w:color w:val="000000"/>
                <w:lang w:eastAsia="de-DE"/>
              </w:rPr>
              <w:t>6.222</w:t>
            </w:r>
          </w:p>
        </w:tc>
        <w:tc>
          <w:tcPr>
            <w:tcW w:w="1304" w:type="dxa"/>
            <w:tcBorders>
              <w:top w:val="single" w:sz="4" w:space="0" w:color="000000"/>
              <w:left w:val="nil"/>
              <w:bottom w:val="single" w:sz="4" w:space="0" w:color="000000"/>
              <w:right w:val="single" w:sz="4" w:space="0" w:color="000000"/>
            </w:tcBorders>
            <w:shd w:val="clear" w:color="auto" w:fill="BFBFBF" w:themeFill="background1" w:themeFillShade="BF"/>
            <w:noWrap/>
            <w:vAlign w:val="bottom"/>
            <w:hideMark/>
          </w:tcPr>
          <w:p w:rsidR="00FB0133" w:rsidRPr="00FB0133" w:rsidRDefault="00FB0133" w:rsidP="00FB0133">
            <w:pPr>
              <w:spacing w:line="240" w:lineRule="auto"/>
              <w:jc w:val="right"/>
              <w:rPr>
                <w:rFonts w:ascii="Calibri" w:eastAsia="Times New Roman" w:hAnsi="Calibri" w:cs="Times New Roman"/>
                <w:color w:val="000000"/>
                <w:lang w:eastAsia="de-DE"/>
              </w:rPr>
            </w:pPr>
            <w:r w:rsidRPr="00FB0133">
              <w:rPr>
                <w:rFonts w:ascii="Calibri" w:eastAsia="Times New Roman" w:hAnsi="Calibri" w:cs="Times New Roman"/>
                <w:color w:val="000000"/>
                <w:lang w:eastAsia="de-DE"/>
              </w:rPr>
              <w:t>5.822</w:t>
            </w:r>
          </w:p>
        </w:tc>
        <w:tc>
          <w:tcPr>
            <w:tcW w:w="1304" w:type="dxa"/>
            <w:tcBorders>
              <w:top w:val="single" w:sz="4" w:space="0" w:color="000000"/>
              <w:left w:val="nil"/>
              <w:bottom w:val="single" w:sz="4" w:space="0" w:color="000000"/>
              <w:right w:val="single" w:sz="4" w:space="0" w:color="000000"/>
            </w:tcBorders>
            <w:shd w:val="clear" w:color="auto" w:fill="BFBFBF" w:themeFill="background1" w:themeFillShade="BF"/>
            <w:noWrap/>
            <w:vAlign w:val="bottom"/>
            <w:hideMark/>
          </w:tcPr>
          <w:p w:rsidR="00FB0133" w:rsidRPr="00FB0133" w:rsidRDefault="00FB0133" w:rsidP="00FB0133">
            <w:pPr>
              <w:spacing w:line="240" w:lineRule="auto"/>
              <w:jc w:val="right"/>
              <w:rPr>
                <w:rFonts w:ascii="Calibri" w:eastAsia="Times New Roman" w:hAnsi="Calibri" w:cs="Times New Roman"/>
                <w:color w:val="000000"/>
                <w:lang w:eastAsia="de-DE"/>
              </w:rPr>
            </w:pPr>
            <w:r w:rsidRPr="00FB0133">
              <w:rPr>
                <w:rFonts w:ascii="Calibri" w:eastAsia="Times New Roman" w:hAnsi="Calibri" w:cs="Times New Roman"/>
                <w:color w:val="000000"/>
                <w:lang w:eastAsia="de-DE"/>
              </w:rPr>
              <w:t>6.265</w:t>
            </w:r>
          </w:p>
        </w:tc>
        <w:tc>
          <w:tcPr>
            <w:tcW w:w="1304" w:type="dxa"/>
            <w:tcBorders>
              <w:top w:val="single" w:sz="4" w:space="0" w:color="000000"/>
              <w:left w:val="nil"/>
              <w:bottom w:val="single" w:sz="4" w:space="0" w:color="000000"/>
              <w:right w:val="single" w:sz="4" w:space="0" w:color="000000"/>
            </w:tcBorders>
            <w:shd w:val="clear" w:color="auto" w:fill="BFBFBF" w:themeFill="background1" w:themeFillShade="BF"/>
            <w:noWrap/>
            <w:vAlign w:val="bottom"/>
            <w:hideMark/>
          </w:tcPr>
          <w:p w:rsidR="00FB0133" w:rsidRPr="00FB0133" w:rsidRDefault="00FB0133" w:rsidP="00FB0133">
            <w:pPr>
              <w:spacing w:line="240" w:lineRule="auto"/>
              <w:jc w:val="right"/>
              <w:rPr>
                <w:rFonts w:ascii="Calibri" w:eastAsia="Times New Roman" w:hAnsi="Calibri" w:cs="Times New Roman"/>
                <w:color w:val="000000"/>
                <w:lang w:eastAsia="de-DE"/>
              </w:rPr>
            </w:pPr>
            <w:r w:rsidRPr="00FB0133">
              <w:rPr>
                <w:rFonts w:ascii="Calibri" w:eastAsia="Times New Roman" w:hAnsi="Calibri" w:cs="Times New Roman"/>
                <w:color w:val="000000"/>
                <w:lang w:eastAsia="de-DE"/>
              </w:rPr>
              <w:t>24.253</w:t>
            </w:r>
          </w:p>
        </w:tc>
        <w:tc>
          <w:tcPr>
            <w:tcW w:w="1304" w:type="dxa"/>
            <w:tcBorders>
              <w:top w:val="single" w:sz="4" w:space="0" w:color="000000"/>
              <w:left w:val="nil"/>
              <w:bottom w:val="single" w:sz="4" w:space="0" w:color="000000"/>
              <w:right w:val="single" w:sz="4" w:space="0" w:color="000000"/>
            </w:tcBorders>
            <w:shd w:val="clear" w:color="auto" w:fill="BFBFBF" w:themeFill="background1" w:themeFillShade="BF"/>
            <w:noWrap/>
            <w:vAlign w:val="bottom"/>
            <w:hideMark/>
          </w:tcPr>
          <w:p w:rsidR="00FB0133" w:rsidRPr="00FB0133" w:rsidRDefault="00FB0133" w:rsidP="00FB0133">
            <w:pPr>
              <w:spacing w:line="240" w:lineRule="auto"/>
              <w:jc w:val="right"/>
              <w:rPr>
                <w:rFonts w:ascii="Calibri" w:eastAsia="Times New Roman" w:hAnsi="Calibri" w:cs="Times New Roman"/>
                <w:color w:val="000000"/>
                <w:lang w:eastAsia="de-DE"/>
              </w:rPr>
            </w:pPr>
            <w:r w:rsidRPr="00FB0133">
              <w:rPr>
                <w:rFonts w:ascii="Calibri" w:eastAsia="Times New Roman" w:hAnsi="Calibri" w:cs="Times New Roman"/>
                <w:color w:val="000000"/>
                <w:lang w:eastAsia="de-DE"/>
              </w:rPr>
              <w:t>22,2</w:t>
            </w:r>
          </w:p>
        </w:tc>
        <w:tc>
          <w:tcPr>
            <w:tcW w:w="1304" w:type="dxa"/>
            <w:tcBorders>
              <w:top w:val="single" w:sz="4" w:space="0" w:color="000000"/>
              <w:left w:val="nil"/>
              <w:bottom w:val="single" w:sz="4" w:space="0" w:color="000000"/>
              <w:right w:val="single" w:sz="4" w:space="0" w:color="000000"/>
            </w:tcBorders>
            <w:shd w:val="clear" w:color="auto" w:fill="BFBFBF" w:themeFill="background1" w:themeFillShade="BF"/>
            <w:noWrap/>
            <w:vAlign w:val="bottom"/>
            <w:hideMark/>
          </w:tcPr>
          <w:p w:rsidR="00FB0133" w:rsidRPr="00FB0133" w:rsidRDefault="00FB0133" w:rsidP="00FB0133">
            <w:pPr>
              <w:spacing w:line="240" w:lineRule="auto"/>
              <w:jc w:val="right"/>
              <w:rPr>
                <w:rFonts w:ascii="Calibri" w:eastAsia="Times New Roman" w:hAnsi="Calibri" w:cs="Times New Roman"/>
                <w:color w:val="000000"/>
                <w:lang w:eastAsia="de-DE"/>
              </w:rPr>
            </w:pPr>
            <w:r w:rsidRPr="00FB0133">
              <w:rPr>
                <w:rFonts w:ascii="Calibri" w:eastAsia="Times New Roman" w:hAnsi="Calibri" w:cs="Times New Roman"/>
                <w:color w:val="000000"/>
                <w:lang w:eastAsia="de-DE"/>
              </w:rPr>
              <w:t>5,7</w:t>
            </w:r>
          </w:p>
        </w:tc>
        <w:tc>
          <w:tcPr>
            <w:tcW w:w="1304" w:type="dxa"/>
            <w:tcBorders>
              <w:left w:val="nil"/>
            </w:tcBorders>
            <w:shd w:val="clear" w:color="auto" w:fill="auto"/>
            <w:noWrap/>
            <w:vAlign w:val="bottom"/>
            <w:hideMark/>
          </w:tcPr>
          <w:p w:rsidR="00FB0133" w:rsidRPr="00FB0133" w:rsidRDefault="00FB0133" w:rsidP="00FB0133">
            <w:pPr>
              <w:spacing w:line="240" w:lineRule="auto"/>
              <w:rPr>
                <w:rFonts w:ascii="Calibri" w:eastAsia="Times New Roman" w:hAnsi="Calibri" w:cs="Times New Roman"/>
                <w:color w:val="000000"/>
                <w:lang w:eastAsia="de-DE"/>
              </w:rPr>
            </w:pPr>
          </w:p>
        </w:tc>
      </w:tr>
      <w:tr w:rsidR="003F4D13" w:rsidRPr="00FB0133" w:rsidTr="005A49D2">
        <w:trPr>
          <w:trHeight w:val="288"/>
        </w:trPr>
        <w:tc>
          <w:tcPr>
            <w:tcW w:w="190" w:type="dxa"/>
            <w:tcBorders>
              <w:top w:val="single" w:sz="4" w:space="0" w:color="000000"/>
              <w:left w:val="nil"/>
              <w:bottom w:val="nil"/>
              <w:right w:val="nil"/>
            </w:tcBorders>
            <w:shd w:val="clear" w:color="auto" w:fill="auto"/>
            <w:noWrap/>
            <w:vAlign w:val="bottom"/>
            <w:hideMark/>
          </w:tcPr>
          <w:p w:rsidR="00FB0133" w:rsidRPr="00FB0133" w:rsidRDefault="00FB0133" w:rsidP="00FB0133">
            <w:pPr>
              <w:spacing w:line="240" w:lineRule="auto"/>
              <w:rPr>
                <w:rFonts w:ascii="Calibri" w:eastAsia="Times New Roman" w:hAnsi="Calibri" w:cs="Times New Roman"/>
                <w:color w:val="000000"/>
                <w:lang w:eastAsia="de-DE"/>
              </w:rPr>
            </w:pPr>
          </w:p>
        </w:tc>
        <w:tc>
          <w:tcPr>
            <w:tcW w:w="1873" w:type="dxa"/>
            <w:tcBorders>
              <w:top w:val="single" w:sz="4" w:space="0" w:color="000000"/>
              <w:left w:val="nil"/>
              <w:bottom w:val="nil"/>
              <w:right w:val="nil"/>
            </w:tcBorders>
            <w:shd w:val="clear" w:color="auto" w:fill="auto"/>
            <w:noWrap/>
            <w:vAlign w:val="bottom"/>
            <w:hideMark/>
          </w:tcPr>
          <w:p w:rsidR="00FB0133" w:rsidRPr="00FB0133" w:rsidRDefault="00FB0133" w:rsidP="00FB0133">
            <w:pPr>
              <w:spacing w:line="240" w:lineRule="auto"/>
              <w:rPr>
                <w:rFonts w:ascii="Calibri" w:eastAsia="Times New Roman" w:hAnsi="Calibri" w:cs="Times New Roman"/>
                <w:color w:val="000000"/>
                <w:lang w:eastAsia="de-DE"/>
              </w:rPr>
            </w:pPr>
          </w:p>
        </w:tc>
        <w:tc>
          <w:tcPr>
            <w:tcW w:w="1304" w:type="dxa"/>
            <w:tcBorders>
              <w:top w:val="single" w:sz="4" w:space="0" w:color="000000"/>
              <w:left w:val="nil"/>
              <w:bottom w:val="nil"/>
              <w:right w:val="nil"/>
            </w:tcBorders>
            <w:shd w:val="clear" w:color="auto" w:fill="auto"/>
            <w:noWrap/>
            <w:vAlign w:val="bottom"/>
            <w:hideMark/>
          </w:tcPr>
          <w:p w:rsidR="00FB0133" w:rsidRPr="00FB0133" w:rsidRDefault="00FB0133" w:rsidP="00FB0133">
            <w:pPr>
              <w:spacing w:line="240" w:lineRule="auto"/>
              <w:rPr>
                <w:rFonts w:ascii="Calibri" w:eastAsia="Times New Roman" w:hAnsi="Calibri" w:cs="Times New Roman"/>
                <w:color w:val="000000"/>
                <w:lang w:eastAsia="de-DE"/>
              </w:rPr>
            </w:pPr>
          </w:p>
        </w:tc>
        <w:tc>
          <w:tcPr>
            <w:tcW w:w="1304" w:type="dxa"/>
            <w:tcBorders>
              <w:top w:val="single" w:sz="4" w:space="0" w:color="000000"/>
              <w:left w:val="nil"/>
              <w:bottom w:val="nil"/>
              <w:right w:val="nil"/>
            </w:tcBorders>
            <w:shd w:val="clear" w:color="auto" w:fill="auto"/>
            <w:noWrap/>
            <w:vAlign w:val="bottom"/>
            <w:hideMark/>
          </w:tcPr>
          <w:p w:rsidR="00FB0133" w:rsidRPr="00FB0133" w:rsidRDefault="00FB0133" w:rsidP="00FB0133">
            <w:pPr>
              <w:spacing w:line="240" w:lineRule="auto"/>
              <w:rPr>
                <w:rFonts w:ascii="Calibri" w:eastAsia="Times New Roman" w:hAnsi="Calibri" w:cs="Times New Roman"/>
                <w:color w:val="000000"/>
                <w:lang w:eastAsia="de-DE"/>
              </w:rPr>
            </w:pPr>
          </w:p>
        </w:tc>
        <w:tc>
          <w:tcPr>
            <w:tcW w:w="1304" w:type="dxa"/>
            <w:tcBorders>
              <w:top w:val="single" w:sz="4" w:space="0" w:color="000000"/>
              <w:left w:val="nil"/>
              <w:bottom w:val="nil"/>
              <w:right w:val="nil"/>
            </w:tcBorders>
            <w:shd w:val="clear" w:color="auto" w:fill="auto"/>
            <w:noWrap/>
            <w:vAlign w:val="bottom"/>
            <w:hideMark/>
          </w:tcPr>
          <w:p w:rsidR="00FB0133" w:rsidRPr="00FB0133" w:rsidRDefault="00FB0133" w:rsidP="00FB0133">
            <w:pPr>
              <w:spacing w:line="240" w:lineRule="auto"/>
              <w:rPr>
                <w:rFonts w:ascii="Calibri" w:eastAsia="Times New Roman" w:hAnsi="Calibri" w:cs="Times New Roman"/>
                <w:color w:val="000000"/>
                <w:lang w:eastAsia="de-DE"/>
              </w:rPr>
            </w:pPr>
          </w:p>
        </w:tc>
        <w:tc>
          <w:tcPr>
            <w:tcW w:w="1304" w:type="dxa"/>
            <w:tcBorders>
              <w:top w:val="single" w:sz="4" w:space="0" w:color="000000"/>
              <w:left w:val="nil"/>
              <w:bottom w:val="nil"/>
              <w:right w:val="nil"/>
            </w:tcBorders>
            <w:shd w:val="clear" w:color="auto" w:fill="auto"/>
            <w:noWrap/>
            <w:vAlign w:val="bottom"/>
            <w:hideMark/>
          </w:tcPr>
          <w:p w:rsidR="00FB0133" w:rsidRPr="00FB0133" w:rsidRDefault="00FB0133" w:rsidP="00FB0133">
            <w:pPr>
              <w:spacing w:line="240" w:lineRule="auto"/>
              <w:rPr>
                <w:rFonts w:ascii="Calibri" w:eastAsia="Times New Roman" w:hAnsi="Calibri" w:cs="Times New Roman"/>
                <w:color w:val="000000"/>
                <w:lang w:eastAsia="de-DE"/>
              </w:rPr>
            </w:pPr>
          </w:p>
        </w:tc>
        <w:tc>
          <w:tcPr>
            <w:tcW w:w="1304" w:type="dxa"/>
            <w:tcBorders>
              <w:top w:val="single" w:sz="4" w:space="0" w:color="000000"/>
              <w:left w:val="nil"/>
              <w:bottom w:val="nil"/>
              <w:right w:val="nil"/>
            </w:tcBorders>
            <w:shd w:val="clear" w:color="auto" w:fill="auto"/>
            <w:noWrap/>
            <w:vAlign w:val="bottom"/>
            <w:hideMark/>
          </w:tcPr>
          <w:p w:rsidR="00FB0133" w:rsidRPr="00FB0133" w:rsidRDefault="00FB0133" w:rsidP="00FB0133">
            <w:pPr>
              <w:spacing w:line="240" w:lineRule="auto"/>
              <w:rPr>
                <w:rFonts w:ascii="Calibri" w:eastAsia="Times New Roman" w:hAnsi="Calibri" w:cs="Times New Roman"/>
                <w:color w:val="000000"/>
                <w:lang w:eastAsia="de-DE"/>
              </w:rPr>
            </w:pPr>
          </w:p>
        </w:tc>
        <w:tc>
          <w:tcPr>
            <w:tcW w:w="1304" w:type="dxa"/>
            <w:tcBorders>
              <w:top w:val="single" w:sz="4" w:space="0" w:color="000000"/>
              <w:left w:val="nil"/>
              <w:bottom w:val="nil"/>
              <w:right w:val="nil"/>
            </w:tcBorders>
            <w:shd w:val="clear" w:color="auto" w:fill="auto"/>
            <w:noWrap/>
            <w:vAlign w:val="bottom"/>
            <w:hideMark/>
          </w:tcPr>
          <w:p w:rsidR="00FB0133" w:rsidRPr="00FB0133" w:rsidRDefault="00FB0133" w:rsidP="00FB0133">
            <w:pPr>
              <w:spacing w:line="240" w:lineRule="auto"/>
              <w:rPr>
                <w:rFonts w:ascii="Calibri" w:eastAsia="Times New Roman" w:hAnsi="Calibri" w:cs="Times New Roman"/>
                <w:color w:val="000000"/>
                <w:lang w:eastAsia="de-DE"/>
              </w:rPr>
            </w:pPr>
          </w:p>
        </w:tc>
        <w:tc>
          <w:tcPr>
            <w:tcW w:w="1304" w:type="dxa"/>
            <w:tcBorders>
              <w:top w:val="single" w:sz="4" w:space="0" w:color="000000"/>
              <w:left w:val="nil"/>
              <w:bottom w:val="nil"/>
              <w:right w:val="nil"/>
            </w:tcBorders>
            <w:shd w:val="clear" w:color="auto" w:fill="auto"/>
            <w:noWrap/>
            <w:vAlign w:val="bottom"/>
            <w:hideMark/>
          </w:tcPr>
          <w:p w:rsidR="00FB0133" w:rsidRPr="00FB0133" w:rsidRDefault="00FB0133" w:rsidP="00FB0133">
            <w:pPr>
              <w:spacing w:line="240" w:lineRule="auto"/>
              <w:rPr>
                <w:rFonts w:ascii="Calibri" w:eastAsia="Times New Roman" w:hAnsi="Calibri" w:cs="Times New Roman"/>
                <w:color w:val="000000"/>
                <w:lang w:eastAsia="de-DE"/>
              </w:rPr>
            </w:pPr>
          </w:p>
        </w:tc>
        <w:tc>
          <w:tcPr>
            <w:tcW w:w="1304" w:type="dxa"/>
            <w:tcBorders>
              <w:top w:val="single" w:sz="4" w:space="0" w:color="000000"/>
              <w:left w:val="nil"/>
              <w:bottom w:val="nil"/>
              <w:right w:val="nil"/>
            </w:tcBorders>
            <w:shd w:val="clear" w:color="auto" w:fill="auto"/>
            <w:noWrap/>
            <w:vAlign w:val="bottom"/>
            <w:hideMark/>
          </w:tcPr>
          <w:p w:rsidR="00FB0133" w:rsidRPr="00FB0133" w:rsidRDefault="00FB0133" w:rsidP="00FB0133">
            <w:pPr>
              <w:spacing w:line="240" w:lineRule="auto"/>
              <w:rPr>
                <w:rFonts w:ascii="Calibri" w:eastAsia="Times New Roman" w:hAnsi="Calibri" w:cs="Times New Roman"/>
                <w:color w:val="000000"/>
                <w:lang w:eastAsia="de-DE"/>
              </w:rPr>
            </w:pPr>
          </w:p>
        </w:tc>
        <w:tc>
          <w:tcPr>
            <w:tcW w:w="1304" w:type="dxa"/>
            <w:tcBorders>
              <w:top w:val="single" w:sz="4" w:space="0" w:color="000000"/>
              <w:left w:val="nil"/>
              <w:bottom w:val="nil"/>
              <w:right w:val="nil"/>
            </w:tcBorders>
            <w:shd w:val="clear" w:color="auto" w:fill="auto"/>
            <w:noWrap/>
            <w:vAlign w:val="bottom"/>
            <w:hideMark/>
          </w:tcPr>
          <w:p w:rsidR="00FB0133" w:rsidRPr="00FB0133" w:rsidRDefault="00FB0133" w:rsidP="00FB0133">
            <w:pPr>
              <w:spacing w:line="240" w:lineRule="auto"/>
              <w:rPr>
                <w:rFonts w:ascii="Calibri" w:eastAsia="Times New Roman" w:hAnsi="Calibri" w:cs="Times New Roman"/>
                <w:color w:val="000000"/>
                <w:lang w:eastAsia="de-DE"/>
              </w:rPr>
            </w:pPr>
          </w:p>
        </w:tc>
        <w:tc>
          <w:tcPr>
            <w:tcW w:w="1304" w:type="dxa"/>
            <w:tcBorders>
              <w:top w:val="single" w:sz="4" w:space="0" w:color="000000"/>
              <w:left w:val="nil"/>
              <w:bottom w:val="nil"/>
              <w:right w:val="nil"/>
            </w:tcBorders>
            <w:shd w:val="clear" w:color="auto" w:fill="auto"/>
            <w:noWrap/>
            <w:vAlign w:val="bottom"/>
            <w:hideMark/>
          </w:tcPr>
          <w:p w:rsidR="00FB0133" w:rsidRPr="00FB0133" w:rsidRDefault="00FB0133" w:rsidP="00FB0133">
            <w:pPr>
              <w:spacing w:line="240" w:lineRule="auto"/>
              <w:rPr>
                <w:rFonts w:ascii="Calibri" w:eastAsia="Times New Roman" w:hAnsi="Calibri" w:cs="Times New Roman"/>
                <w:color w:val="000000"/>
                <w:lang w:eastAsia="de-DE"/>
              </w:rPr>
            </w:pPr>
          </w:p>
        </w:tc>
        <w:tc>
          <w:tcPr>
            <w:tcW w:w="1304" w:type="dxa"/>
            <w:tcBorders>
              <w:left w:val="nil"/>
              <w:bottom w:val="nil"/>
              <w:right w:val="nil"/>
            </w:tcBorders>
            <w:shd w:val="clear" w:color="auto" w:fill="auto"/>
            <w:noWrap/>
            <w:vAlign w:val="bottom"/>
            <w:hideMark/>
          </w:tcPr>
          <w:p w:rsidR="00FB0133" w:rsidRPr="00FB0133" w:rsidRDefault="00FB0133" w:rsidP="00FB0133">
            <w:pPr>
              <w:spacing w:line="240" w:lineRule="auto"/>
              <w:rPr>
                <w:rFonts w:ascii="Calibri" w:eastAsia="Times New Roman" w:hAnsi="Calibri" w:cs="Times New Roman"/>
                <w:color w:val="000000"/>
                <w:lang w:eastAsia="de-DE"/>
              </w:rPr>
            </w:pPr>
          </w:p>
        </w:tc>
      </w:tr>
      <w:tr w:rsidR="003F4D13" w:rsidRPr="00FB0133" w:rsidTr="00C66243">
        <w:trPr>
          <w:trHeight w:val="864"/>
        </w:trPr>
        <w:tc>
          <w:tcPr>
            <w:tcW w:w="11191" w:type="dxa"/>
            <w:gridSpan w:val="9"/>
            <w:tcBorders>
              <w:top w:val="nil"/>
              <w:left w:val="nil"/>
              <w:bottom w:val="nil"/>
              <w:right w:val="nil"/>
            </w:tcBorders>
            <w:shd w:val="clear" w:color="auto" w:fill="auto"/>
            <w:vAlign w:val="bottom"/>
            <w:hideMark/>
          </w:tcPr>
          <w:p w:rsidR="00FB0133" w:rsidRPr="00FB0133" w:rsidRDefault="00FB0133" w:rsidP="00FF1763">
            <w:pPr>
              <w:spacing w:line="240" w:lineRule="auto"/>
              <w:rPr>
                <w:rFonts w:ascii="Calibri" w:eastAsia="Times New Roman" w:hAnsi="Calibri" w:cs="Times New Roman"/>
                <w:color w:val="000000"/>
                <w:lang w:eastAsia="de-DE"/>
              </w:rPr>
            </w:pPr>
            <w:r w:rsidRPr="00FB0133">
              <w:rPr>
                <w:rFonts w:ascii="Calibri" w:eastAsia="Times New Roman" w:hAnsi="Calibri" w:cs="Times New Roman"/>
                <w:color w:val="000000"/>
                <w:lang w:eastAsia="de-DE"/>
              </w:rPr>
              <w:t xml:space="preserve">1) Modellrechnung; Basiszeitpunkt 31.12.2013 (Fortschreibung auf Grundlage des Zensus 2011). </w:t>
            </w:r>
            <w:r w:rsidR="00FF1763">
              <w:rPr>
                <w:rFonts w:ascii="Calibri" w:eastAsia="Times New Roman" w:hAnsi="Calibri" w:cs="Times New Roman"/>
                <w:color w:val="000000"/>
                <w:lang w:eastAsia="de-DE"/>
              </w:rPr>
              <w:br/>
            </w:r>
            <w:r w:rsidRPr="00FB0133">
              <w:rPr>
                <w:rFonts w:ascii="Calibri" w:eastAsia="Times New Roman" w:hAnsi="Calibri" w:cs="Times New Roman"/>
                <w:color w:val="000000"/>
                <w:lang w:eastAsia="de-DE"/>
              </w:rPr>
              <w:t xml:space="preserve">Ohne Berücksichtigung geplanter Wohnungsbauvorhaben. Modellannahmen: </w:t>
            </w:r>
            <w:r w:rsidR="00FF1763">
              <w:rPr>
                <w:rFonts w:ascii="Calibri" w:eastAsia="Times New Roman" w:hAnsi="Calibri" w:cs="Times New Roman"/>
                <w:color w:val="000000"/>
                <w:lang w:eastAsia="de-DE"/>
              </w:rPr>
              <w:br/>
            </w:r>
            <w:r w:rsidRPr="00FB0133">
              <w:rPr>
                <w:rFonts w:ascii="Calibri" w:eastAsia="Times New Roman" w:hAnsi="Calibri" w:cs="Times New Roman"/>
                <w:color w:val="000000"/>
                <w:lang w:eastAsia="de-DE"/>
              </w:rPr>
              <w:t>siehe Begriffserläuterung &gt; Bevölkerungsvorausschätzung</w:t>
            </w:r>
            <w:r w:rsidR="00FF1763">
              <w:rPr>
                <w:rFonts w:ascii="Calibri" w:eastAsia="Times New Roman" w:hAnsi="Calibri" w:cs="Times New Roman"/>
                <w:color w:val="000000"/>
                <w:lang w:eastAsia="de-DE"/>
              </w:rPr>
              <w:t xml:space="preserve"> </w:t>
            </w:r>
          </w:p>
        </w:tc>
        <w:tc>
          <w:tcPr>
            <w:tcW w:w="1304" w:type="dxa"/>
            <w:tcBorders>
              <w:top w:val="nil"/>
              <w:left w:val="nil"/>
              <w:bottom w:val="nil"/>
              <w:right w:val="nil"/>
            </w:tcBorders>
            <w:shd w:val="clear" w:color="auto" w:fill="auto"/>
            <w:noWrap/>
            <w:vAlign w:val="bottom"/>
            <w:hideMark/>
          </w:tcPr>
          <w:p w:rsidR="00FB0133" w:rsidRPr="00FB0133" w:rsidRDefault="00FB0133" w:rsidP="00FB0133">
            <w:pPr>
              <w:spacing w:line="240" w:lineRule="auto"/>
              <w:rPr>
                <w:rFonts w:ascii="Calibri" w:eastAsia="Times New Roman" w:hAnsi="Calibri" w:cs="Times New Roman"/>
                <w:color w:val="000000"/>
                <w:lang w:eastAsia="de-DE"/>
              </w:rPr>
            </w:pPr>
          </w:p>
        </w:tc>
        <w:tc>
          <w:tcPr>
            <w:tcW w:w="1304" w:type="dxa"/>
            <w:tcBorders>
              <w:top w:val="nil"/>
              <w:left w:val="nil"/>
              <w:bottom w:val="nil"/>
              <w:right w:val="nil"/>
            </w:tcBorders>
            <w:shd w:val="clear" w:color="auto" w:fill="auto"/>
            <w:noWrap/>
            <w:vAlign w:val="bottom"/>
            <w:hideMark/>
          </w:tcPr>
          <w:p w:rsidR="00FB0133" w:rsidRPr="00FB0133" w:rsidRDefault="00FB0133" w:rsidP="00FB0133">
            <w:pPr>
              <w:spacing w:line="240" w:lineRule="auto"/>
              <w:rPr>
                <w:rFonts w:ascii="Calibri" w:eastAsia="Times New Roman" w:hAnsi="Calibri" w:cs="Times New Roman"/>
                <w:color w:val="000000"/>
                <w:lang w:eastAsia="de-DE"/>
              </w:rPr>
            </w:pPr>
          </w:p>
        </w:tc>
        <w:tc>
          <w:tcPr>
            <w:tcW w:w="1304" w:type="dxa"/>
            <w:tcBorders>
              <w:top w:val="nil"/>
              <w:left w:val="nil"/>
              <w:bottom w:val="nil"/>
              <w:right w:val="nil"/>
            </w:tcBorders>
            <w:shd w:val="clear" w:color="auto" w:fill="auto"/>
            <w:noWrap/>
            <w:vAlign w:val="bottom"/>
            <w:hideMark/>
          </w:tcPr>
          <w:p w:rsidR="00FB0133" w:rsidRPr="00FB0133" w:rsidRDefault="00FB0133" w:rsidP="00FB0133">
            <w:pPr>
              <w:spacing w:line="240" w:lineRule="auto"/>
              <w:rPr>
                <w:rFonts w:ascii="Calibri" w:eastAsia="Times New Roman" w:hAnsi="Calibri" w:cs="Times New Roman"/>
                <w:color w:val="000000"/>
                <w:lang w:eastAsia="de-DE"/>
              </w:rPr>
            </w:pPr>
          </w:p>
        </w:tc>
        <w:tc>
          <w:tcPr>
            <w:tcW w:w="1304" w:type="dxa"/>
            <w:tcBorders>
              <w:top w:val="nil"/>
              <w:left w:val="nil"/>
              <w:bottom w:val="nil"/>
              <w:right w:val="nil"/>
            </w:tcBorders>
            <w:shd w:val="clear" w:color="auto" w:fill="auto"/>
            <w:noWrap/>
            <w:vAlign w:val="bottom"/>
            <w:hideMark/>
          </w:tcPr>
          <w:p w:rsidR="00FB0133" w:rsidRPr="00FB0133" w:rsidRDefault="00FB0133" w:rsidP="00FB0133">
            <w:pPr>
              <w:spacing w:line="240" w:lineRule="auto"/>
              <w:rPr>
                <w:rFonts w:ascii="Calibri" w:eastAsia="Times New Roman" w:hAnsi="Calibri" w:cs="Times New Roman"/>
                <w:color w:val="000000"/>
                <w:lang w:eastAsia="de-DE"/>
              </w:rPr>
            </w:pPr>
          </w:p>
        </w:tc>
      </w:tr>
      <w:tr w:rsidR="00AD178B" w:rsidRPr="00FB0133" w:rsidTr="005A49D2">
        <w:trPr>
          <w:trHeight w:val="288"/>
        </w:trPr>
        <w:tc>
          <w:tcPr>
            <w:tcW w:w="15103" w:type="dxa"/>
            <w:gridSpan w:val="12"/>
            <w:tcBorders>
              <w:top w:val="nil"/>
              <w:left w:val="nil"/>
              <w:bottom w:val="nil"/>
              <w:right w:val="nil"/>
            </w:tcBorders>
            <w:shd w:val="clear" w:color="auto" w:fill="auto"/>
            <w:noWrap/>
            <w:vAlign w:val="bottom"/>
          </w:tcPr>
          <w:p w:rsidR="00AD178B" w:rsidRPr="00FB0133" w:rsidRDefault="00AD178B" w:rsidP="00FB0133">
            <w:pPr>
              <w:spacing w:line="240" w:lineRule="auto"/>
              <w:rPr>
                <w:rFonts w:ascii="Calibri" w:eastAsia="Times New Roman" w:hAnsi="Calibri" w:cs="Times New Roman"/>
                <w:color w:val="000000"/>
                <w:lang w:eastAsia="de-DE"/>
              </w:rPr>
            </w:pPr>
            <w:r w:rsidRPr="00FF1763">
              <w:rPr>
                <w:rFonts w:ascii="Calibri" w:eastAsia="Times New Roman" w:hAnsi="Calibri" w:cs="Times New Roman"/>
                <w:color w:val="000000"/>
                <w:lang w:eastAsia="de-DE"/>
              </w:rPr>
              <w:t>Bremen Kleinräumig Infosystem</w:t>
            </w:r>
            <w:r w:rsidR="003F4D13">
              <w:rPr>
                <w:rFonts w:ascii="Calibri" w:eastAsia="Times New Roman" w:hAnsi="Calibri" w:cs="Times New Roman"/>
                <w:color w:val="000000"/>
                <w:lang w:eastAsia="de-DE"/>
              </w:rPr>
              <w:t xml:space="preserve">  </w:t>
            </w:r>
            <w:r>
              <w:rPr>
                <w:rFonts w:ascii="Calibri" w:eastAsia="Times New Roman" w:hAnsi="Calibri" w:cs="Times New Roman"/>
                <w:color w:val="000000"/>
                <w:lang w:eastAsia="de-DE"/>
              </w:rPr>
              <w:t xml:space="preserve"> </w:t>
            </w:r>
            <w:r w:rsidRPr="00FF1763">
              <w:rPr>
                <w:rFonts w:ascii="Calibri" w:eastAsia="Times New Roman" w:hAnsi="Calibri" w:cs="Times New Roman"/>
                <w:color w:val="000000"/>
                <w:lang w:eastAsia="de-DE"/>
              </w:rPr>
              <w:t>http://www.statistik-bremen.de/soev/statwizard_step1.cfm</w:t>
            </w:r>
          </w:p>
        </w:tc>
        <w:tc>
          <w:tcPr>
            <w:tcW w:w="1304" w:type="dxa"/>
            <w:tcBorders>
              <w:top w:val="nil"/>
              <w:left w:val="nil"/>
              <w:bottom w:val="nil"/>
              <w:right w:val="nil"/>
            </w:tcBorders>
            <w:shd w:val="clear" w:color="auto" w:fill="auto"/>
            <w:noWrap/>
            <w:vAlign w:val="bottom"/>
          </w:tcPr>
          <w:p w:rsidR="00AD178B" w:rsidRPr="00FB0133" w:rsidRDefault="00AD178B" w:rsidP="00FB0133">
            <w:pPr>
              <w:spacing w:line="240" w:lineRule="auto"/>
              <w:rPr>
                <w:rFonts w:ascii="Calibri" w:eastAsia="Times New Roman" w:hAnsi="Calibri" w:cs="Times New Roman"/>
                <w:color w:val="000000"/>
                <w:lang w:eastAsia="de-DE"/>
              </w:rPr>
            </w:pPr>
          </w:p>
        </w:tc>
      </w:tr>
      <w:tr w:rsidR="003F4D13" w:rsidRPr="00FB0133" w:rsidTr="005A49D2">
        <w:trPr>
          <w:trHeight w:val="288"/>
        </w:trPr>
        <w:tc>
          <w:tcPr>
            <w:tcW w:w="4671" w:type="dxa"/>
            <w:gridSpan w:val="4"/>
            <w:tcBorders>
              <w:top w:val="nil"/>
              <w:left w:val="nil"/>
              <w:bottom w:val="nil"/>
              <w:right w:val="nil"/>
            </w:tcBorders>
            <w:shd w:val="clear" w:color="auto" w:fill="auto"/>
            <w:noWrap/>
            <w:vAlign w:val="bottom"/>
            <w:hideMark/>
          </w:tcPr>
          <w:p w:rsidR="00FB0133" w:rsidRPr="00FB0133" w:rsidRDefault="00FB0133" w:rsidP="00FF1763">
            <w:pPr>
              <w:spacing w:line="240" w:lineRule="auto"/>
              <w:rPr>
                <w:rFonts w:ascii="Calibri" w:eastAsia="Times New Roman" w:hAnsi="Calibri" w:cs="Times New Roman"/>
                <w:color w:val="000000"/>
                <w:lang w:eastAsia="de-DE"/>
              </w:rPr>
            </w:pPr>
            <w:r w:rsidRPr="00FB0133">
              <w:rPr>
                <w:rFonts w:ascii="Calibri" w:eastAsia="Times New Roman" w:hAnsi="Calibri" w:cs="Times New Roman"/>
                <w:color w:val="000000"/>
                <w:lang w:eastAsia="de-DE"/>
              </w:rPr>
              <w:t>© Statistisches Landesamt Bremen</w:t>
            </w:r>
            <w:r w:rsidR="00FF1763">
              <w:rPr>
                <w:rFonts w:ascii="Calibri" w:eastAsia="Times New Roman" w:hAnsi="Calibri" w:cs="Times New Roman"/>
                <w:color w:val="000000"/>
                <w:lang w:eastAsia="de-DE"/>
              </w:rPr>
              <w:t xml:space="preserve"> </w:t>
            </w:r>
          </w:p>
        </w:tc>
        <w:tc>
          <w:tcPr>
            <w:tcW w:w="1304" w:type="dxa"/>
            <w:tcBorders>
              <w:top w:val="nil"/>
              <w:left w:val="nil"/>
              <w:bottom w:val="nil"/>
              <w:right w:val="nil"/>
            </w:tcBorders>
            <w:shd w:val="clear" w:color="auto" w:fill="auto"/>
            <w:noWrap/>
            <w:vAlign w:val="bottom"/>
            <w:hideMark/>
          </w:tcPr>
          <w:p w:rsidR="00FB0133" w:rsidRPr="00FB0133" w:rsidRDefault="00FB0133" w:rsidP="00FB0133">
            <w:pPr>
              <w:spacing w:line="240" w:lineRule="auto"/>
              <w:rPr>
                <w:rFonts w:ascii="Calibri" w:eastAsia="Times New Roman" w:hAnsi="Calibri" w:cs="Times New Roman"/>
                <w:color w:val="000000"/>
                <w:lang w:eastAsia="de-DE"/>
              </w:rPr>
            </w:pPr>
          </w:p>
        </w:tc>
        <w:tc>
          <w:tcPr>
            <w:tcW w:w="1304" w:type="dxa"/>
            <w:tcBorders>
              <w:top w:val="nil"/>
              <w:left w:val="nil"/>
              <w:bottom w:val="nil"/>
              <w:right w:val="nil"/>
            </w:tcBorders>
            <w:shd w:val="clear" w:color="auto" w:fill="auto"/>
            <w:noWrap/>
            <w:vAlign w:val="bottom"/>
            <w:hideMark/>
          </w:tcPr>
          <w:p w:rsidR="00FB0133" w:rsidRPr="00FB0133" w:rsidRDefault="00FB0133" w:rsidP="00FB0133">
            <w:pPr>
              <w:spacing w:line="240" w:lineRule="auto"/>
              <w:rPr>
                <w:rFonts w:ascii="Calibri" w:eastAsia="Times New Roman" w:hAnsi="Calibri" w:cs="Times New Roman"/>
                <w:color w:val="000000"/>
                <w:lang w:eastAsia="de-DE"/>
              </w:rPr>
            </w:pPr>
          </w:p>
        </w:tc>
        <w:tc>
          <w:tcPr>
            <w:tcW w:w="1304" w:type="dxa"/>
            <w:tcBorders>
              <w:top w:val="nil"/>
              <w:left w:val="nil"/>
              <w:bottom w:val="nil"/>
              <w:right w:val="nil"/>
            </w:tcBorders>
            <w:shd w:val="clear" w:color="auto" w:fill="auto"/>
            <w:noWrap/>
            <w:vAlign w:val="bottom"/>
            <w:hideMark/>
          </w:tcPr>
          <w:p w:rsidR="00FB0133" w:rsidRPr="00FB0133" w:rsidRDefault="00FB0133" w:rsidP="00FB0133">
            <w:pPr>
              <w:spacing w:line="240" w:lineRule="auto"/>
              <w:rPr>
                <w:rFonts w:ascii="Calibri" w:eastAsia="Times New Roman" w:hAnsi="Calibri" w:cs="Times New Roman"/>
                <w:color w:val="000000"/>
                <w:lang w:eastAsia="de-DE"/>
              </w:rPr>
            </w:pPr>
          </w:p>
        </w:tc>
        <w:tc>
          <w:tcPr>
            <w:tcW w:w="1304" w:type="dxa"/>
            <w:tcBorders>
              <w:top w:val="nil"/>
              <w:left w:val="nil"/>
              <w:bottom w:val="nil"/>
              <w:right w:val="nil"/>
            </w:tcBorders>
            <w:shd w:val="clear" w:color="auto" w:fill="auto"/>
            <w:noWrap/>
            <w:vAlign w:val="bottom"/>
            <w:hideMark/>
          </w:tcPr>
          <w:p w:rsidR="00FB0133" w:rsidRPr="00FB0133" w:rsidRDefault="00FB0133" w:rsidP="00FB0133">
            <w:pPr>
              <w:spacing w:line="240" w:lineRule="auto"/>
              <w:rPr>
                <w:rFonts w:ascii="Calibri" w:eastAsia="Times New Roman" w:hAnsi="Calibri" w:cs="Times New Roman"/>
                <w:color w:val="000000"/>
                <w:lang w:eastAsia="de-DE"/>
              </w:rPr>
            </w:pPr>
          </w:p>
        </w:tc>
        <w:tc>
          <w:tcPr>
            <w:tcW w:w="1304" w:type="dxa"/>
            <w:tcBorders>
              <w:top w:val="nil"/>
              <w:left w:val="nil"/>
              <w:bottom w:val="nil"/>
              <w:right w:val="nil"/>
            </w:tcBorders>
            <w:shd w:val="clear" w:color="auto" w:fill="auto"/>
            <w:noWrap/>
            <w:vAlign w:val="bottom"/>
            <w:hideMark/>
          </w:tcPr>
          <w:p w:rsidR="00FB0133" w:rsidRPr="00FB0133" w:rsidRDefault="00FB0133" w:rsidP="00FB0133">
            <w:pPr>
              <w:spacing w:line="240" w:lineRule="auto"/>
              <w:rPr>
                <w:rFonts w:ascii="Calibri" w:eastAsia="Times New Roman" w:hAnsi="Calibri" w:cs="Times New Roman"/>
                <w:color w:val="000000"/>
                <w:lang w:eastAsia="de-DE"/>
              </w:rPr>
            </w:pPr>
          </w:p>
        </w:tc>
        <w:tc>
          <w:tcPr>
            <w:tcW w:w="1304" w:type="dxa"/>
            <w:tcBorders>
              <w:top w:val="nil"/>
              <w:left w:val="nil"/>
              <w:bottom w:val="nil"/>
              <w:right w:val="nil"/>
            </w:tcBorders>
            <w:shd w:val="clear" w:color="auto" w:fill="auto"/>
            <w:noWrap/>
            <w:vAlign w:val="bottom"/>
            <w:hideMark/>
          </w:tcPr>
          <w:p w:rsidR="00FB0133" w:rsidRPr="00FB0133" w:rsidRDefault="00FB0133" w:rsidP="00FB0133">
            <w:pPr>
              <w:spacing w:line="240" w:lineRule="auto"/>
              <w:rPr>
                <w:rFonts w:ascii="Calibri" w:eastAsia="Times New Roman" w:hAnsi="Calibri" w:cs="Times New Roman"/>
                <w:color w:val="000000"/>
                <w:lang w:eastAsia="de-DE"/>
              </w:rPr>
            </w:pPr>
          </w:p>
        </w:tc>
        <w:tc>
          <w:tcPr>
            <w:tcW w:w="1304" w:type="dxa"/>
            <w:tcBorders>
              <w:top w:val="nil"/>
              <w:left w:val="nil"/>
              <w:bottom w:val="nil"/>
              <w:right w:val="nil"/>
            </w:tcBorders>
            <w:shd w:val="clear" w:color="auto" w:fill="auto"/>
            <w:noWrap/>
            <w:vAlign w:val="bottom"/>
            <w:hideMark/>
          </w:tcPr>
          <w:p w:rsidR="00FB0133" w:rsidRPr="00FB0133" w:rsidRDefault="00FB0133" w:rsidP="00FB0133">
            <w:pPr>
              <w:spacing w:line="240" w:lineRule="auto"/>
              <w:rPr>
                <w:rFonts w:ascii="Calibri" w:eastAsia="Times New Roman" w:hAnsi="Calibri" w:cs="Times New Roman"/>
                <w:color w:val="000000"/>
                <w:lang w:eastAsia="de-DE"/>
              </w:rPr>
            </w:pPr>
          </w:p>
        </w:tc>
        <w:tc>
          <w:tcPr>
            <w:tcW w:w="1304" w:type="dxa"/>
            <w:tcBorders>
              <w:top w:val="nil"/>
              <w:left w:val="nil"/>
              <w:bottom w:val="nil"/>
              <w:right w:val="nil"/>
            </w:tcBorders>
            <w:shd w:val="clear" w:color="auto" w:fill="auto"/>
            <w:noWrap/>
            <w:vAlign w:val="bottom"/>
            <w:hideMark/>
          </w:tcPr>
          <w:p w:rsidR="00FB0133" w:rsidRPr="00FB0133" w:rsidRDefault="00FB0133" w:rsidP="00FB0133">
            <w:pPr>
              <w:spacing w:line="240" w:lineRule="auto"/>
              <w:rPr>
                <w:rFonts w:ascii="Calibri" w:eastAsia="Times New Roman" w:hAnsi="Calibri" w:cs="Times New Roman"/>
                <w:color w:val="000000"/>
                <w:lang w:eastAsia="de-DE"/>
              </w:rPr>
            </w:pPr>
          </w:p>
        </w:tc>
        <w:tc>
          <w:tcPr>
            <w:tcW w:w="1304" w:type="dxa"/>
            <w:tcBorders>
              <w:top w:val="nil"/>
              <w:left w:val="nil"/>
              <w:bottom w:val="nil"/>
              <w:right w:val="nil"/>
            </w:tcBorders>
            <w:shd w:val="clear" w:color="auto" w:fill="auto"/>
            <w:noWrap/>
            <w:vAlign w:val="bottom"/>
            <w:hideMark/>
          </w:tcPr>
          <w:p w:rsidR="00FB0133" w:rsidRPr="00FB0133" w:rsidRDefault="00FB0133" w:rsidP="00FB0133">
            <w:pPr>
              <w:spacing w:line="240" w:lineRule="auto"/>
              <w:rPr>
                <w:rFonts w:ascii="Calibri" w:eastAsia="Times New Roman" w:hAnsi="Calibri" w:cs="Times New Roman"/>
                <w:color w:val="000000"/>
                <w:lang w:eastAsia="de-DE"/>
              </w:rPr>
            </w:pPr>
          </w:p>
        </w:tc>
      </w:tr>
      <w:tr w:rsidR="003F4D13" w:rsidRPr="00FB0133" w:rsidTr="005A49D2">
        <w:trPr>
          <w:trHeight w:val="288"/>
        </w:trPr>
        <w:tc>
          <w:tcPr>
            <w:tcW w:w="5975" w:type="dxa"/>
            <w:gridSpan w:val="5"/>
            <w:tcBorders>
              <w:top w:val="nil"/>
              <w:left w:val="nil"/>
              <w:bottom w:val="nil"/>
              <w:right w:val="nil"/>
            </w:tcBorders>
            <w:shd w:val="clear" w:color="auto" w:fill="auto"/>
            <w:noWrap/>
            <w:vAlign w:val="bottom"/>
            <w:hideMark/>
          </w:tcPr>
          <w:p w:rsidR="00FB0133" w:rsidRPr="00FB0133" w:rsidRDefault="00C27930">
            <w:pPr>
              <w:spacing w:line="240" w:lineRule="auto"/>
              <w:rPr>
                <w:rFonts w:ascii="Calibri" w:eastAsia="Times New Roman" w:hAnsi="Calibri" w:cs="Times New Roman"/>
                <w:color w:val="000000"/>
                <w:lang w:eastAsia="de-DE"/>
              </w:rPr>
            </w:pPr>
            <w:r>
              <w:rPr>
                <w:rFonts w:ascii="Calibri" w:eastAsia="Times New Roman" w:hAnsi="Calibri" w:cs="Times New Roman"/>
                <w:color w:val="000000"/>
                <w:lang w:eastAsia="de-DE"/>
              </w:rPr>
              <w:t xml:space="preserve">2) </w:t>
            </w:r>
            <w:r w:rsidR="00FB0133" w:rsidRPr="00FB0133">
              <w:rPr>
                <w:rFonts w:ascii="Calibri" w:eastAsia="Times New Roman" w:hAnsi="Calibri" w:cs="Times New Roman"/>
                <w:color w:val="000000"/>
                <w:lang w:eastAsia="de-DE"/>
              </w:rPr>
              <w:t>eigene Berechnungen Ref</w:t>
            </w:r>
            <w:r w:rsidR="008E7EEA">
              <w:rPr>
                <w:rFonts w:ascii="Calibri" w:eastAsia="Times New Roman" w:hAnsi="Calibri" w:cs="Times New Roman"/>
                <w:color w:val="000000"/>
                <w:lang w:eastAsia="de-DE"/>
              </w:rPr>
              <w:t>erat</w:t>
            </w:r>
            <w:r w:rsidR="00FB0133" w:rsidRPr="00FB0133">
              <w:rPr>
                <w:rFonts w:ascii="Calibri" w:eastAsia="Times New Roman" w:hAnsi="Calibri" w:cs="Times New Roman"/>
                <w:color w:val="000000"/>
                <w:lang w:eastAsia="de-DE"/>
              </w:rPr>
              <w:t xml:space="preserve"> Ältere Menschen, SKJF</w:t>
            </w:r>
          </w:p>
        </w:tc>
        <w:tc>
          <w:tcPr>
            <w:tcW w:w="1304" w:type="dxa"/>
            <w:tcBorders>
              <w:top w:val="nil"/>
              <w:left w:val="nil"/>
              <w:bottom w:val="nil"/>
              <w:right w:val="nil"/>
            </w:tcBorders>
            <w:shd w:val="clear" w:color="auto" w:fill="auto"/>
            <w:noWrap/>
            <w:vAlign w:val="bottom"/>
            <w:hideMark/>
          </w:tcPr>
          <w:p w:rsidR="00FB0133" w:rsidRPr="00FB0133" w:rsidRDefault="00FB0133" w:rsidP="00FB0133">
            <w:pPr>
              <w:spacing w:line="240" w:lineRule="auto"/>
              <w:rPr>
                <w:rFonts w:ascii="Calibri" w:eastAsia="Times New Roman" w:hAnsi="Calibri" w:cs="Times New Roman"/>
                <w:color w:val="000000"/>
                <w:lang w:eastAsia="de-DE"/>
              </w:rPr>
            </w:pPr>
          </w:p>
        </w:tc>
        <w:tc>
          <w:tcPr>
            <w:tcW w:w="1304" w:type="dxa"/>
            <w:tcBorders>
              <w:top w:val="nil"/>
              <w:left w:val="nil"/>
              <w:bottom w:val="nil"/>
              <w:right w:val="nil"/>
            </w:tcBorders>
            <w:shd w:val="clear" w:color="auto" w:fill="auto"/>
            <w:noWrap/>
            <w:vAlign w:val="bottom"/>
            <w:hideMark/>
          </w:tcPr>
          <w:p w:rsidR="00FB0133" w:rsidRPr="00FB0133" w:rsidRDefault="00FB0133" w:rsidP="00FB0133">
            <w:pPr>
              <w:spacing w:line="240" w:lineRule="auto"/>
              <w:rPr>
                <w:rFonts w:ascii="Calibri" w:eastAsia="Times New Roman" w:hAnsi="Calibri" w:cs="Times New Roman"/>
                <w:color w:val="000000"/>
                <w:lang w:eastAsia="de-DE"/>
              </w:rPr>
            </w:pPr>
          </w:p>
        </w:tc>
        <w:tc>
          <w:tcPr>
            <w:tcW w:w="1304" w:type="dxa"/>
            <w:tcBorders>
              <w:top w:val="nil"/>
              <w:left w:val="nil"/>
              <w:bottom w:val="nil"/>
              <w:right w:val="nil"/>
            </w:tcBorders>
            <w:shd w:val="clear" w:color="auto" w:fill="auto"/>
            <w:noWrap/>
            <w:vAlign w:val="bottom"/>
            <w:hideMark/>
          </w:tcPr>
          <w:p w:rsidR="00FB0133" w:rsidRPr="00FB0133" w:rsidRDefault="00FB0133" w:rsidP="00FB0133">
            <w:pPr>
              <w:spacing w:line="240" w:lineRule="auto"/>
              <w:rPr>
                <w:rFonts w:ascii="Calibri" w:eastAsia="Times New Roman" w:hAnsi="Calibri" w:cs="Times New Roman"/>
                <w:color w:val="000000"/>
                <w:lang w:eastAsia="de-DE"/>
              </w:rPr>
            </w:pPr>
          </w:p>
        </w:tc>
        <w:tc>
          <w:tcPr>
            <w:tcW w:w="1304" w:type="dxa"/>
            <w:tcBorders>
              <w:top w:val="nil"/>
              <w:left w:val="nil"/>
              <w:bottom w:val="nil"/>
              <w:right w:val="nil"/>
            </w:tcBorders>
            <w:shd w:val="clear" w:color="auto" w:fill="auto"/>
            <w:noWrap/>
            <w:vAlign w:val="bottom"/>
            <w:hideMark/>
          </w:tcPr>
          <w:p w:rsidR="00FB0133" w:rsidRPr="00FB0133" w:rsidRDefault="00FB0133" w:rsidP="00FB0133">
            <w:pPr>
              <w:spacing w:line="240" w:lineRule="auto"/>
              <w:rPr>
                <w:rFonts w:ascii="Calibri" w:eastAsia="Times New Roman" w:hAnsi="Calibri" w:cs="Times New Roman"/>
                <w:color w:val="000000"/>
                <w:lang w:eastAsia="de-DE"/>
              </w:rPr>
            </w:pPr>
          </w:p>
        </w:tc>
        <w:tc>
          <w:tcPr>
            <w:tcW w:w="1304" w:type="dxa"/>
            <w:tcBorders>
              <w:top w:val="nil"/>
              <w:left w:val="nil"/>
              <w:bottom w:val="nil"/>
              <w:right w:val="nil"/>
            </w:tcBorders>
            <w:shd w:val="clear" w:color="auto" w:fill="auto"/>
            <w:noWrap/>
            <w:vAlign w:val="bottom"/>
            <w:hideMark/>
          </w:tcPr>
          <w:p w:rsidR="00FB0133" w:rsidRPr="00FB0133" w:rsidRDefault="00FB0133" w:rsidP="00FB0133">
            <w:pPr>
              <w:spacing w:line="240" w:lineRule="auto"/>
              <w:rPr>
                <w:rFonts w:ascii="Calibri" w:eastAsia="Times New Roman" w:hAnsi="Calibri" w:cs="Times New Roman"/>
                <w:color w:val="000000"/>
                <w:lang w:eastAsia="de-DE"/>
              </w:rPr>
            </w:pPr>
          </w:p>
        </w:tc>
        <w:tc>
          <w:tcPr>
            <w:tcW w:w="1304" w:type="dxa"/>
            <w:tcBorders>
              <w:top w:val="nil"/>
              <w:left w:val="nil"/>
              <w:bottom w:val="nil"/>
              <w:right w:val="nil"/>
            </w:tcBorders>
            <w:shd w:val="clear" w:color="auto" w:fill="auto"/>
            <w:noWrap/>
            <w:vAlign w:val="bottom"/>
            <w:hideMark/>
          </w:tcPr>
          <w:p w:rsidR="00FB0133" w:rsidRPr="00FB0133" w:rsidRDefault="00FB0133" w:rsidP="00FB0133">
            <w:pPr>
              <w:spacing w:line="240" w:lineRule="auto"/>
              <w:rPr>
                <w:rFonts w:ascii="Calibri" w:eastAsia="Times New Roman" w:hAnsi="Calibri" w:cs="Times New Roman"/>
                <w:color w:val="000000"/>
                <w:lang w:eastAsia="de-DE"/>
              </w:rPr>
            </w:pPr>
          </w:p>
        </w:tc>
        <w:tc>
          <w:tcPr>
            <w:tcW w:w="1304" w:type="dxa"/>
            <w:tcBorders>
              <w:top w:val="nil"/>
              <w:left w:val="nil"/>
              <w:bottom w:val="nil"/>
              <w:right w:val="nil"/>
            </w:tcBorders>
            <w:shd w:val="clear" w:color="auto" w:fill="auto"/>
            <w:noWrap/>
            <w:vAlign w:val="bottom"/>
            <w:hideMark/>
          </w:tcPr>
          <w:p w:rsidR="00FB0133" w:rsidRPr="00FB0133" w:rsidRDefault="00FB0133" w:rsidP="00FB0133">
            <w:pPr>
              <w:spacing w:line="240" w:lineRule="auto"/>
              <w:rPr>
                <w:rFonts w:ascii="Calibri" w:eastAsia="Times New Roman" w:hAnsi="Calibri" w:cs="Times New Roman"/>
                <w:color w:val="000000"/>
                <w:lang w:eastAsia="de-DE"/>
              </w:rPr>
            </w:pPr>
          </w:p>
        </w:tc>
        <w:tc>
          <w:tcPr>
            <w:tcW w:w="1304" w:type="dxa"/>
            <w:tcBorders>
              <w:top w:val="nil"/>
              <w:left w:val="nil"/>
              <w:bottom w:val="nil"/>
              <w:right w:val="nil"/>
            </w:tcBorders>
            <w:shd w:val="clear" w:color="auto" w:fill="auto"/>
            <w:noWrap/>
            <w:vAlign w:val="bottom"/>
            <w:hideMark/>
          </w:tcPr>
          <w:p w:rsidR="00FB0133" w:rsidRPr="00FB0133" w:rsidRDefault="00FB0133" w:rsidP="00FB0133">
            <w:pPr>
              <w:spacing w:line="240" w:lineRule="auto"/>
              <w:rPr>
                <w:rFonts w:ascii="Calibri" w:eastAsia="Times New Roman" w:hAnsi="Calibri" w:cs="Times New Roman"/>
                <w:color w:val="000000"/>
                <w:lang w:eastAsia="de-DE"/>
              </w:rPr>
            </w:pPr>
          </w:p>
        </w:tc>
      </w:tr>
      <w:tr w:rsidR="00C66243" w:rsidRPr="00FB0133" w:rsidTr="00C66243">
        <w:trPr>
          <w:trHeight w:val="288"/>
        </w:trPr>
        <w:tc>
          <w:tcPr>
            <w:tcW w:w="12495" w:type="dxa"/>
            <w:gridSpan w:val="10"/>
            <w:tcBorders>
              <w:top w:val="nil"/>
              <w:left w:val="nil"/>
              <w:bottom w:val="nil"/>
              <w:right w:val="nil"/>
            </w:tcBorders>
            <w:shd w:val="clear" w:color="auto" w:fill="auto"/>
            <w:noWrap/>
            <w:vAlign w:val="bottom"/>
            <w:hideMark/>
          </w:tcPr>
          <w:p w:rsidR="00C66243" w:rsidRPr="00FB0133" w:rsidRDefault="00C66243" w:rsidP="00C66243">
            <w:pPr>
              <w:spacing w:line="240" w:lineRule="auto"/>
              <w:rPr>
                <w:rFonts w:ascii="Calibri" w:eastAsia="Times New Roman" w:hAnsi="Calibri" w:cs="Times New Roman"/>
                <w:color w:val="000000"/>
                <w:lang w:eastAsia="de-DE"/>
              </w:rPr>
            </w:pPr>
            <w:r>
              <w:rPr>
                <w:rFonts w:ascii="Calibri" w:eastAsia="Times New Roman" w:hAnsi="Calibri" w:cs="Times New Roman"/>
                <w:color w:val="000000"/>
                <w:lang w:eastAsia="de-DE"/>
              </w:rPr>
              <w:t xml:space="preserve">3) Für Bhv. wird hier die vom </w:t>
            </w:r>
            <w:proofErr w:type="spellStart"/>
            <w:r>
              <w:rPr>
                <w:rFonts w:ascii="Calibri" w:eastAsia="Times New Roman" w:hAnsi="Calibri" w:cs="Times New Roman"/>
                <w:color w:val="000000"/>
                <w:lang w:eastAsia="de-DE"/>
              </w:rPr>
              <w:t>StaLa</w:t>
            </w:r>
            <w:proofErr w:type="spellEnd"/>
            <w:r>
              <w:rPr>
                <w:rFonts w:ascii="Calibri" w:eastAsia="Times New Roman" w:hAnsi="Calibri" w:cs="Times New Roman"/>
                <w:color w:val="000000"/>
                <w:lang w:eastAsia="de-DE"/>
              </w:rPr>
              <w:t xml:space="preserve"> </w:t>
            </w:r>
            <w:r w:rsidR="007D4045" w:rsidRPr="00FB0133">
              <w:rPr>
                <w:rFonts w:ascii="Calibri" w:eastAsia="Times New Roman" w:hAnsi="Calibri" w:cs="Times New Roman"/>
                <w:color w:val="000000"/>
                <w:lang w:eastAsia="de-DE"/>
              </w:rPr>
              <w:t xml:space="preserve">auf </w:t>
            </w:r>
            <w:r w:rsidR="007D4045">
              <w:rPr>
                <w:rFonts w:ascii="Calibri" w:eastAsia="Times New Roman" w:hAnsi="Calibri" w:cs="Times New Roman"/>
                <w:color w:val="000000"/>
                <w:lang w:eastAsia="de-DE"/>
              </w:rPr>
              <w:t xml:space="preserve">der </w:t>
            </w:r>
            <w:r w:rsidR="007D4045" w:rsidRPr="00FB0133">
              <w:rPr>
                <w:rFonts w:ascii="Calibri" w:eastAsia="Times New Roman" w:hAnsi="Calibri" w:cs="Times New Roman"/>
                <w:color w:val="000000"/>
                <w:lang w:eastAsia="de-DE"/>
              </w:rPr>
              <w:t>Grundlage des Zensus 2011</w:t>
            </w:r>
            <w:r>
              <w:rPr>
                <w:rFonts w:ascii="Calibri" w:eastAsia="Times New Roman" w:hAnsi="Calibri" w:cs="Times New Roman"/>
                <w:color w:val="000000"/>
                <w:lang w:eastAsia="de-DE"/>
              </w:rPr>
              <w:t xml:space="preserve">angegebene Bevölkerungszahl benutzt, </w:t>
            </w:r>
            <w:r w:rsidR="007D4045">
              <w:rPr>
                <w:rFonts w:ascii="Calibri" w:eastAsia="Times New Roman" w:hAnsi="Calibri" w:cs="Times New Roman"/>
                <w:color w:val="000000"/>
                <w:lang w:eastAsia="de-DE"/>
              </w:rPr>
              <w:br/>
              <w:t xml:space="preserve">    </w:t>
            </w:r>
            <w:r>
              <w:rPr>
                <w:rFonts w:ascii="Calibri" w:eastAsia="Times New Roman" w:hAnsi="Calibri" w:cs="Times New Roman"/>
                <w:color w:val="000000"/>
                <w:lang w:eastAsia="de-DE"/>
              </w:rPr>
              <w:t>nicht die vom Magistrat angegebene Zahl (114.148).</w:t>
            </w:r>
          </w:p>
        </w:tc>
        <w:tc>
          <w:tcPr>
            <w:tcW w:w="1304" w:type="dxa"/>
            <w:tcBorders>
              <w:top w:val="nil"/>
              <w:left w:val="nil"/>
              <w:bottom w:val="nil"/>
              <w:right w:val="nil"/>
            </w:tcBorders>
            <w:shd w:val="clear" w:color="auto" w:fill="auto"/>
            <w:noWrap/>
            <w:vAlign w:val="bottom"/>
            <w:hideMark/>
          </w:tcPr>
          <w:p w:rsidR="00C66243" w:rsidRPr="00FB0133" w:rsidRDefault="00C66243" w:rsidP="00FB0133">
            <w:pPr>
              <w:spacing w:line="240" w:lineRule="auto"/>
              <w:rPr>
                <w:rFonts w:ascii="Calibri" w:eastAsia="Times New Roman" w:hAnsi="Calibri" w:cs="Times New Roman"/>
                <w:color w:val="000000"/>
                <w:lang w:eastAsia="de-DE"/>
              </w:rPr>
            </w:pPr>
          </w:p>
        </w:tc>
        <w:tc>
          <w:tcPr>
            <w:tcW w:w="1304" w:type="dxa"/>
            <w:tcBorders>
              <w:top w:val="nil"/>
              <w:left w:val="nil"/>
              <w:bottom w:val="nil"/>
              <w:right w:val="nil"/>
            </w:tcBorders>
            <w:shd w:val="clear" w:color="auto" w:fill="auto"/>
            <w:noWrap/>
            <w:vAlign w:val="bottom"/>
            <w:hideMark/>
          </w:tcPr>
          <w:p w:rsidR="00C66243" w:rsidRPr="00FB0133" w:rsidRDefault="00C66243" w:rsidP="00FB0133">
            <w:pPr>
              <w:spacing w:line="240" w:lineRule="auto"/>
              <w:rPr>
                <w:rFonts w:ascii="Calibri" w:eastAsia="Times New Roman" w:hAnsi="Calibri" w:cs="Times New Roman"/>
                <w:color w:val="000000"/>
                <w:lang w:eastAsia="de-DE"/>
              </w:rPr>
            </w:pPr>
          </w:p>
        </w:tc>
        <w:tc>
          <w:tcPr>
            <w:tcW w:w="1304" w:type="dxa"/>
            <w:tcBorders>
              <w:top w:val="nil"/>
              <w:left w:val="nil"/>
              <w:bottom w:val="nil"/>
              <w:right w:val="nil"/>
            </w:tcBorders>
            <w:shd w:val="clear" w:color="auto" w:fill="auto"/>
            <w:noWrap/>
            <w:vAlign w:val="bottom"/>
            <w:hideMark/>
          </w:tcPr>
          <w:p w:rsidR="00C66243" w:rsidRPr="00FB0133" w:rsidRDefault="00C66243" w:rsidP="00FB0133">
            <w:pPr>
              <w:spacing w:line="240" w:lineRule="auto"/>
              <w:rPr>
                <w:rFonts w:ascii="Calibri" w:eastAsia="Times New Roman" w:hAnsi="Calibri" w:cs="Times New Roman"/>
                <w:color w:val="000000"/>
                <w:lang w:eastAsia="de-DE"/>
              </w:rPr>
            </w:pPr>
          </w:p>
        </w:tc>
      </w:tr>
    </w:tbl>
    <w:p w:rsidR="0062389F" w:rsidRDefault="0062389F" w:rsidP="00F64DDA"/>
    <w:p w:rsidR="0062389F" w:rsidRDefault="0062389F">
      <w:pPr>
        <w:spacing w:after="200"/>
      </w:pPr>
      <w:r>
        <w:br w:type="page"/>
      </w:r>
    </w:p>
    <w:p w:rsidR="0062389F" w:rsidRPr="005A49D2" w:rsidRDefault="0062389F" w:rsidP="00F64DDA">
      <w:pPr>
        <w:rPr>
          <w:b/>
        </w:rPr>
      </w:pPr>
      <w:bookmarkStart w:id="24" w:name="Tab_Altenbevölk"/>
      <w:r w:rsidRPr="005A49D2">
        <w:rPr>
          <w:b/>
        </w:rPr>
        <w:t>Altenbevölkerung</w:t>
      </w:r>
      <w:bookmarkEnd w:id="24"/>
      <w:r w:rsidRPr="005A49D2">
        <w:rPr>
          <w:b/>
        </w:rPr>
        <w:t xml:space="preserve"> der Stadt Bremen 2000 bis 2030</w:t>
      </w:r>
    </w:p>
    <w:p w:rsidR="0062389F" w:rsidRDefault="009E10A1" w:rsidP="00F64DDA">
      <w:r>
        <w:t xml:space="preserve">Vorausschätzung der </w:t>
      </w:r>
      <w:r w:rsidR="005E2812">
        <w:t>Entwicklung in Fünfjahresschritten</w:t>
      </w:r>
    </w:p>
    <w:p w:rsidR="0062389F" w:rsidRDefault="00201402" w:rsidP="00F64DDA">
      <w:r>
        <w:rPr>
          <w:noProof/>
          <w:lang w:eastAsia="de-DE"/>
        </w:rPr>
        <mc:AlternateContent>
          <mc:Choice Requires="wps">
            <w:drawing>
              <wp:anchor distT="0" distB="0" distL="114300" distR="114300" simplePos="0" relativeHeight="251660288" behindDoc="0" locked="0" layoutInCell="1" allowOverlap="1" wp14:anchorId="09669289" wp14:editId="3F103A9B">
                <wp:simplePos x="0" y="0"/>
                <wp:positionH relativeFrom="column">
                  <wp:posOffset>2688935</wp:posOffset>
                </wp:positionH>
                <wp:positionV relativeFrom="paragraph">
                  <wp:posOffset>970946</wp:posOffset>
                </wp:positionV>
                <wp:extent cx="568171" cy="1757778"/>
                <wp:effectExtent l="57150" t="38100" r="60960" b="52070"/>
                <wp:wrapNone/>
                <wp:docPr id="8" name="Gerade Verbindung mit Pfeil 8"/>
                <wp:cNvGraphicFramePr/>
                <a:graphic xmlns:a="http://schemas.openxmlformats.org/drawingml/2006/main">
                  <a:graphicData uri="http://schemas.microsoft.com/office/word/2010/wordprocessingShape">
                    <wps:wsp>
                      <wps:cNvCnPr/>
                      <wps:spPr>
                        <a:xfrm flipH="1">
                          <a:off x="0" y="0"/>
                          <a:ext cx="568171" cy="1757778"/>
                        </a:xfrm>
                        <a:prstGeom prst="straightConnector1">
                          <a:avLst/>
                        </a:prstGeom>
                        <a:ln w="12700">
                          <a:headEnd type="arrow"/>
                          <a:tailEnd type="arrow"/>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type id="_x0000_t32" coordsize="21600,21600" o:spt="32" o:oned="t" path="m,l21600,21600e" filled="f">
                <v:path arrowok="t" fillok="f" o:connecttype="none"/>
                <o:lock v:ext="edit" shapetype="t"/>
              </v:shapetype>
              <v:shape id="Gerade Verbindung mit Pfeil 8" o:spid="_x0000_s1026" type="#_x0000_t32" style="position:absolute;margin-left:211.75pt;margin-top:76.45pt;width:44.75pt;height:138.4pt;flip:x;z-index:25166028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" strokecolor="#4579b8 [3044]" strokeweight="1pt">
                <v:stroke startarrow="open" endarrow="open"/>
              </v:shape>
            </w:pict>
          </mc:Fallback>
        </mc:AlternateContent>
      </w:r>
      <w:r>
        <w:rPr>
          <w:noProof/>
          <w:lang w:eastAsia="de-DE"/>
        </w:rPr>
        <mc:AlternateContent>
          <mc:Choice Requires="wps">
            <w:drawing>
              <wp:anchor distT="0" distB="0" distL="114300" distR="114300" simplePos="0" relativeHeight="251659264" behindDoc="0" locked="0" layoutInCell="1" allowOverlap="1" wp14:anchorId="6CA525EC" wp14:editId="16ACB1DE">
                <wp:simplePos x="0" y="0"/>
                <wp:positionH relativeFrom="column">
                  <wp:posOffset>2688935</wp:posOffset>
                </wp:positionH>
                <wp:positionV relativeFrom="paragraph">
                  <wp:posOffset>970946</wp:posOffset>
                </wp:positionV>
                <wp:extent cx="3151573" cy="3107184"/>
                <wp:effectExtent l="38100" t="38100" r="48895" b="55245"/>
                <wp:wrapNone/>
                <wp:docPr id="7" name="Gerade Verbindung mit Pfeil 7"/>
                <wp:cNvGraphicFramePr/>
                <a:graphic xmlns:a="http://schemas.openxmlformats.org/drawingml/2006/main">
                  <a:graphicData uri="http://schemas.microsoft.com/office/word/2010/wordprocessingShape">
                    <wps:wsp>
                      <wps:cNvCnPr/>
                      <wps:spPr>
                        <a:xfrm flipH="1">
                          <a:off x="0" y="0"/>
                          <a:ext cx="3151573" cy="3107184"/>
                        </a:xfrm>
                        <a:prstGeom prst="straightConnector1">
                          <a:avLst/>
                        </a:prstGeom>
                        <a:ln w="12700">
                          <a:solidFill>
                            <a:srgbClr val="C00000"/>
                          </a:solidFill>
                          <a:headEnd type="arrow"/>
                          <a:tailEnd type="arrow"/>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id="Gerade Verbindung mit Pfeil 7" o:spid="_x0000_s1026" type="#_x0000_t32" style="position:absolute;margin-left:211.75pt;margin-top:76.45pt;width:248.15pt;height:244.65pt;flip:x;z-index:25165926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" strokecolor="#c00000" strokeweight="1pt">
                <v:stroke startarrow="open" endarrow="open"/>
              </v:shape>
            </w:pict>
          </mc:Fallback>
        </mc:AlternateContent>
      </w:r>
      <w:r w:rsidR="00472DA9">
        <w:rPr>
          <w:noProof/>
          <w:lang w:eastAsia="de-DE"/>
        </w:rPr>
        <w:drawing>
          <wp:inline distT="0" distB="0" distL="0" distR="0" wp14:anchorId="7A30511C" wp14:editId="2AA4999B">
            <wp:extent cx="8840898" cy="5133235"/>
            <wp:effectExtent l="0" t="0" r="0" b="0"/>
            <wp:docPr id="3" name="Grafik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8845350" cy="5135820"/>
                    </a:xfrm>
                    <a:prstGeom prst="rect">
                      <a:avLst/>
                    </a:prstGeom>
                    <a:noFill/>
                    <a:ln>
                      <a:noFill/>
                    </a:ln>
                  </pic:spPr>
                </pic:pic>
              </a:graphicData>
            </a:graphic>
          </wp:inline>
        </w:drawing>
      </w:r>
      <w:r w:rsidR="00472DA9" w:rsidRPr="00472DA9">
        <w:rPr>
          <w:noProof/>
          <w:lang w:eastAsia="de-DE"/>
        </w:rPr>
        <w:t xml:space="preserve"> </w:t>
      </w:r>
    </w:p>
    <w:p w:rsidR="009123B4" w:rsidRDefault="009123B4">
      <w:pPr>
        <w:spacing w:after="200"/>
      </w:pPr>
      <w:r>
        <w:br w:type="page"/>
      </w:r>
    </w:p>
    <w:p w:rsidR="00D76A82" w:rsidRPr="005A49D2" w:rsidRDefault="00D76A82" w:rsidP="00F64DDA">
      <w:pPr>
        <w:rPr>
          <w:b/>
        </w:rPr>
      </w:pPr>
      <w:r w:rsidRPr="005A49D2">
        <w:rPr>
          <w:b/>
        </w:rPr>
        <w:t xml:space="preserve">Tabelle Pflegestatistik </w:t>
      </w:r>
      <w:r w:rsidR="000F1A6D" w:rsidRPr="005A49D2">
        <w:rPr>
          <w:b/>
        </w:rPr>
        <w:t xml:space="preserve">nach § 109 SGB XI von </w:t>
      </w:r>
      <w:r w:rsidRPr="005A49D2">
        <w:rPr>
          <w:b/>
        </w:rPr>
        <w:t>2001 bis 2013</w:t>
      </w:r>
    </w:p>
    <w:p w:rsidR="00045A2C" w:rsidRDefault="00723335" w:rsidP="00F64DDA">
      <w:r>
        <w:rPr>
          <w:noProof/>
          <w:lang w:eastAsia="de-DE"/>
        </w:rPr>
        <w:drawing>
          <wp:inline distT="0" distB="0" distL="0" distR="0" wp14:anchorId="07A5A1A9" wp14:editId="78377568">
            <wp:extent cx="8673484" cy="5750963"/>
            <wp:effectExtent l="0" t="0" r="0" b="2540"/>
            <wp:docPr id="4" name="Grafik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8675686" cy="5752423"/>
                    </a:xfrm>
                    <a:prstGeom prst="rect">
                      <a:avLst/>
                    </a:prstGeom>
                    <a:noFill/>
                    <a:ln>
                      <a:noFill/>
                    </a:ln>
                  </pic:spPr>
                </pic:pic>
              </a:graphicData>
            </a:graphic>
          </wp:inline>
        </w:drawing>
      </w:r>
    </w:p>
    <w:p w:rsidR="00DD2365" w:rsidRDefault="00DD2365" w:rsidP="00F64DDA">
      <w:pPr>
        <w:sectPr w:rsidR="00DD2365" w:rsidSect="00723335">
          <w:pgSz w:w="16838" w:h="11906" w:orient="landscape"/>
          <w:pgMar w:top="1418" w:right="1418" w:bottom="851" w:left="1134" w:header="709" w:footer="709" w:gutter="0"/>
          <w:cols w:space="708"/>
          <w:titlePg/>
          <w:docGrid w:linePitch="360"/>
        </w:sectPr>
      </w:pPr>
    </w:p>
    <w:p w:rsidR="00A06CA0" w:rsidRDefault="00A06CA0" w:rsidP="00A06CA0">
      <w:bookmarkStart w:id="25" w:name="Altenppl_Leitlinien"/>
    </w:p>
    <w:p w:rsidR="00A06CA0" w:rsidRPr="00ED6438" w:rsidRDefault="00A06CA0" w:rsidP="00A06CA0">
      <w:pPr>
        <w:rPr>
          <w:b/>
        </w:rPr>
      </w:pPr>
      <w:bookmarkStart w:id="26" w:name="Paragr_71_Altenhilfe"/>
      <w:r w:rsidRPr="00ED6438">
        <w:rPr>
          <w:b/>
        </w:rPr>
        <w:t>§ 71 SGB XII Altenhilfe</w:t>
      </w:r>
    </w:p>
    <w:bookmarkEnd w:id="26"/>
    <w:p w:rsidR="00A06CA0" w:rsidRDefault="00A06CA0" w:rsidP="00A06CA0"/>
    <w:p w:rsidR="00A06CA0" w:rsidRDefault="00A06CA0" w:rsidP="00A06CA0">
      <w:r>
        <w:t xml:space="preserve">(Sozialgesetzbuch SGB Zwölftes Buch - Sozialhilfe - </w:t>
      </w:r>
      <w:r>
        <w:br/>
        <w:t>Artikel 1 des Gesetzes vom 27. Dezember 2003, BGBl. I S. 3022)</w:t>
      </w:r>
    </w:p>
    <w:p w:rsidR="00A06CA0" w:rsidRDefault="00A06CA0" w:rsidP="00A06CA0"/>
    <w:p w:rsidR="00A06CA0" w:rsidRDefault="00A06CA0" w:rsidP="00A06CA0">
      <w:r>
        <w:t>(1) Alten Menschen soll außer den Leistungen nach den übrigen Bestimmungen dieses Buches Altenhilfe gewährt werden. Die Altenhilfe soll dazu beitragen, Schwierigkeiten, die durch das Alter entstehen, zu ve</w:t>
      </w:r>
      <w:r>
        <w:t>r</w:t>
      </w:r>
      <w:r>
        <w:t>hüten, zu überwinden oder zu mildern und alten Menschen die Möglichkeit zu erhalten, am Leben in der Gemeinschaft teilzunehmen.</w:t>
      </w:r>
    </w:p>
    <w:p w:rsidR="00A06CA0" w:rsidRDefault="00A06CA0" w:rsidP="00A06CA0"/>
    <w:p w:rsidR="00A06CA0" w:rsidRDefault="00A06CA0" w:rsidP="00A06CA0">
      <w:r>
        <w:t xml:space="preserve">(2) Als Leistungen der Altenhilfe kommen insbesondere in Betracht: </w:t>
      </w:r>
    </w:p>
    <w:p w:rsidR="00A06CA0" w:rsidRDefault="00A06CA0" w:rsidP="00A06CA0">
      <w:pPr>
        <w:ind w:left="708"/>
      </w:pPr>
      <w:r>
        <w:t>1. Leistungen zu einer Betätigung und zum gesellschaftlichen Engagement, wenn sie vom alten Menschen gewünscht wird,</w:t>
      </w:r>
    </w:p>
    <w:p w:rsidR="00A06CA0" w:rsidRDefault="00A06CA0" w:rsidP="00A06CA0">
      <w:pPr>
        <w:ind w:left="708"/>
      </w:pPr>
      <w:r>
        <w:t>2. Leistungen bei der Beschaffung und zur Erhaltung einer Wohnung, die den Bedürfnissen des a</w:t>
      </w:r>
      <w:r>
        <w:t>l</w:t>
      </w:r>
      <w:r>
        <w:t>ten Menschen entspricht,</w:t>
      </w:r>
    </w:p>
    <w:p w:rsidR="00A06CA0" w:rsidRDefault="00A06CA0" w:rsidP="00A06CA0">
      <w:pPr>
        <w:ind w:left="708"/>
      </w:pPr>
      <w:r>
        <w:t>3. Beratung und Unterstützung in allen Fragen der Aufnahme in eine Einrichtung, die der Betreuung alter Menschen dient, insbesondere bei der Beschaffung eines geeigneten Heimplatzes,</w:t>
      </w:r>
    </w:p>
    <w:p w:rsidR="00A06CA0" w:rsidRDefault="00A06CA0" w:rsidP="00A06CA0">
      <w:pPr>
        <w:ind w:left="708"/>
      </w:pPr>
      <w:r>
        <w:t>4. Beratung und Unterstützung in allen Fragen der Inanspruchnahme altersgerechter Dienste,</w:t>
      </w:r>
    </w:p>
    <w:p w:rsidR="00A06CA0" w:rsidRDefault="00A06CA0" w:rsidP="00A06CA0">
      <w:pPr>
        <w:ind w:left="708"/>
      </w:pPr>
      <w:r>
        <w:t>5. Leistungen zum Besuch von Veranstaltungen oder Einrichtungen, die der Geselligkeit, der Unte</w:t>
      </w:r>
      <w:r>
        <w:t>r</w:t>
      </w:r>
      <w:r>
        <w:t>haltung, der Bildung oder den kulturellen Bedürfnissen alter Menschen dienen,</w:t>
      </w:r>
    </w:p>
    <w:p w:rsidR="00A06CA0" w:rsidRDefault="00A06CA0" w:rsidP="00A06CA0">
      <w:pPr>
        <w:ind w:left="708"/>
      </w:pPr>
      <w:r>
        <w:t>6. Leistungen, die alten Menschen die Verbindung mit nahe stehenden Personen ermöglichen.</w:t>
      </w:r>
    </w:p>
    <w:p w:rsidR="00A06CA0" w:rsidRDefault="00A06CA0" w:rsidP="00A06CA0"/>
    <w:p w:rsidR="00A06CA0" w:rsidRDefault="00A06CA0" w:rsidP="00A06CA0">
      <w:r>
        <w:t>(3) Leistungen nach Absatz 1 sollen auch erbracht werden, wenn sie der Vorbereitung auf das Alter dienen.</w:t>
      </w:r>
    </w:p>
    <w:p w:rsidR="00A06CA0" w:rsidRDefault="00A06CA0" w:rsidP="00A06CA0"/>
    <w:p w:rsidR="00A06CA0" w:rsidRDefault="00A06CA0" w:rsidP="00A06CA0">
      <w:r>
        <w:t>(4) Altenhilfe soll ohne Rücksicht auf vorhandenes Einkommen oder Vermögen geleistet werden, soweit im Einzelfall Beratung und Unterstützung erforderlich sind.</w:t>
      </w:r>
    </w:p>
    <w:p w:rsidR="00A06CA0" w:rsidRDefault="00A06CA0" w:rsidP="00A06CA0"/>
    <w:p w:rsidR="00A06CA0" w:rsidRPr="00736A17" w:rsidRDefault="00A06CA0" w:rsidP="00A06CA0">
      <w:r w:rsidRPr="00FA6238">
        <w:t xml:space="preserve">( </w:t>
      </w:r>
      <w:hyperlink r:id="rId13" w:history="1">
        <w:r w:rsidRPr="00ED6438">
          <w:rPr>
            <w:rStyle w:val="Hyperlink"/>
            <w:color w:val="auto"/>
            <w:u w:val="none"/>
          </w:rPr>
          <w:t>http://www.gesetze-im-internet.de/sgb_12/__71.html</w:t>
        </w:r>
      </w:hyperlink>
      <w:r>
        <w:t xml:space="preserve"> )</w:t>
      </w:r>
    </w:p>
    <w:p w:rsidR="00A06CA0" w:rsidRDefault="00A06CA0" w:rsidP="00F64DDA">
      <w:pPr>
        <w:rPr>
          <w:b/>
        </w:rPr>
      </w:pPr>
    </w:p>
    <w:p w:rsidR="00A06CA0" w:rsidRDefault="00A06CA0" w:rsidP="00F64DDA">
      <w:pPr>
        <w:rPr>
          <w:b/>
        </w:rPr>
      </w:pPr>
    </w:p>
    <w:p w:rsidR="005814C8" w:rsidRPr="005A49D2" w:rsidRDefault="005814C8" w:rsidP="00F64DDA">
      <w:pPr>
        <w:rPr>
          <w:b/>
        </w:rPr>
      </w:pPr>
      <w:r w:rsidRPr="005A49D2">
        <w:rPr>
          <w:b/>
        </w:rPr>
        <w:t>Altenpolitische Leitlinien</w:t>
      </w:r>
      <w:bookmarkEnd w:id="25"/>
    </w:p>
    <w:p w:rsidR="00DD2365" w:rsidRDefault="00DD2365" w:rsidP="00F64DDA"/>
    <w:p w:rsidR="00DD2365" w:rsidRDefault="00DD2365" w:rsidP="00F64DDA">
      <w:r>
        <w:t>(aus dem Altenplan der Stadtgemeinde Bremen, S. 12f</w:t>
      </w:r>
      <w:r w:rsidR="00FA6238">
        <w:t>)</w:t>
      </w:r>
    </w:p>
    <w:p w:rsidR="005814C8" w:rsidRDefault="005814C8" w:rsidP="00F64DDA"/>
    <w:p w:rsidR="00DD2365" w:rsidRDefault="00DD2365" w:rsidP="005A49D2">
      <w:pPr>
        <w:numPr>
          <w:ilvl w:val="0"/>
          <w:numId w:val="49"/>
        </w:numPr>
        <w:spacing w:line="240" w:lineRule="auto"/>
        <w:ind w:left="510"/>
        <w:rPr>
          <w:rFonts w:cs="Arial"/>
        </w:rPr>
      </w:pPr>
      <w:r>
        <w:t>Altenpolitik in Bremen stellt Anforderungen an alle Bereiche der Politik. Zunehmende Lebenserwa</w:t>
      </w:r>
      <w:r>
        <w:t>r</w:t>
      </w:r>
      <w:r>
        <w:t>tung und abnehmende Geburtenzahlen führen zu einem demografischen Wandel, der diese Aufgabe verstärkt in die öffentliche Wahrnehmung rückt.</w:t>
      </w:r>
    </w:p>
    <w:p w:rsidR="00DD2365" w:rsidRDefault="00DD2365">
      <w:pPr>
        <w:rPr>
          <w:rFonts w:cs="Arial"/>
        </w:rPr>
      </w:pPr>
    </w:p>
    <w:p w:rsidR="00DD2365" w:rsidRDefault="00DD2365" w:rsidP="005A49D2">
      <w:pPr>
        <w:numPr>
          <w:ilvl w:val="0"/>
          <w:numId w:val="49"/>
        </w:numPr>
        <w:spacing w:line="240" w:lineRule="auto"/>
        <w:ind w:left="510"/>
        <w:rPr>
          <w:rFonts w:cs="Arial"/>
        </w:rPr>
      </w:pPr>
      <w:r>
        <w:rPr>
          <w:rFonts w:cs="Arial"/>
        </w:rPr>
        <w:t>Altenpolitik ist präventive Sozial- und Gesundheitspolitik. Sie fördert Mitwirkung und Beteiligung. Die konkreten Interessen, Lebenslagen und Lebensrisiken der Älteren sollen bei allen politischen En</w:t>
      </w:r>
      <w:r>
        <w:rPr>
          <w:rFonts w:cs="Arial"/>
        </w:rPr>
        <w:t>t</w:t>
      </w:r>
      <w:r>
        <w:rPr>
          <w:rFonts w:cs="Arial"/>
        </w:rPr>
        <w:t xml:space="preserve">scheidungen berücksichtigt werden. </w:t>
      </w:r>
    </w:p>
    <w:p w:rsidR="00DD2365" w:rsidRDefault="00DD2365">
      <w:pPr>
        <w:rPr>
          <w:rFonts w:cs="Arial"/>
        </w:rPr>
      </w:pPr>
    </w:p>
    <w:p w:rsidR="00DD2365" w:rsidRDefault="00DD2365" w:rsidP="005A49D2">
      <w:pPr>
        <w:numPr>
          <w:ilvl w:val="0"/>
          <w:numId w:val="49"/>
        </w:numPr>
        <w:spacing w:line="240" w:lineRule="auto"/>
        <w:ind w:left="510"/>
        <w:rPr>
          <w:rFonts w:cs="Arial"/>
        </w:rPr>
      </w:pPr>
      <w:r>
        <w:rPr>
          <w:rFonts w:cs="Arial"/>
        </w:rPr>
        <w:t>Alter soll nicht den Anspruch auf ein selbstbestimmtes Leben einschränken. Altenpolitik hilft mit, die freie und eigenverantwortliche Entfaltung zu sichern. Bremische Altenpolitik wendet sich gegen Hilf</w:t>
      </w:r>
      <w:r>
        <w:rPr>
          <w:rFonts w:cs="Arial"/>
        </w:rPr>
        <w:t>s</w:t>
      </w:r>
      <w:r>
        <w:rPr>
          <w:rFonts w:cs="Arial"/>
        </w:rPr>
        <w:t>angebote, die Unselbständigkeit und Abhängigkeit begünstigen.</w:t>
      </w:r>
    </w:p>
    <w:p w:rsidR="00DD2365" w:rsidRDefault="00DD2365">
      <w:pPr>
        <w:rPr>
          <w:rFonts w:cs="Arial"/>
        </w:rPr>
      </w:pPr>
    </w:p>
    <w:p w:rsidR="00DD2365" w:rsidRDefault="00DD2365" w:rsidP="005A49D2">
      <w:pPr>
        <w:numPr>
          <w:ilvl w:val="0"/>
          <w:numId w:val="49"/>
        </w:numPr>
        <w:spacing w:line="240" w:lineRule="auto"/>
        <w:ind w:left="510"/>
        <w:rPr>
          <w:rFonts w:cs="Arial"/>
        </w:rPr>
      </w:pPr>
      <w:r>
        <w:rPr>
          <w:rFonts w:cs="Arial"/>
        </w:rPr>
        <w:t>Erfahrungen und Tatkraft älterer Menschen sind eine wertvolle Unterstützung der Familien und des Gemeinwesens. Altenpolitik fördert die generationen-übergreifende wechselseitige Hilfe, Selbsthilfe und ehrenamtliche Tätigkeit, auch in Verknüpfung mit professionellen Dienstleistungen.</w:t>
      </w:r>
    </w:p>
    <w:p w:rsidR="00DD2365" w:rsidRDefault="00DD2365">
      <w:pPr>
        <w:rPr>
          <w:rFonts w:cs="Arial"/>
        </w:rPr>
      </w:pPr>
    </w:p>
    <w:p w:rsidR="00DD2365" w:rsidRDefault="00DD2365" w:rsidP="005A49D2">
      <w:pPr>
        <w:numPr>
          <w:ilvl w:val="0"/>
          <w:numId w:val="49"/>
        </w:numPr>
        <w:spacing w:line="240" w:lineRule="auto"/>
        <w:ind w:left="510"/>
        <w:rPr>
          <w:rFonts w:cs="Arial"/>
        </w:rPr>
      </w:pPr>
      <w:r>
        <w:rPr>
          <w:rFonts w:cs="Arial"/>
        </w:rPr>
        <w:t>Ältere Menschen sollen nicht durch Umstände, die außerhalb ihrer Einflussmöglichkeiten liegen, in Not und Isolation geraten. Die Bremer Altenpolitik will gesellschaftliche Benachteiligungen, die sich im Alter verstärken, ausgleichen und überwinden helfen.</w:t>
      </w:r>
    </w:p>
    <w:p w:rsidR="00DD2365" w:rsidRDefault="00DD2365">
      <w:pPr>
        <w:rPr>
          <w:rFonts w:cs="Arial"/>
        </w:rPr>
      </w:pPr>
    </w:p>
    <w:p w:rsidR="00DD2365" w:rsidRDefault="00DD2365" w:rsidP="005A49D2">
      <w:pPr>
        <w:numPr>
          <w:ilvl w:val="0"/>
          <w:numId w:val="49"/>
        </w:numPr>
        <w:spacing w:line="240" w:lineRule="auto"/>
        <w:ind w:left="510"/>
        <w:rPr>
          <w:rFonts w:cs="Arial"/>
        </w:rPr>
      </w:pPr>
      <w:r>
        <w:rPr>
          <w:rFonts w:cs="Arial"/>
        </w:rPr>
        <w:t>Geeignete Beteiligungsformen für ältere Menschen sind weiter zu entwickeln und auszubauen. Die Seniorenvertretung nimmt für die älteren Menschen Bremens durch Mitwirkung und Mitsprache Ei</w:t>
      </w:r>
      <w:r>
        <w:rPr>
          <w:rFonts w:cs="Arial"/>
        </w:rPr>
        <w:t>n</w:t>
      </w:r>
      <w:r>
        <w:rPr>
          <w:rFonts w:cs="Arial"/>
        </w:rPr>
        <w:t xml:space="preserve">fluss auf Entscheidungen. </w:t>
      </w:r>
    </w:p>
    <w:p w:rsidR="00DD2365" w:rsidRDefault="00DD2365">
      <w:pPr>
        <w:rPr>
          <w:rFonts w:cs="Arial"/>
        </w:rPr>
      </w:pPr>
    </w:p>
    <w:p w:rsidR="00DD2365" w:rsidRDefault="00DD2365" w:rsidP="005A49D2">
      <w:pPr>
        <w:numPr>
          <w:ilvl w:val="0"/>
          <w:numId w:val="49"/>
        </w:numPr>
        <w:spacing w:line="240" w:lineRule="auto"/>
        <w:ind w:left="510"/>
        <w:rPr>
          <w:rFonts w:cs="Arial"/>
        </w:rPr>
      </w:pPr>
      <w:r>
        <w:rPr>
          <w:rFonts w:cs="Arial"/>
        </w:rPr>
        <w:t xml:space="preserve">Altersbedingte Veränderungen sollen nicht zu vermeidbaren Einschränkungen führen. Die Vielfalt der Wohn- und Lebensformen, der Unterstützungs- und Rehabilitationsangebote trägt zur Anpassung an die neuen </w:t>
      </w:r>
      <w:r>
        <w:t xml:space="preserve">Lebensbedingungen bei. </w:t>
      </w:r>
      <w:r>
        <w:rPr>
          <w:szCs w:val="20"/>
        </w:rPr>
        <w:t>Dauerhafte Hilfebedürftigkeit kann hinausgezögert und unnötige Heimunterbringung so vermieden werden.</w:t>
      </w:r>
    </w:p>
    <w:p w:rsidR="00DD2365" w:rsidRDefault="00DD2365">
      <w:pPr>
        <w:rPr>
          <w:rFonts w:cs="Arial"/>
        </w:rPr>
      </w:pPr>
    </w:p>
    <w:p w:rsidR="00DD2365" w:rsidRDefault="00DD2365" w:rsidP="005A49D2">
      <w:pPr>
        <w:numPr>
          <w:ilvl w:val="0"/>
          <w:numId w:val="49"/>
        </w:numPr>
        <w:spacing w:line="240" w:lineRule="auto"/>
        <w:ind w:left="510"/>
        <w:rPr>
          <w:rFonts w:cs="Arial"/>
        </w:rPr>
      </w:pPr>
      <w:r>
        <w:rPr>
          <w:rFonts w:cs="Arial"/>
        </w:rPr>
        <w:t xml:space="preserve">Wohnen im Alter stellt Anforderungen an die Lage, Größe und Ausstattung der Wohnungen. </w:t>
      </w:r>
      <w:r>
        <w:t>Wo</w:t>
      </w:r>
      <w:r>
        <w:t>h</w:t>
      </w:r>
      <w:r>
        <w:t xml:space="preserve">nungspolitik und Wohnungswirtschaft sind aufgefordert, </w:t>
      </w:r>
      <w:r>
        <w:rPr>
          <w:rFonts w:cs="Arial"/>
          <w:szCs w:val="20"/>
        </w:rPr>
        <w:t>sich den unterschiedlichen Wohnbedürfni</w:t>
      </w:r>
      <w:r>
        <w:rPr>
          <w:rFonts w:cs="Arial"/>
          <w:szCs w:val="20"/>
        </w:rPr>
        <w:t>s</w:t>
      </w:r>
      <w:r>
        <w:rPr>
          <w:rFonts w:cs="Arial"/>
          <w:szCs w:val="20"/>
        </w:rPr>
        <w:t>sen älterer Menschen zu stellen, die sich aus der demografischen Entwicklung ergeben, sie zu unte</w:t>
      </w:r>
      <w:r>
        <w:rPr>
          <w:rFonts w:cs="Arial"/>
          <w:szCs w:val="20"/>
        </w:rPr>
        <w:t>r</w:t>
      </w:r>
      <w:r>
        <w:rPr>
          <w:rFonts w:cs="Arial"/>
          <w:szCs w:val="20"/>
        </w:rPr>
        <w:t>stützen und zu fördern.</w:t>
      </w:r>
    </w:p>
    <w:p w:rsidR="00DD2365" w:rsidRDefault="00DD2365">
      <w:pPr>
        <w:rPr>
          <w:rFonts w:cs="Arial"/>
        </w:rPr>
      </w:pPr>
    </w:p>
    <w:p w:rsidR="00DD2365" w:rsidRDefault="00DD2365" w:rsidP="005A49D2">
      <w:pPr>
        <w:numPr>
          <w:ilvl w:val="0"/>
          <w:numId w:val="49"/>
        </w:numPr>
        <w:spacing w:line="240" w:lineRule="auto"/>
        <w:ind w:left="510"/>
        <w:rPr>
          <w:rFonts w:cs="Arial"/>
        </w:rPr>
      </w:pPr>
      <w:r>
        <w:t xml:space="preserve">Bei der Stadtentwicklung und der Stadtplanung sind die besonderen Bedürfnisse älterer Menschen an ein altersgerechtes Wohnumfeld zu beachten. </w:t>
      </w:r>
      <w:r>
        <w:rPr>
          <w:rFonts w:cs="Arial"/>
        </w:rPr>
        <w:t>Die Bewegungsmöglichkeiten und die Sicherheit älterer Menschen in der Stadt sind zu beachten und lassen sich verbessern.</w:t>
      </w:r>
    </w:p>
    <w:p w:rsidR="00DD2365" w:rsidRDefault="00DD2365">
      <w:pPr>
        <w:rPr>
          <w:rFonts w:cs="Arial"/>
        </w:rPr>
      </w:pPr>
    </w:p>
    <w:p w:rsidR="00DD2365" w:rsidRDefault="00DD2365" w:rsidP="005A49D2">
      <w:pPr>
        <w:numPr>
          <w:ilvl w:val="0"/>
          <w:numId w:val="49"/>
        </w:numPr>
        <w:spacing w:line="240" w:lineRule="auto"/>
        <w:ind w:left="510"/>
        <w:rPr>
          <w:rFonts w:cs="Arial"/>
        </w:rPr>
      </w:pPr>
      <w:r>
        <w:rPr>
          <w:rFonts w:cs="Arial"/>
        </w:rPr>
        <w:t>Altenpolitik unterstützt die interkulturelle Öffnung der Angebote für ältere Menschen und</w:t>
      </w:r>
      <w:r>
        <w:t xml:space="preserve"> fördert soziale Integration</w:t>
      </w:r>
      <w:r>
        <w:rPr>
          <w:rFonts w:cs="Arial"/>
        </w:rPr>
        <w:t>.</w:t>
      </w:r>
    </w:p>
    <w:p w:rsidR="00DD2365" w:rsidRDefault="00DD2365">
      <w:pPr>
        <w:rPr>
          <w:rFonts w:cs="Arial"/>
        </w:rPr>
      </w:pPr>
    </w:p>
    <w:p w:rsidR="00A06CA0" w:rsidRDefault="00DD2365" w:rsidP="00A06CA0">
      <w:pPr>
        <w:numPr>
          <w:ilvl w:val="0"/>
          <w:numId w:val="49"/>
        </w:numPr>
        <w:spacing w:line="240" w:lineRule="auto"/>
        <w:ind w:left="510"/>
        <w:rPr>
          <w:rFonts w:cs="Arial"/>
        </w:rPr>
      </w:pPr>
      <w:r w:rsidRPr="00A06CA0">
        <w:rPr>
          <w:rFonts w:cs="Arial"/>
        </w:rPr>
        <w:t xml:space="preserve">Menschen, die an Demenz erkrankt sind, sowie deren Angehörige, benötigen Unterstützung. </w:t>
      </w:r>
      <w:r>
        <w:t>Hilfen für demenziell erkrankte Menschen stellen eine zentrale Herausforderung der Altenhilfe dar.</w:t>
      </w:r>
      <w:r w:rsidR="00A06CA0" w:rsidRPr="00A06CA0">
        <w:rPr>
          <w:rFonts w:cs="Arial"/>
        </w:rPr>
        <w:t xml:space="preserve"> </w:t>
      </w:r>
    </w:p>
    <w:p w:rsidR="00A06CA0" w:rsidRDefault="00A06CA0" w:rsidP="00A06CA0">
      <w:pPr>
        <w:rPr>
          <w:rFonts w:cs="Arial"/>
        </w:rPr>
      </w:pPr>
    </w:p>
    <w:p w:rsidR="00DD2365" w:rsidRPr="00A06CA0" w:rsidRDefault="00DD2365" w:rsidP="005A49D2">
      <w:pPr>
        <w:numPr>
          <w:ilvl w:val="0"/>
          <w:numId w:val="49"/>
        </w:numPr>
        <w:spacing w:line="240" w:lineRule="auto"/>
        <w:ind w:left="510"/>
        <w:rPr>
          <w:rFonts w:cs="Arial"/>
        </w:rPr>
      </w:pPr>
      <w:r w:rsidRPr="00A06CA0">
        <w:rPr>
          <w:rFonts w:cs="Arial"/>
        </w:rPr>
        <w:t>Die Gestaltung der konkreten Pflegebedingungen liegt in gesellschaftlicher Verantwortung. Die S</w:t>
      </w:r>
      <w:r w:rsidRPr="00A06CA0">
        <w:rPr>
          <w:rFonts w:cs="Arial"/>
        </w:rPr>
        <w:t>i</w:t>
      </w:r>
      <w:r w:rsidRPr="00A06CA0">
        <w:rPr>
          <w:rFonts w:cs="Arial"/>
        </w:rPr>
        <w:t>cherstellung einer menschenwürdigen Betreuung und der fachlichen Qualität in der Pflege sind Au</w:t>
      </w:r>
      <w:r w:rsidRPr="00A06CA0">
        <w:rPr>
          <w:rFonts w:cs="Arial"/>
        </w:rPr>
        <w:t>f</w:t>
      </w:r>
      <w:r w:rsidRPr="00A06CA0">
        <w:rPr>
          <w:rFonts w:cs="Arial"/>
        </w:rPr>
        <w:t xml:space="preserve">gaben der Altenpolitik. Vielfalt und Spezialisierung der Angebote gehen auf die besonderen Bedarfe der Pflegebedürftigen ein. </w:t>
      </w:r>
    </w:p>
    <w:p w:rsidR="00DD2365" w:rsidRDefault="00DD2365">
      <w:pPr>
        <w:rPr>
          <w:rFonts w:cs="Arial"/>
        </w:rPr>
      </w:pPr>
    </w:p>
    <w:p w:rsidR="00DD2365" w:rsidRDefault="00DD2365" w:rsidP="005A49D2">
      <w:pPr>
        <w:numPr>
          <w:ilvl w:val="0"/>
          <w:numId w:val="49"/>
        </w:numPr>
        <w:spacing w:line="240" w:lineRule="auto"/>
        <w:ind w:left="510"/>
        <w:rPr>
          <w:rFonts w:cs="Arial"/>
        </w:rPr>
      </w:pPr>
      <w:r>
        <w:rPr>
          <w:rFonts w:cs="Arial"/>
        </w:rPr>
        <w:t>Altenpolitik schafft Räume, auch tabuisierte Themen des Alterns anzusprechen. Sie unterstützt die würdige Gestaltung der letzten Lebensphase.</w:t>
      </w:r>
    </w:p>
    <w:p w:rsidR="00DD2365" w:rsidRDefault="00DD2365" w:rsidP="00DD2365">
      <w:pPr>
        <w:rPr>
          <w:rFonts w:cs="Arial"/>
        </w:rPr>
      </w:pPr>
    </w:p>
    <w:p w:rsidR="00DD2365" w:rsidRDefault="00FA6238" w:rsidP="00DD2365">
      <w:pPr>
        <w:pStyle w:val="Fuzeile"/>
        <w:tabs>
          <w:tab w:val="clear" w:pos="4536"/>
          <w:tab w:val="clear" w:pos="9072"/>
        </w:tabs>
      </w:pPr>
      <w:r>
        <w:t xml:space="preserve">( </w:t>
      </w:r>
      <w:r w:rsidRPr="005A49D2">
        <w:t>www.soziales.bremen.de/altenplan</w:t>
      </w:r>
      <w:r>
        <w:t xml:space="preserve"> )</w:t>
      </w:r>
    </w:p>
    <w:p w:rsidR="000A48E9" w:rsidRDefault="000A48E9" w:rsidP="00F64DDA"/>
    <w:p w:rsidR="00B00B36" w:rsidRDefault="00B00B36" w:rsidP="00A06CA0"/>
    <w:p w:rsidR="007C7EFF" w:rsidRPr="005A49D2" w:rsidRDefault="007C7EFF" w:rsidP="00A06CA0">
      <w:pPr>
        <w:rPr>
          <w:b/>
        </w:rPr>
      </w:pPr>
      <w:r w:rsidRPr="005A49D2">
        <w:rPr>
          <w:b/>
        </w:rPr>
        <w:t>Datengrundlage</w:t>
      </w:r>
    </w:p>
    <w:p w:rsidR="007C7EFF" w:rsidRDefault="007C7EFF" w:rsidP="00A06CA0"/>
    <w:p w:rsidR="00747079" w:rsidRDefault="00747079" w:rsidP="00A06CA0">
      <w:r>
        <w:t xml:space="preserve">Wir danken dem Statistischen Landesamt Bremen und dem </w:t>
      </w:r>
      <w:r w:rsidR="007C7EFF">
        <w:t xml:space="preserve">Bürger- und </w:t>
      </w:r>
      <w:r>
        <w:t>Ordnungsamt Bremerhaven für alle zur Verfügung gestellten Daten.</w:t>
      </w:r>
      <w:r w:rsidR="007C7EFF">
        <w:t xml:space="preserve"> Der Magistrat der Stadt Bremerhaven erkennt die auf der Grundlage des Mikrozensus 2011 errechnete Bevölkerungszahl für Bremerhaven nicht an. </w:t>
      </w:r>
    </w:p>
    <w:p w:rsidR="00747079" w:rsidRPr="00736A17" w:rsidRDefault="00747079" w:rsidP="00A06CA0"/>
    <w:sectPr w:rsidR="00747079" w:rsidRPr="00736A17" w:rsidSect="005A49D2">
      <w:headerReference w:type="first" r:id="rId14"/>
      <w:pgSz w:w="11906" w:h="16838"/>
      <w:pgMar w:top="1418" w:right="851" w:bottom="1134" w:left="1418"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200C5" w:rsidRDefault="00A200C5" w:rsidP="00095AB7">
      <w:pPr>
        <w:spacing w:line="240" w:lineRule="auto"/>
      </w:pPr>
      <w:r>
        <w:separator/>
      </w:r>
    </w:p>
  </w:endnote>
  <w:endnote w:type="continuationSeparator" w:id="0">
    <w:p w:rsidR="00A200C5" w:rsidRDefault="00A200C5" w:rsidP="00095AB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200C5" w:rsidRDefault="00A200C5" w:rsidP="00095AB7">
      <w:pPr>
        <w:spacing w:line="240" w:lineRule="auto"/>
      </w:pPr>
      <w:r>
        <w:separator/>
      </w:r>
    </w:p>
  </w:footnote>
  <w:footnote w:type="continuationSeparator" w:id="0">
    <w:p w:rsidR="00A200C5" w:rsidRDefault="00A200C5" w:rsidP="00095AB7">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00618211"/>
      <w:docPartObj>
        <w:docPartGallery w:val="Page Numbers (Top of Page)"/>
        <w:docPartUnique/>
      </w:docPartObj>
    </w:sdtPr>
    <w:sdtEndPr/>
    <w:sdtContent>
      <w:p w:rsidR="00A200C5" w:rsidRDefault="00A200C5">
        <w:pPr>
          <w:pStyle w:val="Kopfzeile"/>
          <w:jc w:val="center"/>
        </w:pPr>
        <w:r>
          <w:t xml:space="preserve">-  </w:t>
        </w:r>
        <w:r>
          <w:fldChar w:fldCharType="begin"/>
        </w:r>
        <w:r>
          <w:instrText>PAGE   \* MERGEFORMAT</w:instrText>
        </w:r>
        <w:r>
          <w:fldChar w:fldCharType="separate"/>
        </w:r>
        <w:r w:rsidR="009348EF">
          <w:rPr>
            <w:noProof/>
          </w:rPr>
          <w:t>2</w:t>
        </w:r>
        <w:r>
          <w:fldChar w:fldCharType="end"/>
        </w:r>
        <w:r>
          <w:t xml:space="preserve">  -</w:t>
        </w:r>
      </w:p>
    </w:sdtContent>
  </w:sdt>
  <w:p w:rsidR="00A200C5" w:rsidRDefault="00A200C5">
    <w:pPr>
      <w:pStyle w:val="Kopfzeile"/>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200C5" w:rsidRDefault="00A200C5" w:rsidP="00E50CE1">
    <w:pPr>
      <w:pStyle w:val="Kopfzeile"/>
      <w:jc w:val="center"/>
    </w:pPr>
  </w:p>
  <w:p w:rsidR="00A200C5" w:rsidRDefault="00A200C5">
    <w:pPr>
      <w:pStyle w:val="Kopfzeile"/>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272088557"/>
      <w:docPartObj>
        <w:docPartGallery w:val="Page Numbers (Top of Page)"/>
        <w:docPartUnique/>
      </w:docPartObj>
    </w:sdtPr>
    <w:sdtEndPr/>
    <w:sdtContent>
      <w:p w:rsidR="00A200C5" w:rsidRDefault="00A200C5" w:rsidP="00E50CE1">
        <w:pPr>
          <w:pStyle w:val="Kopfzeile"/>
          <w:jc w:val="center"/>
        </w:pPr>
        <w:r>
          <w:t xml:space="preserve">-  </w:t>
        </w:r>
        <w:r>
          <w:fldChar w:fldCharType="begin"/>
        </w:r>
        <w:r>
          <w:instrText>PAGE   \* MERGEFORMAT</w:instrText>
        </w:r>
        <w:r>
          <w:fldChar w:fldCharType="separate"/>
        </w:r>
        <w:r w:rsidR="009348EF">
          <w:rPr>
            <w:noProof/>
          </w:rPr>
          <w:t>73</w:t>
        </w:r>
        <w:r>
          <w:fldChar w:fldCharType="end"/>
        </w:r>
        <w:r>
          <w:t xml:space="preserve">  -</w:t>
        </w:r>
      </w:p>
    </w:sdtContent>
  </w:sdt>
  <w:p w:rsidR="00A200C5" w:rsidRDefault="00A200C5">
    <w:pPr>
      <w:pStyle w:val="Kopfzeile"/>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2D29F7"/>
    <w:multiLevelType w:val="hybridMultilevel"/>
    <w:tmpl w:val="2E3C437E"/>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
    <w:nsid w:val="0E700034"/>
    <w:multiLevelType w:val="hybridMultilevel"/>
    <w:tmpl w:val="FB2665B6"/>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
    <w:nsid w:val="12464380"/>
    <w:multiLevelType w:val="hybridMultilevel"/>
    <w:tmpl w:val="E2C65FE2"/>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3">
    <w:nsid w:val="1318243D"/>
    <w:multiLevelType w:val="hybridMultilevel"/>
    <w:tmpl w:val="DF4E4AE8"/>
    <w:lvl w:ilvl="0" w:tplc="D8C23BB8">
      <w:numFmt w:val="bullet"/>
      <w:lvlText w:val="-"/>
      <w:lvlJc w:val="left"/>
      <w:pPr>
        <w:ind w:left="720" w:hanging="360"/>
      </w:pPr>
      <w:rPr>
        <w:rFonts w:ascii="Calibri" w:eastAsiaTheme="minorHAnsi" w:hAnsi="Calibri" w:cstheme="minorBidi"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4">
    <w:nsid w:val="157D08EA"/>
    <w:multiLevelType w:val="hybridMultilevel"/>
    <w:tmpl w:val="723A86C4"/>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5">
    <w:nsid w:val="1BE55B1E"/>
    <w:multiLevelType w:val="hybridMultilevel"/>
    <w:tmpl w:val="93D83F46"/>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6">
    <w:nsid w:val="20410B75"/>
    <w:multiLevelType w:val="hybridMultilevel"/>
    <w:tmpl w:val="7514FAE8"/>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7">
    <w:nsid w:val="215E477C"/>
    <w:multiLevelType w:val="hybridMultilevel"/>
    <w:tmpl w:val="54801440"/>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8">
    <w:nsid w:val="22DD1E12"/>
    <w:multiLevelType w:val="hybridMultilevel"/>
    <w:tmpl w:val="80A266D4"/>
    <w:lvl w:ilvl="0" w:tplc="FADA22D2">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9">
    <w:nsid w:val="235770C9"/>
    <w:multiLevelType w:val="hybridMultilevel"/>
    <w:tmpl w:val="4B186FE0"/>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0">
    <w:nsid w:val="2C0E43C3"/>
    <w:multiLevelType w:val="hybridMultilevel"/>
    <w:tmpl w:val="978A0AA8"/>
    <w:lvl w:ilvl="0" w:tplc="0407000F">
      <w:start w:val="1"/>
      <w:numFmt w:val="decimal"/>
      <w:lvlText w:val="%1."/>
      <w:lvlJc w:val="left"/>
      <w:pPr>
        <w:ind w:left="720" w:hanging="360"/>
      </w:p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11">
    <w:nsid w:val="2E4376DA"/>
    <w:multiLevelType w:val="hybridMultilevel"/>
    <w:tmpl w:val="BBE4CE1A"/>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2">
    <w:nsid w:val="2FFF0E34"/>
    <w:multiLevelType w:val="hybridMultilevel"/>
    <w:tmpl w:val="493E416A"/>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3">
    <w:nsid w:val="327F6767"/>
    <w:multiLevelType w:val="hybridMultilevel"/>
    <w:tmpl w:val="2EAE5270"/>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4">
    <w:nsid w:val="375B6C7A"/>
    <w:multiLevelType w:val="hybridMultilevel"/>
    <w:tmpl w:val="8724D7B6"/>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5">
    <w:nsid w:val="3CFE1D45"/>
    <w:multiLevelType w:val="hybridMultilevel"/>
    <w:tmpl w:val="3BF4504A"/>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6">
    <w:nsid w:val="40F82C78"/>
    <w:multiLevelType w:val="hybridMultilevel"/>
    <w:tmpl w:val="656EB1D6"/>
    <w:lvl w:ilvl="0" w:tplc="04070001">
      <w:start w:val="1"/>
      <w:numFmt w:val="bullet"/>
      <w:lvlText w:val=""/>
      <w:lvlJc w:val="left"/>
      <w:pPr>
        <w:ind w:left="720" w:hanging="360"/>
      </w:pPr>
      <w:rPr>
        <w:rFonts w:ascii="Symbol" w:hAnsi="Symbol" w:hint="default"/>
      </w:rPr>
    </w:lvl>
    <w:lvl w:ilvl="1" w:tplc="04070003">
      <w:start w:val="1"/>
      <w:numFmt w:val="bullet"/>
      <w:lvlText w:val="o"/>
      <w:lvlJc w:val="left"/>
      <w:pPr>
        <w:ind w:left="1440" w:hanging="360"/>
      </w:pPr>
      <w:rPr>
        <w:rFonts w:ascii="Courier New" w:hAnsi="Courier New" w:cs="Courier New" w:hint="default"/>
      </w:rPr>
    </w:lvl>
    <w:lvl w:ilvl="2" w:tplc="04070005">
      <w:start w:val="1"/>
      <w:numFmt w:val="bullet"/>
      <w:lvlText w:val=""/>
      <w:lvlJc w:val="left"/>
      <w:pPr>
        <w:ind w:left="2160" w:hanging="360"/>
      </w:pPr>
      <w:rPr>
        <w:rFonts w:ascii="Wingdings" w:hAnsi="Wingdings" w:hint="default"/>
      </w:rPr>
    </w:lvl>
    <w:lvl w:ilvl="3" w:tplc="0407000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7">
    <w:nsid w:val="4153528B"/>
    <w:multiLevelType w:val="hybridMultilevel"/>
    <w:tmpl w:val="BB2E80F2"/>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8">
    <w:nsid w:val="4450694C"/>
    <w:multiLevelType w:val="hybridMultilevel"/>
    <w:tmpl w:val="8F8C59D0"/>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9">
    <w:nsid w:val="45464225"/>
    <w:multiLevelType w:val="hybridMultilevel"/>
    <w:tmpl w:val="8A0EAD60"/>
    <w:lvl w:ilvl="0" w:tplc="04070001">
      <w:start w:val="1"/>
      <w:numFmt w:val="bullet"/>
      <w:lvlText w:val=""/>
      <w:lvlJc w:val="left"/>
      <w:pPr>
        <w:ind w:left="720" w:hanging="360"/>
      </w:pPr>
      <w:rPr>
        <w:rFonts w:ascii="Symbol" w:hAnsi="Symbol" w:hint="default"/>
      </w:rPr>
    </w:lvl>
    <w:lvl w:ilvl="1" w:tplc="04070003">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0">
    <w:nsid w:val="45D6689E"/>
    <w:multiLevelType w:val="hybridMultilevel"/>
    <w:tmpl w:val="5A1AFD72"/>
    <w:lvl w:ilvl="0" w:tplc="84A898EE">
      <w:start w:val="1"/>
      <w:numFmt w:val="decimal"/>
      <w:lvlText w:val="%1."/>
      <w:lvlJc w:val="left"/>
      <w:pPr>
        <w:ind w:left="720" w:hanging="360"/>
      </w:p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21">
    <w:nsid w:val="493361AC"/>
    <w:multiLevelType w:val="multilevel"/>
    <w:tmpl w:val="F0348060"/>
    <w:lvl w:ilvl="0">
      <w:start w:val="1"/>
      <w:numFmt w:val="decimal"/>
      <w:lvlText w:val="%1."/>
      <w:lvlJc w:val="left"/>
      <w:pPr>
        <w:ind w:left="360" w:hanging="360"/>
      </w:pPr>
      <w:rPr>
        <w:rFonts w:hint="default"/>
      </w:rPr>
    </w:lvl>
    <w:lvl w:ilvl="1">
      <w:start w:val="1"/>
      <w:numFmt w:val="decimal"/>
      <w:isLgl/>
      <w:lvlText w:val="%1.%2"/>
      <w:lvlJc w:val="left"/>
      <w:pPr>
        <w:ind w:left="432" w:hanging="432"/>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22">
    <w:nsid w:val="4A70637F"/>
    <w:multiLevelType w:val="hybridMultilevel"/>
    <w:tmpl w:val="B8669180"/>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3">
    <w:nsid w:val="511A1025"/>
    <w:multiLevelType w:val="hybridMultilevel"/>
    <w:tmpl w:val="29C27D88"/>
    <w:lvl w:ilvl="0" w:tplc="04070001">
      <w:start w:val="1"/>
      <w:numFmt w:val="bullet"/>
      <w:lvlText w:val=""/>
      <w:lvlJc w:val="left"/>
      <w:pPr>
        <w:ind w:left="720" w:hanging="360"/>
      </w:pPr>
      <w:rPr>
        <w:rFonts w:ascii="Symbol" w:hAnsi="Symbol" w:hint="default"/>
      </w:rPr>
    </w:lvl>
    <w:lvl w:ilvl="1" w:tplc="04070003">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4">
    <w:nsid w:val="53425FFC"/>
    <w:multiLevelType w:val="hybridMultilevel"/>
    <w:tmpl w:val="2A08BAE2"/>
    <w:lvl w:ilvl="0" w:tplc="FADA22D2">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5">
    <w:nsid w:val="54AB5BFB"/>
    <w:multiLevelType w:val="hybridMultilevel"/>
    <w:tmpl w:val="DCC4FECE"/>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6">
    <w:nsid w:val="55CB0CBA"/>
    <w:multiLevelType w:val="hybridMultilevel"/>
    <w:tmpl w:val="F7F87ADC"/>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7">
    <w:nsid w:val="5A26279B"/>
    <w:multiLevelType w:val="hybridMultilevel"/>
    <w:tmpl w:val="21B81586"/>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8">
    <w:nsid w:val="5C230537"/>
    <w:multiLevelType w:val="hybridMultilevel"/>
    <w:tmpl w:val="3850C082"/>
    <w:lvl w:ilvl="0" w:tplc="0868FFEE">
      <w:start w:val="1"/>
      <w:numFmt w:val="bullet"/>
      <w:lvlText w:val=""/>
      <w:lvlJc w:val="left"/>
      <w:pPr>
        <w:ind w:left="720" w:hanging="360"/>
      </w:pPr>
      <w:rPr>
        <w:rFonts w:ascii="Symbol" w:hAnsi="Symbol" w:hint="default"/>
      </w:rPr>
    </w:lvl>
    <w:lvl w:ilvl="1" w:tplc="04070003">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9">
    <w:nsid w:val="5C7A7E4E"/>
    <w:multiLevelType w:val="hybridMultilevel"/>
    <w:tmpl w:val="8DA6A5B2"/>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30">
    <w:nsid w:val="5F9F24C7"/>
    <w:multiLevelType w:val="hybridMultilevel"/>
    <w:tmpl w:val="642A20DC"/>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31">
    <w:nsid w:val="60902FA3"/>
    <w:multiLevelType w:val="hybridMultilevel"/>
    <w:tmpl w:val="8FB0F708"/>
    <w:lvl w:ilvl="0" w:tplc="FADA22D2">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32">
    <w:nsid w:val="67697513"/>
    <w:multiLevelType w:val="hybridMultilevel"/>
    <w:tmpl w:val="7038842A"/>
    <w:lvl w:ilvl="0" w:tplc="37148C94">
      <w:start w:val="1"/>
      <w:numFmt w:val="decimal"/>
      <w:lvlText w:val="%1."/>
      <w:legacy w:legacy="1" w:legacySpace="0" w:legacyIndent="510"/>
      <w:lvlJc w:val="left"/>
      <w:pPr>
        <w:ind w:left="794" w:hanging="510"/>
      </w:pPr>
    </w:lvl>
    <w:lvl w:ilvl="1" w:tplc="04070019" w:tentative="1">
      <w:start w:val="1"/>
      <w:numFmt w:val="lowerLetter"/>
      <w:lvlText w:val="%2."/>
      <w:lvlJc w:val="left"/>
      <w:pPr>
        <w:tabs>
          <w:tab w:val="num" w:pos="1440"/>
        </w:tabs>
        <w:ind w:left="1440" w:hanging="360"/>
      </w:pPr>
    </w:lvl>
    <w:lvl w:ilvl="2" w:tplc="0407001B" w:tentative="1">
      <w:start w:val="1"/>
      <w:numFmt w:val="lowerRoman"/>
      <w:lvlText w:val="%3."/>
      <w:lvlJc w:val="right"/>
      <w:pPr>
        <w:tabs>
          <w:tab w:val="num" w:pos="2160"/>
        </w:tabs>
        <w:ind w:left="2160" w:hanging="180"/>
      </w:pPr>
    </w:lvl>
    <w:lvl w:ilvl="3" w:tplc="0407000F" w:tentative="1">
      <w:start w:val="1"/>
      <w:numFmt w:val="decimal"/>
      <w:lvlText w:val="%4."/>
      <w:lvlJc w:val="left"/>
      <w:pPr>
        <w:tabs>
          <w:tab w:val="num" w:pos="2880"/>
        </w:tabs>
        <w:ind w:left="2880" w:hanging="360"/>
      </w:pPr>
    </w:lvl>
    <w:lvl w:ilvl="4" w:tplc="04070019" w:tentative="1">
      <w:start w:val="1"/>
      <w:numFmt w:val="lowerLetter"/>
      <w:lvlText w:val="%5."/>
      <w:lvlJc w:val="left"/>
      <w:pPr>
        <w:tabs>
          <w:tab w:val="num" w:pos="3600"/>
        </w:tabs>
        <w:ind w:left="3600" w:hanging="360"/>
      </w:pPr>
    </w:lvl>
    <w:lvl w:ilvl="5" w:tplc="0407001B" w:tentative="1">
      <w:start w:val="1"/>
      <w:numFmt w:val="lowerRoman"/>
      <w:lvlText w:val="%6."/>
      <w:lvlJc w:val="right"/>
      <w:pPr>
        <w:tabs>
          <w:tab w:val="num" w:pos="4320"/>
        </w:tabs>
        <w:ind w:left="4320" w:hanging="180"/>
      </w:pPr>
    </w:lvl>
    <w:lvl w:ilvl="6" w:tplc="0407000F" w:tentative="1">
      <w:start w:val="1"/>
      <w:numFmt w:val="decimal"/>
      <w:lvlText w:val="%7."/>
      <w:lvlJc w:val="left"/>
      <w:pPr>
        <w:tabs>
          <w:tab w:val="num" w:pos="5040"/>
        </w:tabs>
        <w:ind w:left="5040" w:hanging="360"/>
      </w:pPr>
    </w:lvl>
    <w:lvl w:ilvl="7" w:tplc="04070019" w:tentative="1">
      <w:start w:val="1"/>
      <w:numFmt w:val="lowerLetter"/>
      <w:lvlText w:val="%8."/>
      <w:lvlJc w:val="left"/>
      <w:pPr>
        <w:tabs>
          <w:tab w:val="num" w:pos="5760"/>
        </w:tabs>
        <w:ind w:left="5760" w:hanging="360"/>
      </w:pPr>
    </w:lvl>
    <w:lvl w:ilvl="8" w:tplc="0407001B" w:tentative="1">
      <w:start w:val="1"/>
      <w:numFmt w:val="lowerRoman"/>
      <w:lvlText w:val="%9."/>
      <w:lvlJc w:val="right"/>
      <w:pPr>
        <w:tabs>
          <w:tab w:val="num" w:pos="6480"/>
        </w:tabs>
        <w:ind w:left="6480" w:hanging="180"/>
      </w:pPr>
    </w:lvl>
  </w:abstractNum>
  <w:abstractNum w:abstractNumId="33">
    <w:nsid w:val="68541C0A"/>
    <w:multiLevelType w:val="hybridMultilevel"/>
    <w:tmpl w:val="B9E86ED8"/>
    <w:lvl w:ilvl="0" w:tplc="FADA22D2">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34">
    <w:nsid w:val="6A325736"/>
    <w:multiLevelType w:val="hybridMultilevel"/>
    <w:tmpl w:val="F884AC00"/>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35">
    <w:nsid w:val="6BD347EA"/>
    <w:multiLevelType w:val="hybridMultilevel"/>
    <w:tmpl w:val="26CA896E"/>
    <w:lvl w:ilvl="0" w:tplc="FADA22D2">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36">
    <w:nsid w:val="6C5D0A44"/>
    <w:multiLevelType w:val="hybridMultilevel"/>
    <w:tmpl w:val="268A0256"/>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37">
    <w:nsid w:val="711D48C4"/>
    <w:multiLevelType w:val="hybridMultilevel"/>
    <w:tmpl w:val="AE7097A6"/>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38">
    <w:nsid w:val="7138324B"/>
    <w:multiLevelType w:val="hybridMultilevel"/>
    <w:tmpl w:val="2B941FFC"/>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39">
    <w:nsid w:val="72D80B24"/>
    <w:multiLevelType w:val="hybridMultilevel"/>
    <w:tmpl w:val="16307DBA"/>
    <w:lvl w:ilvl="0" w:tplc="CA467850">
      <w:numFmt w:val="bullet"/>
      <w:lvlText w:val="•"/>
      <w:lvlJc w:val="left"/>
      <w:pPr>
        <w:ind w:left="1068" w:hanging="708"/>
      </w:pPr>
      <w:rPr>
        <w:rFonts w:ascii="Calibri" w:eastAsiaTheme="minorHAnsi" w:hAnsi="Calibri" w:cstheme="minorBidi"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40">
    <w:nsid w:val="75BC03B5"/>
    <w:multiLevelType w:val="hybridMultilevel"/>
    <w:tmpl w:val="AAD407FC"/>
    <w:lvl w:ilvl="0" w:tplc="04070001">
      <w:start w:val="1"/>
      <w:numFmt w:val="bullet"/>
      <w:lvlText w:val=""/>
      <w:lvlJc w:val="left"/>
      <w:pPr>
        <w:ind w:left="720" w:hanging="360"/>
      </w:pPr>
      <w:rPr>
        <w:rFonts w:ascii="Symbol" w:hAnsi="Symbol" w:hint="default"/>
      </w:rPr>
    </w:lvl>
    <w:lvl w:ilvl="1" w:tplc="04070003">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41">
    <w:nsid w:val="761A1F5B"/>
    <w:multiLevelType w:val="hybridMultilevel"/>
    <w:tmpl w:val="18BA01E2"/>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42">
    <w:nsid w:val="771E1369"/>
    <w:multiLevelType w:val="hybridMultilevel"/>
    <w:tmpl w:val="9A96171A"/>
    <w:lvl w:ilvl="0" w:tplc="04070017">
      <w:start w:val="1"/>
      <w:numFmt w:val="lowerLetter"/>
      <w:lvlText w:val="%1)"/>
      <w:lvlJc w:val="left"/>
      <w:pPr>
        <w:ind w:left="720" w:hanging="360"/>
      </w:pPr>
      <w:rPr>
        <w:rFonts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43">
    <w:nsid w:val="77537583"/>
    <w:multiLevelType w:val="hybridMultilevel"/>
    <w:tmpl w:val="F8824742"/>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44">
    <w:nsid w:val="794B0FAF"/>
    <w:multiLevelType w:val="hybridMultilevel"/>
    <w:tmpl w:val="DFCAD5A6"/>
    <w:lvl w:ilvl="0" w:tplc="FADA22D2">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45">
    <w:nsid w:val="795C14E5"/>
    <w:multiLevelType w:val="hybridMultilevel"/>
    <w:tmpl w:val="D6E4623E"/>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46">
    <w:nsid w:val="796B54B1"/>
    <w:multiLevelType w:val="hybridMultilevel"/>
    <w:tmpl w:val="241C99CA"/>
    <w:lvl w:ilvl="0" w:tplc="04070001">
      <w:start w:val="1"/>
      <w:numFmt w:val="bullet"/>
      <w:lvlText w:val=""/>
      <w:lvlJc w:val="left"/>
      <w:pPr>
        <w:ind w:left="720" w:hanging="360"/>
      </w:pPr>
      <w:rPr>
        <w:rFonts w:ascii="Symbol" w:hAnsi="Symbol" w:hint="default"/>
      </w:rPr>
    </w:lvl>
    <w:lvl w:ilvl="1" w:tplc="04070003">
      <w:start w:val="1"/>
      <w:numFmt w:val="bullet"/>
      <w:lvlText w:val="o"/>
      <w:lvlJc w:val="left"/>
      <w:pPr>
        <w:ind w:left="1440" w:hanging="360"/>
      </w:pPr>
      <w:rPr>
        <w:rFonts w:ascii="Courier New" w:hAnsi="Courier New" w:cs="Courier New" w:hint="default"/>
      </w:rPr>
    </w:lvl>
    <w:lvl w:ilvl="2" w:tplc="04070005">
      <w:start w:val="1"/>
      <w:numFmt w:val="bullet"/>
      <w:lvlText w:val=""/>
      <w:lvlJc w:val="left"/>
      <w:pPr>
        <w:ind w:left="2160" w:hanging="360"/>
      </w:pPr>
      <w:rPr>
        <w:rFonts w:ascii="Wingdings" w:hAnsi="Wingdings" w:hint="default"/>
      </w:rPr>
    </w:lvl>
    <w:lvl w:ilvl="3" w:tplc="0407000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47">
    <w:nsid w:val="7AE0477A"/>
    <w:multiLevelType w:val="hybridMultilevel"/>
    <w:tmpl w:val="C50E60EC"/>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48">
    <w:nsid w:val="7BD44AB4"/>
    <w:multiLevelType w:val="hybridMultilevel"/>
    <w:tmpl w:val="5696256E"/>
    <w:lvl w:ilvl="0" w:tplc="0407000F">
      <w:start w:val="1"/>
      <w:numFmt w:val="decimal"/>
      <w:lvlText w:val="%1."/>
      <w:lvlJc w:val="left"/>
      <w:pPr>
        <w:ind w:left="720" w:hanging="360"/>
      </w:pPr>
      <w:rPr>
        <w:rFonts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49">
    <w:nsid w:val="7D3D4ED9"/>
    <w:multiLevelType w:val="hybridMultilevel"/>
    <w:tmpl w:val="502C08AE"/>
    <w:lvl w:ilvl="0" w:tplc="D8C23BB8">
      <w:numFmt w:val="bullet"/>
      <w:lvlText w:val="-"/>
      <w:lvlJc w:val="left"/>
      <w:pPr>
        <w:ind w:left="720" w:hanging="360"/>
      </w:pPr>
      <w:rPr>
        <w:rFonts w:ascii="Calibri" w:eastAsiaTheme="minorHAnsi" w:hAnsi="Calibri" w:cstheme="minorBidi"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num w:numId="1">
    <w:abstractNumId w:val="49"/>
  </w:num>
  <w:num w:numId="2">
    <w:abstractNumId w:val="3"/>
  </w:num>
  <w:num w:numId="3">
    <w:abstractNumId w:val="42"/>
  </w:num>
  <w:num w:numId="4">
    <w:abstractNumId w:val="40"/>
  </w:num>
  <w:num w:numId="5">
    <w:abstractNumId w:val="21"/>
  </w:num>
  <w:num w:numId="6">
    <w:abstractNumId w:val="37"/>
  </w:num>
  <w:num w:numId="7">
    <w:abstractNumId w:val="9"/>
  </w:num>
  <w:num w:numId="8">
    <w:abstractNumId w:val="33"/>
  </w:num>
  <w:num w:numId="9">
    <w:abstractNumId w:val="20"/>
  </w:num>
  <w:num w:numId="10">
    <w:abstractNumId w:val="6"/>
  </w:num>
  <w:num w:numId="11">
    <w:abstractNumId w:val="8"/>
  </w:num>
  <w:num w:numId="12">
    <w:abstractNumId w:val="31"/>
  </w:num>
  <w:num w:numId="13">
    <w:abstractNumId w:val="10"/>
  </w:num>
  <w:num w:numId="14">
    <w:abstractNumId w:val="28"/>
  </w:num>
  <w:num w:numId="15">
    <w:abstractNumId w:val="24"/>
  </w:num>
  <w:num w:numId="16">
    <w:abstractNumId w:val="35"/>
  </w:num>
  <w:num w:numId="17">
    <w:abstractNumId w:val="44"/>
  </w:num>
  <w:num w:numId="18">
    <w:abstractNumId w:val="25"/>
  </w:num>
  <w:num w:numId="19">
    <w:abstractNumId w:val="39"/>
  </w:num>
  <w:num w:numId="20">
    <w:abstractNumId w:val="17"/>
  </w:num>
  <w:num w:numId="21">
    <w:abstractNumId w:val="2"/>
  </w:num>
  <w:num w:numId="22">
    <w:abstractNumId w:val="29"/>
  </w:num>
  <w:num w:numId="23">
    <w:abstractNumId w:val="0"/>
  </w:num>
  <w:num w:numId="24">
    <w:abstractNumId w:val="47"/>
  </w:num>
  <w:num w:numId="25">
    <w:abstractNumId w:val="13"/>
  </w:num>
  <w:num w:numId="26">
    <w:abstractNumId w:val="22"/>
  </w:num>
  <w:num w:numId="27">
    <w:abstractNumId w:val="15"/>
  </w:num>
  <w:num w:numId="28">
    <w:abstractNumId w:val="26"/>
  </w:num>
  <w:num w:numId="29">
    <w:abstractNumId w:val="14"/>
  </w:num>
  <w:num w:numId="30">
    <w:abstractNumId w:val="12"/>
  </w:num>
  <w:num w:numId="31">
    <w:abstractNumId w:val="41"/>
  </w:num>
  <w:num w:numId="32">
    <w:abstractNumId w:val="43"/>
  </w:num>
  <w:num w:numId="33">
    <w:abstractNumId w:val="30"/>
  </w:num>
  <w:num w:numId="34">
    <w:abstractNumId w:val="46"/>
  </w:num>
  <w:num w:numId="35">
    <w:abstractNumId w:val="45"/>
  </w:num>
  <w:num w:numId="36">
    <w:abstractNumId w:val="1"/>
  </w:num>
  <w:num w:numId="37">
    <w:abstractNumId w:val="11"/>
  </w:num>
  <w:num w:numId="38">
    <w:abstractNumId w:val="36"/>
  </w:num>
  <w:num w:numId="39">
    <w:abstractNumId w:val="27"/>
  </w:num>
  <w:num w:numId="40">
    <w:abstractNumId w:val="4"/>
  </w:num>
  <w:num w:numId="41">
    <w:abstractNumId w:val="16"/>
  </w:num>
  <w:num w:numId="42">
    <w:abstractNumId w:val="18"/>
  </w:num>
  <w:num w:numId="43">
    <w:abstractNumId w:val="23"/>
  </w:num>
  <w:num w:numId="44">
    <w:abstractNumId w:val="38"/>
  </w:num>
  <w:num w:numId="45">
    <w:abstractNumId w:val="7"/>
  </w:num>
  <w:num w:numId="46">
    <w:abstractNumId w:val="34"/>
  </w:num>
  <w:num w:numId="47">
    <w:abstractNumId w:val="5"/>
  </w:num>
  <w:num w:numId="48">
    <w:abstractNumId w:val="19"/>
  </w:num>
  <w:num w:numId="49">
    <w:abstractNumId w:val="32"/>
  </w:num>
  <w:num w:numId="50">
    <w:abstractNumId w:val="4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66"/>
  <w:proofState w:spelling="clean" w:grammar="clean"/>
  <w:defaultTabStop w:val="708"/>
  <w:autoHyphenation/>
  <w:hyphenationZone w:val="425"/>
  <w:characterSpacingControl w:val="doNotCompress"/>
  <w:hdrShapeDefaults>
    <o:shapedefaults v:ext="edit" spidmax="6144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B56B7"/>
    <w:rsid w:val="000018F6"/>
    <w:rsid w:val="00005BE8"/>
    <w:rsid w:val="00006AE4"/>
    <w:rsid w:val="00011434"/>
    <w:rsid w:val="000139B9"/>
    <w:rsid w:val="00014D93"/>
    <w:rsid w:val="00020F57"/>
    <w:rsid w:val="00021867"/>
    <w:rsid w:val="0002287C"/>
    <w:rsid w:val="00022FBF"/>
    <w:rsid w:val="00023069"/>
    <w:rsid w:val="00025207"/>
    <w:rsid w:val="00032D3D"/>
    <w:rsid w:val="00032FD5"/>
    <w:rsid w:val="00042CED"/>
    <w:rsid w:val="000434FE"/>
    <w:rsid w:val="000449FE"/>
    <w:rsid w:val="00045A2C"/>
    <w:rsid w:val="00050EC1"/>
    <w:rsid w:val="000527D1"/>
    <w:rsid w:val="000528BC"/>
    <w:rsid w:val="00054080"/>
    <w:rsid w:val="00054C44"/>
    <w:rsid w:val="000561A4"/>
    <w:rsid w:val="000563D4"/>
    <w:rsid w:val="00056AB7"/>
    <w:rsid w:val="00061407"/>
    <w:rsid w:val="0006231F"/>
    <w:rsid w:val="0006269F"/>
    <w:rsid w:val="00065148"/>
    <w:rsid w:val="0006654C"/>
    <w:rsid w:val="00066F0D"/>
    <w:rsid w:val="00070340"/>
    <w:rsid w:val="00070501"/>
    <w:rsid w:val="00072387"/>
    <w:rsid w:val="00073D13"/>
    <w:rsid w:val="000833F5"/>
    <w:rsid w:val="000837F2"/>
    <w:rsid w:val="00090340"/>
    <w:rsid w:val="00095AB7"/>
    <w:rsid w:val="000964C1"/>
    <w:rsid w:val="000A307E"/>
    <w:rsid w:val="000A37F1"/>
    <w:rsid w:val="000A48E9"/>
    <w:rsid w:val="000B18DA"/>
    <w:rsid w:val="000C39E1"/>
    <w:rsid w:val="000C515A"/>
    <w:rsid w:val="000C7F06"/>
    <w:rsid w:val="000D2517"/>
    <w:rsid w:val="000D3BFF"/>
    <w:rsid w:val="000D49D1"/>
    <w:rsid w:val="000D5BD0"/>
    <w:rsid w:val="000D5D14"/>
    <w:rsid w:val="000D69BF"/>
    <w:rsid w:val="000D737C"/>
    <w:rsid w:val="000E0D30"/>
    <w:rsid w:val="000E1833"/>
    <w:rsid w:val="000E2C86"/>
    <w:rsid w:val="000E4015"/>
    <w:rsid w:val="000E42C7"/>
    <w:rsid w:val="000E6363"/>
    <w:rsid w:val="000F1791"/>
    <w:rsid w:val="000F1A6D"/>
    <w:rsid w:val="000F488F"/>
    <w:rsid w:val="000F5493"/>
    <w:rsid w:val="001005E2"/>
    <w:rsid w:val="0010390A"/>
    <w:rsid w:val="00103F94"/>
    <w:rsid w:val="00104723"/>
    <w:rsid w:val="00105940"/>
    <w:rsid w:val="001069BE"/>
    <w:rsid w:val="001102C3"/>
    <w:rsid w:val="0011055D"/>
    <w:rsid w:val="00111374"/>
    <w:rsid w:val="00113F64"/>
    <w:rsid w:val="00115D32"/>
    <w:rsid w:val="00117779"/>
    <w:rsid w:val="00117BA9"/>
    <w:rsid w:val="0012260B"/>
    <w:rsid w:val="001250D4"/>
    <w:rsid w:val="00126360"/>
    <w:rsid w:val="00131863"/>
    <w:rsid w:val="0013545D"/>
    <w:rsid w:val="00137238"/>
    <w:rsid w:val="001375CF"/>
    <w:rsid w:val="00140DD4"/>
    <w:rsid w:val="00142232"/>
    <w:rsid w:val="00146360"/>
    <w:rsid w:val="00151AA0"/>
    <w:rsid w:val="00152180"/>
    <w:rsid w:val="00152730"/>
    <w:rsid w:val="0015323A"/>
    <w:rsid w:val="00154065"/>
    <w:rsid w:val="00156800"/>
    <w:rsid w:val="0015703B"/>
    <w:rsid w:val="001578B8"/>
    <w:rsid w:val="001627C8"/>
    <w:rsid w:val="00162B5D"/>
    <w:rsid w:val="001657D4"/>
    <w:rsid w:val="0016655A"/>
    <w:rsid w:val="00170171"/>
    <w:rsid w:val="001712BC"/>
    <w:rsid w:val="00171DB1"/>
    <w:rsid w:val="00172082"/>
    <w:rsid w:val="00174FCE"/>
    <w:rsid w:val="001766F9"/>
    <w:rsid w:val="00177A02"/>
    <w:rsid w:val="00181EF6"/>
    <w:rsid w:val="00187F39"/>
    <w:rsid w:val="00191042"/>
    <w:rsid w:val="00192B1F"/>
    <w:rsid w:val="001945D5"/>
    <w:rsid w:val="0019680E"/>
    <w:rsid w:val="001A35DA"/>
    <w:rsid w:val="001A3FF3"/>
    <w:rsid w:val="001A56DA"/>
    <w:rsid w:val="001A5F32"/>
    <w:rsid w:val="001A6BE0"/>
    <w:rsid w:val="001B6EFA"/>
    <w:rsid w:val="001B7B64"/>
    <w:rsid w:val="001C059C"/>
    <w:rsid w:val="001C3528"/>
    <w:rsid w:val="001C3B3F"/>
    <w:rsid w:val="001C4A6F"/>
    <w:rsid w:val="001D2F8D"/>
    <w:rsid w:val="001D3522"/>
    <w:rsid w:val="001D38C9"/>
    <w:rsid w:val="001E01E2"/>
    <w:rsid w:val="001E130F"/>
    <w:rsid w:val="001E3938"/>
    <w:rsid w:val="001E3F7D"/>
    <w:rsid w:val="001E571D"/>
    <w:rsid w:val="001E69E5"/>
    <w:rsid w:val="001F0057"/>
    <w:rsid w:val="001F18ED"/>
    <w:rsid w:val="001F3BEE"/>
    <w:rsid w:val="001F425D"/>
    <w:rsid w:val="001F59CA"/>
    <w:rsid w:val="00201402"/>
    <w:rsid w:val="0020219F"/>
    <w:rsid w:val="00203709"/>
    <w:rsid w:val="00204100"/>
    <w:rsid w:val="0020432A"/>
    <w:rsid w:val="00204A1B"/>
    <w:rsid w:val="002069D0"/>
    <w:rsid w:val="00207E4E"/>
    <w:rsid w:val="00210526"/>
    <w:rsid w:val="002109A2"/>
    <w:rsid w:val="0021122E"/>
    <w:rsid w:val="0021393C"/>
    <w:rsid w:val="0021410D"/>
    <w:rsid w:val="00214BC6"/>
    <w:rsid w:val="00214DEE"/>
    <w:rsid w:val="00217303"/>
    <w:rsid w:val="0022080B"/>
    <w:rsid w:val="00220A99"/>
    <w:rsid w:val="00220ECC"/>
    <w:rsid w:val="002220C1"/>
    <w:rsid w:val="00222B53"/>
    <w:rsid w:val="00227F10"/>
    <w:rsid w:val="00231D43"/>
    <w:rsid w:val="00232715"/>
    <w:rsid w:val="0023345E"/>
    <w:rsid w:val="002351E3"/>
    <w:rsid w:val="0023574D"/>
    <w:rsid w:val="00235DA9"/>
    <w:rsid w:val="00237EF6"/>
    <w:rsid w:val="00244232"/>
    <w:rsid w:val="00245002"/>
    <w:rsid w:val="00245192"/>
    <w:rsid w:val="00245F1C"/>
    <w:rsid w:val="00246778"/>
    <w:rsid w:val="00256091"/>
    <w:rsid w:val="00257719"/>
    <w:rsid w:val="00260F7B"/>
    <w:rsid w:val="00266C20"/>
    <w:rsid w:val="002678CE"/>
    <w:rsid w:val="00280655"/>
    <w:rsid w:val="0028082B"/>
    <w:rsid w:val="00281B38"/>
    <w:rsid w:val="00281EFD"/>
    <w:rsid w:val="00285440"/>
    <w:rsid w:val="00291D38"/>
    <w:rsid w:val="0029292C"/>
    <w:rsid w:val="00293118"/>
    <w:rsid w:val="0029494A"/>
    <w:rsid w:val="002A32DE"/>
    <w:rsid w:val="002A4D03"/>
    <w:rsid w:val="002A53E2"/>
    <w:rsid w:val="002B0591"/>
    <w:rsid w:val="002B14CD"/>
    <w:rsid w:val="002B2ED7"/>
    <w:rsid w:val="002B3BFE"/>
    <w:rsid w:val="002C0531"/>
    <w:rsid w:val="002C3A97"/>
    <w:rsid w:val="002C77E7"/>
    <w:rsid w:val="002D1320"/>
    <w:rsid w:val="002D1FFC"/>
    <w:rsid w:val="002D28F1"/>
    <w:rsid w:val="002D2E89"/>
    <w:rsid w:val="002D321F"/>
    <w:rsid w:val="002D5190"/>
    <w:rsid w:val="002D6E11"/>
    <w:rsid w:val="002E4F73"/>
    <w:rsid w:val="002E52EC"/>
    <w:rsid w:val="002F5102"/>
    <w:rsid w:val="002F633B"/>
    <w:rsid w:val="0030081E"/>
    <w:rsid w:val="00301B0D"/>
    <w:rsid w:val="003023F1"/>
    <w:rsid w:val="0030258D"/>
    <w:rsid w:val="00303B93"/>
    <w:rsid w:val="0030400F"/>
    <w:rsid w:val="0030631A"/>
    <w:rsid w:val="00307BB7"/>
    <w:rsid w:val="003134AF"/>
    <w:rsid w:val="00313FDC"/>
    <w:rsid w:val="00317399"/>
    <w:rsid w:val="003173A6"/>
    <w:rsid w:val="00321AC2"/>
    <w:rsid w:val="00322386"/>
    <w:rsid w:val="00322CC5"/>
    <w:rsid w:val="00324395"/>
    <w:rsid w:val="00324AD8"/>
    <w:rsid w:val="00325614"/>
    <w:rsid w:val="0033020E"/>
    <w:rsid w:val="00331EC0"/>
    <w:rsid w:val="003328D9"/>
    <w:rsid w:val="00333FAD"/>
    <w:rsid w:val="00340755"/>
    <w:rsid w:val="00341975"/>
    <w:rsid w:val="00345A54"/>
    <w:rsid w:val="00350089"/>
    <w:rsid w:val="00352469"/>
    <w:rsid w:val="00352AA2"/>
    <w:rsid w:val="00352BE3"/>
    <w:rsid w:val="00354E28"/>
    <w:rsid w:val="00360DBB"/>
    <w:rsid w:val="00361143"/>
    <w:rsid w:val="0036242F"/>
    <w:rsid w:val="00364C22"/>
    <w:rsid w:val="00371033"/>
    <w:rsid w:val="00372712"/>
    <w:rsid w:val="00372C20"/>
    <w:rsid w:val="00386998"/>
    <w:rsid w:val="00393208"/>
    <w:rsid w:val="00393C07"/>
    <w:rsid w:val="00397823"/>
    <w:rsid w:val="003A06F2"/>
    <w:rsid w:val="003A231F"/>
    <w:rsid w:val="003A58D6"/>
    <w:rsid w:val="003B1841"/>
    <w:rsid w:val="003B3A89"/>
    <w:rsid w:val="003B779D"/>
    <w:rsid w:val="003C0157"/>
    <w:rsid w:val="003C1F5D"/>
    <w:rsid w:val="003C77F6"/>
    <w:rsid w:val="003D346E"/>
    <w:rsid w:val="003E19A9"/>
    <w:rsid w:val="003E3965"/>
    <w:rsid w:val="003E4098"/>
    <w:rsid w:val="003E57FF"/>
    <w:rsid w:val="003E5E27"/>
    <w:rsid w:val="003E6160"/>
    <w:rsid w:val="003F48E6"/>
    <w:rsid w:val="003F4D13"/>
    <w:rsid w:val="00400D07"/>
    <w:rsid w:val="00404EBA"/>
    <w:rsid w:val="004122BA"/>
    <w:rsid w:val="004144CB"/>
    <w:rsid w:val="004146C9"/>
    <w:rsid w:val="00414D2D"/>
    <w:rsid w:val="00417291"/>
    <w:rsid w:val="00427D40"/>
    <w:rsid w:val="004305DE"/>
    <w:rsid w:val="00431E7F"/>
    <w:rsid w:val="004405C3"/>
    <w:rsid w:val="00444D8D"/>
    <w:rsid w:val="00445804"/>
    <w:rsid w:val="00445B1F"/>
    <w:rsid w:val="004474E1"/>
    <w:rsid w:val="00451217"/>
    <w:rsid w:val="00452DF7"/>
    <w:rsid w:val="00455BC7"/>
    <w:rsid w:val="00461209"/>
    <w:rsid w:val="00466CF2"/>
    <w:rsid w:val="004674AF"/>
    <w:rsid w:val="00467D6E"/>
    <w:rsid w:val="00472237"/>
    <w:rsid w:val="00472DA9"/>
    <w:rsid w:val="0047579A"/>
    <w:rsid w:val="00476154"/>
    <w:rsid w:val="00481813"/>
    <w:rsid w:val="00481BF3"/>
    <w:rsid w:val="00481D8A"/>
    <w:rsid w:val="00481EDE"/>
    <w:rsid w:val="00483727"/>
    <w:rsid w:val="00483C27"/>
    <w:rsid w:val="00483FCD"/>
    <w:rsid w:val="00490275"/>
    <w:rsid w:val="00491862"/>
    <w:rsid w:val="0049279B"/>
    <w:rsid w:val="00493D06"/>
    <w:rsid w:val="00496416"/>
    <w:rsid w:val="004A404D"/>
    <w:rsid w:val="004A5D44"/>
    <w:rsid w:val="004A6EFA"/>
    <w:rsid w:val="004B296B"/>
    <w:rsid w:val="004B5B2D"/>
    <w:rsid w:val="004B6F03"/>
    <w:rsid w:val="004C245A"/>
    <w:rsid w:val="004C5ACA"/>
    <w:rsid w:val="004D3A83"/>
    <w:rsid w:val="004D4805"/>
    <w:rsid w:val="004D6B7D"/>
    <w:rsid w:val="004D7633"/>
    <w:rsid w:val="004E140A"/>
    <w:rsid w:val="004E305D"/>
    <w:rsid w:val="004E4C94"/>
    <w:rsid w:val="004F1BB2"/>
    <w:rsid w:val="004F27D0"/>
    <w:rsid w:val="004F596F"/>
    <w:rsid w:val="005169F7"/>
    <w:rsid w:val="00516D38"/>
    <w:rsid w:val="005217D3"/>
    <w:rsid w:val="00523877"/>
    <w:rsid w:val="00524CB4"/>
    <w:rsid w:val="005259DC"/>
    <w:rsid w:val="005307FE"/>
    <w:rsid w:val="00531314"/>
    <w:rsid w:val="00534BEA"/>
    <w:rsid w:val="00541415"/>
    <w:rsid w:val="00543D24"/>
    <w:rsid w:val="00544A82"/>
    <w:rsid w:val="00544BB0"/>
    <w:rsid w:val="00547F45"/>
    <w:rsid w:val="005550E6"/>
    <w:rsid w:val="0055704B"/>
    <w:rsid w:val="005625F9"/>
    <w:rsid w:val="00564CC2"/>
    <w:rsid w:val="005652E8"/>
    <w:rsid w:val="00565BF7"/>
    <w:rsid w:val="00566370"/>
    <w:rsid w:val="00574D2A"/>
    <w:rsid w:val="00574F72"/>
    <w:rsid w:val="00575FA4"/>
    <w:rsid w:val="00577CE6"/>
    <w:rsid w:val="005814C8"/>
    <w:rsid w:val="005852A9"/>
    <w:rsid w:val="00585CBB"/>
    <w:rsid w:val="00594C3B"/>
    <w:rsid w:val="0059522C"/>
    <w:rsid w:val="00595DBD"/>
    <w:rsid w:val="00596003"/>
    <w:rsid w:val="00597245"/>
    <w:rsid w:val="00597909"/>
    <w:rsid w:val="005A3EE7"/>
    <w:rsid w:val="005A49D2"/>
    <w:rsid w:val="005A53B3"/>
    <w:rsid w:val="005B194E"/>
    <w:rsid w:val="005B3DF4"/>
    <w:rsid w:val="005B48F9"/>
    <w:rsid w:val="005B4AF8"/>
    <w:rsid w:val="005B56B7"/>
    <w:rsid w:val="005D043B"/>
    <w:rsid w:val="005D1F89"/>
    <w:rsid w:val="005D24A2"/>
    <w:rsid w:val="005D3B29"/>
    <w:rsid w:val="005D7360"/>
    <w:rsid w:val="005E0AFF"/>
    <w:rsid w:val="005E1876"/>
    <w:rsid w:val="005E2812"/>
    <w:rsid w:val="005E73F6"/>
    <w:rsid w:val="005F0645"/>
    <w:rsid w:val="005F0FC4"/>
    <w:rsid w:val="005F3815"/>
    <w:rsid w:val="005F43F1"/>
    <w:rsid w:val="005F4AF6"/>
    <w:rsid w:val="00600511"/>
    <w:rsid w:val="00600EAA"/>
    <w:rsid w:val="00600EB9"/>
    <w:rsid w:val="006019F8"/>
    <w:rsid w:val="00607F2E"/>
    <w:rsid w:val="006106FE"/>
    <w:rsid w:val="00611CB8"/>
    <w:rsid w:val="00611EDC"/>
    <w:rsid w:val="00612931"/>
    <w:rsid w:val="00615C42"/>
    <w:rsid w:val="0062389F"/>
    <w:rsid w:val="00625915"/>
    <w:rsid w:val="00630D1F"/>
    <w:rsid w:val="006312DD"/>
    <w:rsid w:val="006316D1"/>
    <w:rsid w:val="00632455"/>
    <w:rsid w:val="00635B7D"/>
    <w:rsid w:val="00642F02"/>
    <w:rsid w:val="006604B7"/>
    <w:rsid w:val="00661FFA"/>
    <w:rsid w:val="00663990"/>
    <w:rsid w:val="006700E2"/>
    <w:rsid w:val="00670EB2"/>
    <w:rsid w:val="006711FD"/>
    <w:rsid w:val="00671244"/>
    <w:rsid w:val="006729C6"/>
    <w:rsid w:val="0067308C"/>
    <w:rsid w:val="00675A02"/>
    <w:rsid w:val="006769CD"/>
    <w:rsid w:val="00677684"/>
    <w:rsid w:val="0068667D"/>
    <w:rsid w:val="00686AC1"/>
    <w:rsid w:val="006878BA"/>
    <w:rsid w:val="0069174A"/>
    <w:rsid w:val="00694467"/>
    <w:rsid w:val="00695019"/>
    <w:rsid w:val="00695451"/>
    <w:rsid w:val="00696258"/>
    <w:rsid w:val="00696C7E"/>
    <w:rsid w:val="00697AA5"/>
    <w:rsid w:val="00697F2E"/>
    <w:rsid w:val="006A0DB9"/>
    <w:rsid w:val="006B1073"/>
    <w:rsid w:val="006B5BFB"/>
    <w:rsid w:val="006B736C"/>
    <w:rsid w:val="006B7A43"/>
    <w:rsid w:val="006C3C12"/>
    <w:rsid w:val="006C56DE"/>
    <w:rsid w:val="006C7804"/>
    <w:rsid w:val="006D52B5"/>
    <w:rsid w:val="006D78F5"/>
    <w:rsid w:val="006E7231"/>
    <w:rsid w:val="006F307A"/>
    <w:rsid w:val="006F3496"/>
    <w:rsid w:val="006F41E4"/>
    <w:rsid w:val="006F609E"/>
    <w:rsid w:val="007016E1"/>
    <w:rsid w:val="00716DF0"/>
    <w:rsid w:val="0072014F"/>
    <w:rsid w:val="007205A2"/>
    <w:rsid w:val="0072233D"/>
    <w:rsid w:val="00723335"/>
    <w:rsid w:val="00724EAB"/>
    <w:rsid w:val="00725950"/>
    <w:rsid w:val="007335A1"/>
    <w:rsid w:val="00734F35"/>
    <w:rsid w:val="00735649"/>
    <w:rsid w:val="00736A17"/>
    <w:rsid w:val="00736B74"/>
    <w:rsid w:val="0073715A"/>
    <w:rsid w:val="0074038B"/>
    <w:rsid w:val="00740AF2"/>
    <w:rsid w:val="00741CA2"/>
    <w:rsid w:val="00741E2A"/>
    <w:rsid w:val="007438DE"/>
    <w:rsid w:val="00745C1B"/>
    <w:rsid w:val="00745E07"/>
    <w:rsid w:val="007462BE"/>
    <w:rsid w:val="00747079"/>
    <w:rsid w:val="007511F5"/>
    <w:rsid w:val="00753849"/>
    <w:rsid w:val="00753E34"/>
    <w:rsid w:val="00753EFA"/>
    <w:rsid w:val="0075443A"/>
    <w:rsid w:val="00755075"/>
    <w:rsid w:val="00755513"/>
    <w:rsid w:val="0076577D"/>
    <w:rsid w:val="00771815"/>
    <w:rsid w:val="00774229"/>
    <w:rsid w:val="00774D5F"/>
    <w:rsid w:val="00774D60"/>
    <w:rsid w:val="00777495"/>
    <w:rsid w:val="007836E3"/>
    <w:rsid w:val="00785AD6"/>
    <w:rsid w:val="007877AD"/>
    <w:rsid w:val="00787B56"/>
    <w:rsid w:val="00790426"/>
    <w:rsid w:val="00792930"/>
    <w:rsid w:val="007965B4"/>
    <w:rsid w:val="007A113F"/>
    <w:rsid w:val="007A43B8"/>
    <w:rsid w:val="007A6B38"/>
    <w:rsid w:val="007A7906"/>
    <w:rsid w:val="007A7982"/>
    <w:rsid w:val="007B0091"/>
    <w:rsid w:val="007B10E3"/>
    <w:rsid w:val="007B1ACC"/>
    <w:rsid w:val="007B2202"/>
    <w:rsid w:val="007B4067"/>
    <w:rsid w:val="007B7E92"/>
    <w:rsid w:val="007C2626"/>
    <w:rsid w:val="007C264A"/>
    <w:rsid w:val="007C3C09"/>
    <w:rsid w:val="007C3F67"/>
    <w:rsid w:val="007C6AAA"/>
    <w:rsid w:val="007C7EFF"/>
    <w:rsid w:val="007D00DE"/>
    <w:rsid w:val="007D4045"/>
    <w:rsid w:val="007D50A1"/>
    <w:rsid w:val="007D55D5"/>
    <w:rsid w:val="007D748A"/>
    <w:rsid w:val="007E0871"/>
    <w:rsid w:val="007E1FB2"/>
    <w:rsid w:val="007E2D59"/>
    <w:rsid w:val="007E584B"/>
    <w:rsid w:val="007E66AF"/>
    <w:rsid w:val="007F1982"/>
    <w:rsid w:val="007F1B52"/>
    <w:rsid w:val="007F4AEA"/>
    <w:rsid w:val="007F536C"/>
    <w:rsid w:val="007F70E6"/>
    <w:rsid w:val="008045A2"/>
    <w:rsid w:val="00805188"/>
    <w:rsid w:val="0080671E"/>
    <w:rsid w:val="0081154C"/>
    <w:rsid w:val="00811D3F"/>
    <w:rsid w:val="00813704"/>
    <w:rsid w:val="008154DE"/>
    <w:rsid w:val="00816F7B"/>
    <w:rsid w:val="008232BE"/>
    <w:rsid w:val="00824818"/>
    <w:rsid w:val="00827335"/>
    <w:rsid w:val="0084551A"/>
    <w:rsid w:val="008462BB"/>
    <w:rsid w:val="00851ACC"/>
    <w:rsid w:val="00860249"/>
    <w:rsid w:val="00865C7F"/>
    <w:rsid w:val="00877AB4"/>
    <w:rsid w:val="00886614"/>
    <w:rsid w:val="008912D1"/>
    <w:rsid w:val="00891711"/>
    <w:rsid w:val="0089194F"/>
    <w:rsid w:val="00891DD5"/>
    <w:rsid w:val="00893A10"/>
    <w:rsid w:val="0089779A"/>
    <w:rsid w:val="008A3C0E"/>
    <w:rsid w:val="008A5843"/>
    <w:rsid w:val="008A589F"/>
    <w:rsid w:val="008B0003"/>
    <w:rsid w:val="008B65C8"/>
    <w:rsid w:val="008B675B"/>
    <w:rsid w:val="008B6E64"/>
    <w:rsid w:val="008C0409"/>
    <w:rsid w:val="008C0CD2"/>
    <w:rsid w:val="008C2C75"/>
    <w:rsid w:val="008C4141"/>
    <w:rsid w:val="008C5464"/>
    <w:rsid w:val="008C589A"/>
    <w:rsid w:val="008C6863"/>
    <w:rsid w:val="008C77F3"/>
    <w:rsid w:val="008D18FC"/>
    <w:rsid w:val="008D4946"/>
    <w:rsid w:val="008D4A4D"/>
    <w:rsid w:val="008D7553"/>
    <w:rsid w:val="008E2967"/>
    <w:rsid w:val="008E2D37"/>
    <w:rsid w:val="008E47A1"/>
    <w:rsid w:val="008E7EEA"/>
    <w:rsid w:val="008F1810"/>
    <w:rsid w:val="008F7E59"/>
    <w:rsid w:val="0090033D"/>
    <w:rsid w:val="00903519"/>
    <w:rsid w:val="00904104"/>
    <w:rsid w:val="0090505F"/>
    <w:rsid w:val="0090632E"/>
    <w:rsid w:val="00906755"/>
    <w:rsid w:val="00906FCB"/>
    <w:rsid w:val="00907CB0"/>
    <w:rsid w:val="009123B4"/>
    <w:rsid w:val="00913734"/>
    <w:rsid w:val="0091701C"/>
    <w:rsid w:val="00920015"/>
    <w:rsid w:val="009225A2"/>
    <w:rsid w:val="009248C3"/>
    <w:rsid w:val="009348EF"/>
    <w:rsid w:val="00934EB8"/>
    <w:rsid w:val="00936C8E"/>
    <w:rsid w:val="00937FC6"/>
    <w:rsid w:val="009458BE"/>
    <w:rsid w:val="00947CE6"/>
    <w:rsid w:val="0095093F"/>
    <w:rsid w:val="00951DCB"/>
    <w:rsid w:val="0095424A"/>
    <w:rsid w:val="00954C76"/>
    <w:rsid w:val="009668C3"/>
    <w:rsid w:val="00970163"/>
    <w:rsid w:val="00972E37"/>
    <w:rsid w:val="009738E5"/>
    <w:rsid w:val="0097408D"/>
    <w:rsid w:val="00975F32"/>
    <w:rsid w:val="00980B0D"/>
    <w:rsid w:val="00984627"/>
    <w:rsid w:val="00984EEA"/>
    <w:rsid w:val="009917BE"/>
    <w:rsid w:val="00993E5A"/>
    <w:rsid w:val="00994B65"/>
    <w:rsid w:val="00997C35"/>
    <w:rsid w:val="009A15C9"/>
    <w:rsid w:val="009A53EA"/>
    <w:rsid w:val="009A6968"/>
    <w:rsid w:val="009B186B"/>
    <w:rsid w:val="009C4348"/>
    <w:rsid w:val="009C603A"/>
    <w:rsid w:val="009D2F8A"/>
    <w:rsid w:val="009D3170"/>
    <w:rsid w:val="009D405B"/>
    <w:rsid w:val="009D6462"/>
    <w:rsid w:val="009E10A1"/>
    <w:rsid w:val="009E2B6F"/>
    <w:rsid w:val="009E39D4"/>
    <w:rsid w:val="009E4F2B"/>
    <w:rsid w:val="009E6146"/>
    <w:rsid w:val="009E6223"/>
    <w:rsid w:val="009E62F9"/>
    <w:rsid w:val="009F3CD1"/>
    <w:rsid w:val="00A00162"/>
    <w:rsid w:val="00A00B04"/>
    <w:rsid w:val="00A0106A"/>
    <w:rsid w:val="00A03F92"/>
    <w:rsid w:val="00A04645"/>
    <w:rsid w:val="00A06A26"/>
    <w:rsid w:val="00A06CA0"/>
    <w:rsid w:val="00A15E05"/>
    <w:rsid w:val="00A1666A"/>
    <w:rsid w:val="00A17316"/>
    <w:rsid w:val="00A200C5"/>
    <w:rsid w:val="00A21E08"/>
    <w:rsid w:val="00A22EB4"/>
    <w:rsid w:val="00A2517C"/>
    <w:rsid w:val="00A25766"/>
    <w:rsid w:val="00A2622F"/>
    <w:rsid w:val="00A2638A"/>
    <w:rsid w:val="00A2724C"/>
    <w:rsid w:val="00A333D2"/>
    <w:rsid w:val="00A40D1F"/>
    <w:rsid w:val="00A4455A"/>
    <w:rsid w:val="00A4556F"/>
    <w:rsid w:val="00A54D91"/>
    <w:rsid w:val="00A561A4"/>
    <w:rsid w:val="00A64A27"/>
    <w:rsid w:val="00A703BE"/>
    <w:rsid w:val="00A74126"/>
    <w:rsid w:val="00A83696"/>
    <w:rsid w:val="00A84D71"/>
    <w:rsid w:val="00A84E1D"/>
    <w:rsid w:val="00A85902"/>
    <w:rsid w:val="00A925A5"/>
    <w:rsid w:val="00A947D7"/>
    <w:rsid w:val="00A96A4B"/>
    <w:rsid w:val="00AA26A1"/>
    <w:rsid w:val="00AA2C79"/>
    <w:rsid w:val="00AA3BEE"/>
    <w:rsid w:val="00AA679A"/>
    <w:rsid w:val="00AB2DC6"/>
    <w:rsid w:val="00AB3527"/>
    <w:rsid w:val="00AB4A22"/>
    <w:rsid w:val="00AB5228"/>
    <w:rsid w:val="00AB55A2"/>
    <w:rsid w:val="00AC0E3E"/>
    <w:rsid w:val="00AC37C2"/>
    <w:rsid w:val="00AC574D"/>
    <w:rsid w:val="00AD178B"/>
    <w:rsid w:val="00AD42A1"/>
    <w:rsid w:val="00AD56FA"/>
    <w:rsid w:val="00AD5D86"/>
    <w:rsid w:val="00AD6D39"/>
    <w:rsid w:val="00AE039D"/>
    <w:rsid w:val="00AE5162"/>
    <w:rsid w:val="00AE68B2"/>
    <w:rsid w:val="00AF1C1C"/>
    <w:rsid w:val="00AF6467"/>
    <w:rsid w:val="00AF6E95"/>
    <w:rsid w:val="00B00B36"/>
    <w:rsid w:val="00B01EAA"/>
    <w:rsid w:val="00B06378"/>
    <w:rsid w:val="00B064A9"/>
    <w:rsid w:val="00B11774"/>
    <w:rsid w:val="00B127C3"/>
    <w:rsid w:val="00B13387"/>
    <w:rsid w:val="00B1378F"/>
    <w:rsid w:val="00B318F7"/>
    <w:rsid w:val="00B3294A"/>
    <w:rsid w:val="00B32BE3"/>
    <w:rsid w:val="00B33AC7"/>
    <w:rsid w:val="00B344B7"/>
    <w:rsid w:val="00B36053"/>
    <w:rsid w:val="00B363A2"/>
    <w:rsid w:val="00B3742C"/>
    <w:rsid w:val="00B40921"/>
    <w:rsid w:val="00B42BFA"/>
    <w:rsid w:val="00B44767"/>
    <w:rsid w:val="00B45631"/>
    <w:rsid w:val="00B46B32"/>
    <w:rsid w:val="00B523C4"/>
    <w:rsid w:val="00B535C3"/>
    <w:rsid w:val="00B53757"/>
    <w:rsid w:val="00B54A13"/>
    <w:rsid w:val="00B57C83"/>
    <w:rsid w:val="00B57FDB"/>
    <w:rsid w:val="00B60808"/>
    <w:rsid w:val="00B60B87"/>
    <w:rsid w:val="00B623B9"/>
    <w:rsid w:val="00B63444"/>
    <w:rsid w:val="00B63B02"/>
    <w:rsid w:val="00B64641"/>
    <w:rsid w:val="00B66490"/>
    <w:rsid w:val="00B67BDB"/>
    <w:rsid w:val="00B67CB7"/>
    <w:rsid w:val="00B70126"/>
    <w:rsid w:val="00B72125"/>
    <w:rsid w:val="00B74311"/>
    <w:rsid w:val="00B77CB2"/>
    <w:rsid w:val="00B80868"/>
    <w:rsid w:val="00B80A20"/>
    <w:rsid w:val="00B8121C"/>
    <w:rsid w:val="00B81578"/>
    <w:rsid w:val="00B81C20"/>
    <w:rsid w:val="00B83176"/>
    <w:rsid w:val="00B87570"/>
    <w:rsid w:val="00B91257"/>
    <w:rsid w:val="00B94734"/>
    <w:rsid w:val="00B94CA7"/>
    <w:rsid w:val="00B97A84"/>
    <w:rsid w:val="00BA0B65"/>
    <w:rsid w:val="00BA12D6"/>
    <w:rsid w:val="00BA304B"/>
    <w:rsid w:val="00BA6EEF"/>
    <w:rsid w:val="00BB0931"/>
    <w:rsid w:val="00BB19C5"/>
    <w:rsid w:val="00BB2E93"/>
    <w:rsid w:val="00BB35C8"/>
    <w:rsid w:val="00BB36E9"/>
    <w:rsid w:val="00BB3A8A"/>
    <w:rsid w:val="00BB61CB"/>
    <w:rsid w:val="00BC00A4"/>
    <w:rsid w:val="00BC2738"/>
    <w:rsid w:val="00BC444B"/>
    <w:rsid w:val="00BC7BD6"/>
    <w:rsid w:val="00BC7E8C"/>
    <w:rsid w:val="00BD150C"/>
    <w:rsid w:val="00BD261E"/>
    <w:rsid w:val="00BD7C89"/>
    <w:rsid w:val="00BE0AD0"/>
    <w:rsid w:val="00BE2037"/>
    <w:rsid w:val="00BE2CF4"/>
    <w:rsid w:val="00BE61AC"/>
    <w:rsid w:val="00BE7385"/>
    <w:rsid w:val="00BF2FDF"/>
    <w:rsid w:val="00BF54D3"/>
    <w:rsid w:val="00BF640C"/>
    <w:rsid w:val="00C00B4B"/>
    <w:rsid w:val="00C05094"/>
    <w:rsid w:val="00C13667"/>
    <w:rsid w:val="00C16ACF"/>
    <w:rsid w:val="00C20758"/>
    <w:rsid w:val="00C231E2"/>
    <w:rsid w:val="00C244CE"/>
    <w:rsid w:val="00C27930"/>
    <w:rsid w:val="00C32058"/>
    <w:rsid w:val="00C335F2"/>
    <w:rsid w:val="00C35873"/>
    <w:rsid w:val="00C37822"/>
    <w:rsid w:val="00C40AA5"/>
    <w:rsid w:val="00C40B9B"/>
    <w:rsid w:val="00C44E02"/>
    <w:rsid w:val="00C502ED"/>
    <w:rsid w:val="00C5196D"/>
    <w:rsid w:val="00C551E9"/>
    <w:rsid w:val="00C602A7"/>
    <w:rsid w:val="00C60D5D"/>
    <w:rsid w:val="00C60FA0"/>
    <w:rsid w:val="00C62740"/>
    <w:rsid w:val="00C645B8"/>
    <w:rsid w:val="00C65079"/>
    <w:rsid w:val="00C66243"/>
    <w:rsid w:val="00C669AC"/>
    <w:rsid w:val="00C67C49"/>
    <w:rsid w:val="00C708F9"/>
    <w:rsid w:val="00C70C56"/>
    <w:rsid w:val="00C731A8"/>
    <w:rsid w:val="00C738A4"/>
    <w:rsid w:val="00C740EE"/>
    <w:rsid w:val="00C80505"/>
    <w:rsid w:val="00C81EEE"/>
    <w:rsid w:val="00C858B6"/>
    <w:rsid w:val="00C85D76"/>
    <w:rsid w:val="00C86646"/>
    <w:rsid w:val="00C926C4"/>
    <w:rsid w:val="00C93783"/>
    <w:rsid w:val="00C95AC1"/>
    <w:rsid w:val="00CA13FE"/>
    <w:rsid w:val="00CA1A2E"/>
    <w:rsid w:val="00CB1594"/>
    <w:rsid w:val="00CB2842"/>
    <w:rsid w:val="00CB3C4D"/>
    <w:rsid w:val="00CB6024"/>
    <w:rsid w:val="00CC07AF"/>
    <w:rsid w:val="00CC2C28"/>
    <w:rsid w:val="00CC4800"/>
    <w:rsid w:val="00CC5186"/>
    <w:rsid w:val="00CC7C86"/>
    <w:rsid w:val="00CC7FDE"/>
    <w:rsid w:val="00CC7FF2"/>
    <w:rsid w:val="00CD097A"/>
    <w:rsid w:val="00CD0CF7"/>
    <w:rsid w:val="00CD15B5"/>
    <w:rsid w:val="00CD71DA"/>
    <w:rsid w:val="00CD7B10"/>
    <w:rsid w:val="00CE0E26"/>
    <w:rsid w:val="00CE21AE"/>
    <w:rsid w:val="00CE26E1"/>
    <w:rsid w:val="00CE39BD"/>
    <w:rsid w:val="00CE48AD"/>
    <w:rsid w:val="00CE71C8"/>
    <w:rsid w:val="00CF10A1"/>
    <w:rsid w:val="00CF1336"/>
    <w:rsid w:val="00CF2073"/>
    <w:rsid w:val="00CF21AE"/>
    <w:rsid w:val="00CF6E4C"/>
    <w:rsid w:val="00CF6E57"/>
    <w:rsid w:val="00CF704D"/>
    <w:rsid w:val="00CF7D05"/>
    <w:rsid w:val="00D04B37"/>
    <w:rsid w:val="00D10111"/>
    <w:rsid w:val="00D231D5"/>
    <w:rsid w:val="00D23EEC"/>
    <w:rsid w:val="00D246D1"/>
    <w:rsid w:val="00D24778"/>
    <w:rsid w:val="00D24E95"/>
    <w:rsid w:val="00D31CB6"/>
    <w:rsid w:val="00D33459"/>
    <w:rsid w:val="00D36C2F"/>
    <w:rsid w:val="00D37EA0"/>
    <w:rsid w:val="00D46A94"/>
    <w:rsid w:val="00D47B9C"/>
    <w:rsid w:val="00D50B84"/>
    <w:rsid w:val="00D5274E"/>
    <w:rsid w:val="00D54406"/>
    <w:rsid w:val="00D60697"/>
    <w:rsid w:val="00D60A21"/>
    <w:rsid w:val="00D61002"/>
    <w:rsid w:val="00D62014"/>
    <w:rsid w:val="00D63942"/>
    <w:rsid w:val="00D66683"/>
    <w:rsid w:val="00D67E04"/>
    <w:rsid w:val="00D7006C"/>
    <w:rsid w:val="00D71EFD"/>
    <w:rsid w:val="00D74D84"/>
    <w:rsid w:val="00D76A82"/>
    <w:rsid w:val="00D82289"/>
    <w:rsid w:val="00D823F4"/>
    <w:rsid w:val="00D84267"/>
    <w:rsid w:val="00D87716"/>
    <w:rsid w:val="00D8787A"/>
    <w:rsid w:val="00D931E7"/>
    <w:rsid w:val="00DA0FC5"/>
    <w:rsid w:val="00DA6F9B"/>
    <w:rsid w:val="00DA788C"/>
    <w:rsid w:val="00DB24A3"/>
    <w:rsid w:val="00DB7A4E"/>
    <w:rsid w:val="00DC012E"/>
    <w:rsid w:val="00DC0EFA"/>
    <w:rsid w:val="00DC31AD"/>
    <w:rsid w:val="00DC53B4"/>
    <w:rsid w:val="00DD2365"/>
    <w:rsid w:val="00DD2633"/>
    <w:rsid w:val="00DD6398"/>
    <w:rsid w:val="00DD6DBF"/>
    <w:rsid w:val="00DD71F0"/>
    <w:rsid w:val="00DD724F"/>
    <w:rsid w:val="00DE0043"/>
    <w:rsid w:val="00DE17F4"/>
    <w:rsid w:val="00DE2902"/>
    <w:rsid w:val="00DE2DEB"/>
    <w:rsid w:val="00DE558A"/>
    <w:rsid w:val="00DE5E02"/>
    <w:rsid w:val="00DE6845"/>
    <w:rsid w:val="00DF3704"/>
    <w:rsid w:val="00DF5866"/>
    <w:rsid w:val="00DF6BC4"/>
    <w:rsid w:val="00E0112B"/>
    <w:rsid w:val="00E11306"/>
    <w:rsid w:val="00E124BA"/>
    <w:rsid w:val="00E1797C"/>
    <w:rsid w:val="00E23A12"/>
    <w:rsid w:val="00E24BE4"/>
    <w:rsid w:val="00E32927"/>
    <w:rsid w:val="00E331A0"/>
    <w:rsid w:val="00E33382"/>
    <w:rsid w:val="00E354F1"/>
    <w:rsid w:val="00E3629B"/>
    <w:rsid w:val="00E3654E"/>
    <w:rsid w:val="00E41617"/>
    <w:rsid w:val="00E41DA8"/>
    <w:rsid w:val="00E46115"/>
    <w:rsid w:val="00E46EFF"/>
    <w:rsid w:val="00E4700C"/>
    <w:rsid w:val="00E50CE1"/>
    <w:rsid w:val="00E51E77"/>
    <w:rsid w:val="00E57456"/>
    <w:rsid w:val="00E57746"/>
    <w:rsid w:val="00E57CAF"/>
    <w:rsid w:val="00E6392E"/>
    <w:rsid w:val="00E65B32"/>
    <w:rsid w:val="00E721B6"/>
    <w:rsid w:val="00E74F01"/>
    <w:rsid w:val="00E77198"/>
    <w:rsid w:val="00E80C62"/>
    <w:rsid w:val="00E81470"/>
    <w:rsid w:val="00E82A3E"/>
    <w:rsid w:val="00E82B4A"/>
    <w:rsid w:val="00E86031"/>
    <w:rsid w:val="00E86573"/>
    <w:rsid w:val="00E911D2"/>
    <w:rsid w:val="00E93B8F"/>
    <w:rsid w:val="00E953EB"/>
    <w:rsid w:val="00E97F83"/>
    <w:rsid w:val="00EB3487"/>
    <w:rsid w:val="00EB3EC4"/>
    <w:rsid w:val="00EB4A75"/>
    <w:rsid w:val="00EB4ADD"/>
    <w:rsid w:val="00EB60F4"/>
    <w:rsid w:val="00EB7625"/>
    <w:rsid w:val="00EC6893"/>
    <w:rsid w:val="00EC6ED6"/>
    <w:rsid w:val="00ED129A"/>
    <w:rsid w:val="00ED208E"/>
    <w:rsid w:val="00ED2C00"/>
    <w:rsid w:val="00ED323B"/>
    <w:rsid w:val="00ED3C21"/>
    <w:rsid w:val="00ED673E"/>
    <w:rsid w:val="00ED69BD"/>
    <w:rsid w:val="00ED7B21"/>
    <w:rsid w:val="00EE0DBC"/>
    <w:rsid w:val="00EE3289"/>
    <w:rsid w:val="00EE642C"/>
    <w:rsid w:val="00EE69AC"/>
    <w:rsid w:val="00EE7554"/>
    <w:rsid w:val="00EF26D3"/>
    <w:rsid w:val="00EF51F8"/>
    <w:rsid w:val="00F01419"/>
    <w:rsid w:val="00F020EC"/>
    <w:rsid w:val="00F034F6"/>
    <w:rsid w:val="00F0394A"/>
    <w:rsid w:val="00F03A17"/>
    <w:rsid w:val="00F044CC"/>
    <w:rsid w:val="00F06018"/>
    <w:rsid w:val="00F0644D"/>
    <w:rsid w:val="00F06916"/>
    <w:rsid w:val="00F10FF4"/>
    <w:rsid w:val="00F11023"/>
    <w:rsid w:val="00F12C0D"/>
    <w:rsid w:val="00F20B96"/>
    <w:rsid w:val="00F23089"/>
    <w:rsid w:val="00F26EF7"/>
    <w:rsid w:val="00F31232"/>
    <w:rsid w:val="00F32682"/>
    <w:rsid w:val="00F433B4"/>
    <w:rsid w:val="00F44ACB"/>
    <w:rsid w:val="00F44B3B"/>
    <w:rsid w:val="00F5125A"/>
    <w:rsid w:val="00F55285"/>
    <w:rsid w:val="00F57A5A"/>
    <w:rsid w:val="00F60677"/>
    <w:rsid w:val="00F64DDA"/>
    <w:rsid w:val="00F666FB"/>
    <w:rsid w:val="00F67097"/>
    <w:rsid w:val="00F73D90"/>
    <w:rsid w:val="00F748FE"/>
    <w:rsid w:val="00F76820"/>
    <w:rsid w:val="00F8298A"/>
    <w:rsid w:val="00F87978"/>
    <w:rsid w:val="00F90C97"/>
    <w:rsid w:val="00F91735"/>
    <w:rsid w:val="00F92AC4"/>
    <w:rsid w:val="00F94AE5"/>
    <w:rsid w:val="00FA1D33"/>
    <w:rsid w:val="00FA3459"/>
    <w:rsid w:val="00FA6238"/>
    <w:rsid w:val="00FA69DB"/>
    <w:rsid w:val="00FA7628"/>
    <w:rsid w:val="00FB0133"/>
    <w:rsid w:val="00FB168B"/>
    <w:rsid w:val="00FB16D1"/>
    <w:rsid w:val="00FB2F8B"/>
    <w:rsid w:val="00FB5D4B"/>
    <w:rsid w:val="00FC1FB6"/>
    <w:rsid w:val="00FC224E"/>
    <w:rsid w:val="00FC2B25"/>
    <w:rsid w:val="00FC4A1D"/>
    <w:rsid w:val="00FC5968"/>
    <w:rsid w:val="00FD5B11"/>
    <w:rsid w:val="00FD7786"/>
    <w:rsid w:val="00FD7D7F"/>
    <w:rsid w:val="00FE095C"/>
    <w:rsid w:val="00FE17FF"/>
    <w:rsid w:val="00FE3A1C"/>
    <w:rsid w:val="00FE4FB7"/>
    <w:rsid w:val="00FE52E5"/>
    <w:rsid w:val="00FE5D66"/>
    <w:rsid w:val="00FF143E"/>
    <w:rsid w:val="00FF1763"/>
  </w:rsids>
  <m:mathPr>
    <m:mathFont m:val="Cambria Math"/>
    <m:brkBin m:val="before"/>
    <m:brkBinSub m:val="--"/>
    <m:smallFrac m:val="0"/>
    <m:dispDef/>
    <m:lMargin m:val="0"/>
    <m:rMargin m:val="0"/>
    <m:defJc m:val="centerGroup"/>
    <m:wrapIndent m:val="1440"/>
    <m:intLim m:val="subSup"/>
    <m:naryLim m:val="undOvr"/>
  </m:mathPr>
  <w:themeFontLang w:val="de-DE" w:eastAsia="zh-CN"/>
  <w:clrSchemeMapping w:bg1="light1" w:t1="dark1" w:bg2="light2" w:t2="dark2" w:accent1="accent1" w:accent2="accent2" w:accent3="accent3" w:accent4="accent4" w:accent5="accent5" w:accent6="accent6" w:hyperlink="hyperlink" w:followedHyperlink="followedHyperlink"/>
  <w:shapeDefaults>
    <o:shapedefaults v:ext="edit" spidmax="61441"/>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de-DE"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rd">
    <w:name w:val="Normal"/>
    <w:qFormat/>
    <w:rsid w:val="008C589A"/>
    <w:pPr>
      <w:spacing w:after="0"/>
    </w:pPr>
  </w:style>
  <w:style w:type="paragraph" w:styleId="berschrift1">
    <w:name w:val="heading 1"/>
    <w:basedOn w:val="Standard"/>
    <w:next w:val="Standard"/>
    <w:link w:val="berschrift1Zchn"/>
    <w:uiPriority w:val="9"/>
    <w:qFormat/>
    <w:rsid w:val="00F64DDA"/>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berschrift2">
    <w:name w:val="heading 2"/>
    <w:basedOn w:val="Standard"/>
    <w:next w:val="Standard"/>
    <w:link w:val="berschrift2Zchn"/>
    <w:uiPriority w:val="9"/>
    <w:unhideWhenUsed/>
    <w:qFormat/>
    <w:rsid w:val="00F64DDA"/>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berschrift3">
    <w:name w:val="heading 3"/>
    <w:basedOn w:val="Standard"/>
    <w:next w:val="Standard"/>
    <w:link w:val="berschrift3Zchn"/>
    <w:uiPriority w:val="9"/>
    <w:unhideWhenUsed/>
    <w:qFormat/>
    <w:rsid w:val="00F64DDA"/>
    <w:pPr>
      <w:keepNext/>
      <w:keepLines/>
      <w:spacing w:before="200"/>
      <w:outlineLvl w:val="2"/>
    </w:pPr>
    <w:rPr>
      <w:rFonts w:asciiTheme="majorHAnsi" w:eastAsiaTheme="majorEastAsia" w:hAnsiTheme="majorHAnsi" w:cstheme="majorBidi"/>
      <w:b/>
      <w:bCs/>
      <w:color w:val="4F81BD" w:themeColor="accent1"/>
    </w:rPr>
  </w:style>
  <w:style w:type="paragraph" w:styleId="berschrift4">
    <w:name w:val="heading 4"/>
    <w:basedOn w:val="Standard"/>
    <w:next w:val="Standard"/>
    <w:link w:val="berschrift4Zchn"/>
    <w:autoRedefine/>
    <w:uiPriority w:val="9"/>
    <w:unhideWhenUsed/>
    <w:qFormat/>
    <w:rsid w:val="000B18DA"/>
    <w:pPr>
      <w:keepNext/>
      <w:keepLines/>
      <w:spacing w:before="200"/>
      <w:outlineLvl w:val="3"/>
    </w:pPr>
    <w:rPr>
      <w:rFonts w:asciiTheme="majorHAnsi" w:eastAsiaTheme="majorEastAsia" w:hAnsiTheme="majorHAnsi" w:cstheme="majorBidi"/>
      <w:b/>
      <w:bCs/>
      <w:iCs/>
      <w:color w:val="4F81BD" w:themeColor="accent1"/>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Listenabsatz">
    <w:name w:val="List Paragraph"/>
    <w:basedOn w:val="Standard"/>
    <w:uiPriority w:val="34"/>
    <w:qFormat/>
    <w:rsid w:val="005B56B7"/>
    <w:pPr>
      <w:ind w:left="720"/>
      <w:contextualSpacing/>
    </w:pPr>
  </w:style>
  <w:style w:type="paragraph" w:styleId="Kopfzeile">
    <w:name w:val="header"/>
    <w:basedOn w:val="Standard"/>
    <w:link w:val="KopfzeileZchn"/>
    <w:uiPriority w:val="99"/>
    <w:unhideWhenUsed/>
    <w:rsid w:val="00095AB7"/>
    <w:pPr>
      <w:tabs>
        <w:tab w:val="center" w:pos="4536"/>
        <w:tab w:val="right" w:pos="9072"/>
      </w:tabs>
      <w:spacing w:line="240" w:lineRule="auto"/>
    </w:pPr>
  </w:style>
  <w:style w:type="character" w:customStyle="1" w:styleId="KopfzeileZchn">
    <w:name w:val="Kopfzeile Zchn"/>
    <w:basedOn w:val="Absatz-Standardschriftart"/>
    <w:link w:val="Kopfzeile"/>
    <w:uiPriority w:val="99"/>
    <w:rsid w:val="00095AB7"/>
  </w:style>
  <w:style w:type="paragraph" w:styleId="Fuzeile">
    <w:name w:val="footer"/>
    <w:basedOn w:val="Standard"/>
    <w:link w:val="FuzeileZchn"/>
    <w:unhideWhenUsed/>
    <w:rsid w:val="00095AB7"/>
    <w:pPr>
      <w:tabs>
        <w:tab w:val="center" w:pos="4536"/>
        <w:tab w:val="right" w:pos="9072"/>
      </w:tabs>
      <w:spacing w:line="240" w:lineRule="auto"/>
    </w:pPr>
  </w:style>
  <w:style w:type="character" w:customStyle="1" w:styleId="FuzeileZchn">
    <w:name w:val="Fußzeile Zchn"/>
    <w:basedOn w:val="Absatz-Standardschriftart"/>
    <w:link w:val="Fuzeile"/>
    <w:uiPriority w:val="99"/>
    <w:rsid w:val="00095AB7"/>
  </w:style>
  <w:style w:type="paragraph" w:styleId="Sprechblasentext">
    <w:name w:val="Balloon Text"/>
    <w:basedOn w:val="Standard"/>
    <w:link w:val="SprechblasentextZchn"/>
    <w:uiPriority w:val="99"/>
    <w:semiHidden/>
    <w:unhideWhenUsed/>
    <w:rsid w:val="00467D6E"/>
    <w:pPr>
      <w:spacing w:line="240" w:lineRule="auto"/>
    </w:pPr>
    <w:rPr>
      <w:rFonts w:ascii="Tahoma" w:hAnsi="Tahoma" w:cs="Tahoma"/>
      <w:sz w:val="16"/>
      <w:szCs w:val="16"/>
    </w:rPr>
  </w:style>
  <w:style w:type="character" w:customStyle="1" w:styleId="SprechblasentextZchn">
    <w:name w:val="Sprechblasentext Zchn"/>
    <w:basedOn w:val="Absatz-Standardschriftart"/>
    <w:link w:val="Sprechblasentext"/>
    <w:uiPriority w:val="99"/>
    <w:semiHidden/>
    <w:rsid w:val="00467D6E"/>
    <w:rPr>
      <w:rFonts w:ascii="Tahoma" w:hAnsi="Tahoma" w:cs="Tahoma"/>
      <w:sz w:val="16"/>
      <w:szCs w:val="16"/>
    </w:rPr>
  </w:style>
  <w:style w:type="character" w:customStyle="1" w:styleId="berschrift1Zchn">
    <w:name w:val="Überschrift 1 Zchn"/>
    <w:basedOn w:val="Absatz-Standardschriftart"/>
    <w:link w:val="berschrift1"/>
    <w:uiPriority w:val="9"/>
    <w:rsid w:val="00F64DDA"/>
    <w:rPr>
      <w:rFonts w:asciiTheme="majorHAnsi" w:eastAsiaTheme="majorEastAsia" w:hAnsiTheme="majorHAnsi" w:cstheme="majorBidi"/>
      <w:b/>
      <w:bCs/>
      <w:color w:val="365F91" w:themeColor="accent1" w:themeShade="BF"/>
      <w:sz w:val="28"/>
      <w:szCs w:val="28"/>
    </w:rPr>
  </w:style>
  <w:style w:type="character" w:customStyle="1" w:styleId="berschrift2Zchn">
    <w:name w:val="Überschrift 2 Zchn"/>
    <w:basedOn w:val="Absatz-Standardschriftart"/>
    <w:link w:val="berschrift2"/>
    <w:uiPriority w:val="9"/>
    <w:rsid w:val="00F64DDA"/>
    <w:rPr>
      <w:rFonts w:asciiTheme="majorHAnsi" w:eastAsiaTheme="majorEastAsia" w:hAnsiTheme="majorHAnsi" w:cstheme="majorBidi"/>
      <w:b/>
      <w:bCs/>
      <w:color w:val="4F81BD" w:themeColor="accent1"/>
      <w:sz w:val="26"/>
      <w:szCs w:val="26"/>
    </w:rPr>
  </w:style>
  <w:style w:type="character" w:customStyle="1" w:styleId="berschrift3Zchn">
    <w:name w:val="Überschrift 3 Zchn"/>
    <w:basedOn w:val="Absatz-Standardschriftart"/>
    <w:link w:val="berschrift3"/>
    <w:uiPriority w:val="9"/>
    <w:rsid w:val="00F64DDA"/>
    <w:rPr>
      <w:rFonts w:asciiTheme="majorHAnsi" w:eastAsiaTheme="majorEastAsia" w:hAnsiTheme="majorHAnsi" w:cstheme="majorBidi"/>
      <w:b/>
      <w:bCs/>
      <w:color w:val="4F81BD" w:themeColor="accent1"/>
    </w:rPr>
  </w:style>
  <w:style w:type="paragraph" w:styleId="Inhaltsverzeichnisberschrift">
    <w:name w:val="TOC Heading"/>
    <w:basedOn w:val="berschrift1"/>
    <w:next w:val="Standard"/>
    <w:uiPriority w:val="39"/>
    <w:semiHidden/>
    <w:unhideWhenUsed/>
    <w:qFormat/>
    <w:rsid w:val="00B64641"/>
    <w:pPr>
      <w:outlineLvl w:val="9"/>
    </w:pPr>
    <w:rPr>
      <w:lang w:eastAsia="de-DE"/>
    </w:rPr>
  </w:style>
  <w:style w:type="paragraph" w:styleId="Verzeichnis1">
    <w:name w:val="toc 1"/>
    <w:basedOn w:val="Standard"/>
    <w:next w:val="Standard"/>
    <w:autoRedefine/>
    <w:uiPriority w:val="39"/>
    <w:unhideWhenUsed/>
    <w:rsid w:val="00B64641"/>
    <w:pPr>
      <w:spacing w:after="100"/>
    </w:pPr>
  </w:style>
  <w:style w:type="paragraph" w:styleId="Verzeichnis2">
    <w:name w:val="toc 2"/>
    <w:basedOn w:val="Standard"/>
    <w:next w:val="Standard"/>
    <w:autoRedefine/>
    <w:uiPriority w:val="39"/>
    <w:unhideWhenUsed/>
    <w:rsid w:val="00B64641"/>
    <w:pPr>
      <w:spacing w:after="100"/>
      <w:ind w:left="220"/>
    </w:pPr>
  </w:style>
  <w:style w:type="paragraph" w:styleId="Verzeichnis3">
    <w:name w:val="toc 3"/>
    <w:basedOn w:val="Standard"/>
    <w:next w:val="Standard"/>
    <w:autoRedefine/>
    <w:uiPriority w:val="39"/>
    <w:unhideWhenUsed/>
    <w:rsid w:val="00B64641"/>
    <w:pPr>
      <w:spacing w:after="100"/>
      <w:ind w:left="440"/>
    </w:pPr>
  </w:style>
  <w:style w:type="character" w:styleId="Hyperlink">
    <w:name w:val="Hyperlink"/>
    <w:basedOn w:val="Absatz-Standardschriftart"/>
    <w:uiPriority w:val="99"/>
    <w:unhideWhenUsed/>
    <w:rsid w:val="00B64641"/>
    <w:rPr>
      <w:color w:val="0000FF" w:themeColor="hyperlink"/>
      <w:u w:val="single"/>
    </w:rPr>
  </w:style>
  <w:style w:type="character" w:customStyle="1" w:styleId="berschrift4Zchn">
    <w:name w:val="Überschrift 4 Zchn"/>
    <w:basedOn w:val="Absatz-Standardschriftart"/>
    <w:link w:val="berschrift4"/>
    <w:uiPriority w:val="9"/>
    <w:rsid w:val="000B18DA"/>
    <w:rPr>
      <w:rFonts w:asciiTheme="majorHAnsi" w:eastAsiaTheme="majorEastAsia" w:hAnsiTheme="majorHAnsi" w:cstheme="majorBidi"/>
      <w:b/>
      <w:bCs/>
      <w:iCs/>
      <w:color w:val="4F81BD" w:themeColor="accent1"/>
    </w:rPr>
  </w:style>
  <w:style w:type="paragraph" w:styleId="Verzeichnis4">
    <w:name w:val="toc 4"/>
    <w:basedOn w:val="Standard"/>
    <w:next w:val="Standard"/>
    <w:autoRedefine/>
    <w:uiPriority w:val="39"/>
    <w:unhideWhenUsed/>
    <w:rsid w:val="00014D93"/>
    <w:pPr>
      <w:spacing w:after="100"/>
      <w:ind w:left="660"/>
    </w:pPr>
  </w:style>
  <w:style w:type="paragraph" w:styleId="berarbeitung">
    <w:name w:val="Revision"/>
    <w:hidden/>
    <w:uiPriority w:val="99"/>
    <w:semiHidden/>
    <w:rsid w:val="00865C7F"/>
    <w:pPr>
      <w:spacing w:after="0" w:line="240" w:lineRule="auto"/>
    </w:pPr>
  </w:style>
  <w:style w:type="character" w:styleId="Kommentarzeichen">
    <w:name w:val="annotation reference"/>
    <w:basedOn w:val="Absatz-Standardschriftart"/>
    <w:uiPriority w:val="99"/>
    <w:semiHidden/>
    <w:unhideWhenUsed/>
    <w:rsid w:val="00BE0AD0"/>
    <w:rPr>
      <w:sz w:val="16"/>
      <w:szCs w:val="16"/>
    </w:rPr>
  </w:style>
  <w:style w:type="paragraph" w:styleId="Kommentartext">
    <w:name w:val="annotation text"/>
    <w:basedOn w:val="Standard"/>
    <w:link w:val="KommentartextZchn"/>
    <w:uiPriority w:val="99"/>
    <w:semiHidden/>
    <w:unhideWhenUsed/>
    <w:rsid w:val="00BE0AD0"/>
    <w:pPr>
      <w:spacing w:line="240" w:lineRule="auto"/>
    </w:pPr>
    <w:rPr>
      <w:sz w:val="20"/>
      <w:szCs w:val="20"/>
    </w:rPr>
  </w:style>
  <w:style w:type="character" w:customStyle="1" w:styleId="KommentartextZchn">
    <w:name w:val="Kommentartext Zchn"/>
    <w:basedOn w:val="Absatz-Standardschriftart"/>
    <w:link w:val="Kommentartext"/>
    <w:uiPriority w:val="99"/>
    <w:semiHidden/>
    <w:rsid w:val="00BE0AD0"/>
    <w:rPr>
      <w:sz w:val="20"/>
      <w:szCs w:val="20"/>
    </w:rPr>
  </w:style>
  <w:style w:type="paragraph" w:styleId="Kommentarthema">
    <w:name w:val="annotation subject"/>
    <w:basedOn w:val="Kommentartext"/>
    <w:next w:val="Kommentartext"/>
    <w:link w:val="KommentarthemaZchn"/>
    <w:uiPriority w:val="99"/>
    <w:semiHidden/>
    <w:unhideWhenUsed/>
    <w:rsid w:val="00BE0AD0"/>
    <w:rPr>
      <w:b/>
      <w:bCs/>
    </w:rPr>
  </w:style>
  <w:style w:type="character" w:customStyle="1" w:styleId="KommentarthemaZchn">
    <w:name w:val="Kommentarthema Zchn"/>
    <w:basedOn w:val="KommentartextZchn"/>
    <w:link w:val="Kommentarthema"/>
    <w:uiPriority w:val="99"/>
    <w:semiHidden/>
    <w:rsid w:val="00BE0AD0"/>
    <w:rPr>
      <w:b/>
      <w:bCs/>
      <w:sz w:val="20"/>
      <w:szCs w:val="20"/>
    </w:rPr>
  </w:style>
  <w:style w:type="paragraph" w:styleId="Funotentext">
    <w:name w:val="footnote text"/>
    <w:basedOn w:val="Standard"/>
    <w:link w:val="FunotentextZchn"/>
    <w:uiPriority w:val="99"/>
    <w:semiHidden/>
    <w:unhideWhenUsed/>
    <w:rsid w:val="00677684"/>
    <w:pPr>
      <w:spacing w:line="240" w:lineRule="auto"/>
    </w:pPr>
    <w:rPr>
      <w:rFonts w:eastAsiaTheme="minorEastAsia"/>
      <w:sz w:val="20"/>
      <w:szCs w:val="20"/>
      <w:lang w:eastAsia="zh-CN"/>
    </w:rPr>
  </w:style>
  <w:style w:type="character" w:customStyle="1" w:styleId="FunotentextZchn">
    <w:name w:val="Fußnotentext Zchn"/>
    <w:basedOn w:val="Absatz-Standardschriftart"/>
    <w:link w:val="Funotentext"/>
    <w:uiPriority w:val="99"/>
    <w:semiHidden/>
    <w:rsid w:val="00677684"/>
    <w:rPr>
      <w:rFonts w:eastAsiaTheme="minorEastAsia"/>
      <w:sz w:val="20"/>
      <w:szCs w:val="20"/>
      <w:lang w:eastAsia="zh-CN"/>
    </w:rPr>
  </w:style>
  <w:style w:type="character" w:styleId="Funotenzeichen">
    <w:name w:val="footnote reference"/>
    <w:basedOn w:val="Absatz-Standardschriftart"/>
    <w:uiPriority w:val="99"/>
    <w:semiHidden/>
    <w:unhideWhenUsed/>
    <w:rsid w:val="00677684"/>
    <w:rPr>
      <w:vertAlign w:val="superscript"/>
    </w:rPr>
  </w:style>
  <w:style w:type="table" w:styleId="Tabellenraster">
    <w:name w:val="Table Grid"/>
    <w:basedOn w:val="NormaleTabelle"/>
    <w:uiPriority w:val="59"/>
    <w:rsid w:val="00FE095C"/>
    <w:pPr>
      <w:spacing w:after="0" w:line="240" w:lineRule="auto"/>
    </w:pPr>
    <w:rPr>
      <w:rFonts w:eastAsiaTheme="minorEastAsia"/>
      <w:lang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PlainTable2">
    <w:name w:val="Plain Table 2"/>
    <w:basedOn w:val="NormaleTabelle"/>
    <w:uiPriority w:val="42"/>
    <w:rsid w:val="00FE095C"/>
    <w:pPr>
      <w:spacing w:after="0" w:line="240" w:lineRule="auto"/>
    </w:pPr>
    <w:rPr>
      <w:rFonts w:eastAsiaTheme="minorEastAsia"/>
      <w:lang w:eastAsia="zh-CN"/>
    </w:r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customStyle="1" w:styleId="PlainTable21">
    <w:name w:val="Plain Table 21"/>
    <w:basedOn w:val="NormaleTabelle"/>
    <w:uiPriority w:val="42"/>
    <w:rsid w:val="00CF6E57"/>
    <w:pPr>
      <w:spacing w:after="0" w:line="240" w:lineRule="auto"/>
    </w:pPr>
    <w:rPr>
      <w:rFonts w:ascii="Calibri" w:eastAsia="SimSun" w:hAnsi="Calibri" w:cs="Times New Roman"/>
      <w:lang w:eastAsia="zh-CN"/>
    </w:rPr>
    <w:tblPr>
      <w:tblStyleRowBandSize w:val="1"/>
      <w:tblStyleColBandSize w:val="1"/>
      <w:tblInd w:w="0" w:type="nil"/>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customStyle="1" w:styleId="PlainTable22">
    <w:name w:val="Plain Table 22"/>
    <w:basedOn w:val="NormaleTabelle"/>
    <w:uiPriority w:val="42"/>
    <w:rsid w:val="00B127C3"/>
    <w:pPr>
      <w:spacing w:after="0" w:line="240" w:lineRule="auto"/>
    </w:pPr>
    <w:rPr>
      <w:rFonts w:ascii="Calibri" w:eastAsia="SimSun" w:hAnsi="Calibri" w:cs="Times New Roman"/>
      <w:lang w:eastAsia="zh-CN"/>
    </w:rPr>
    <w:tblPr>
      <w:tblStyleRowBandSize w:val="1"/>
      <w:tblStyleColBandSize w:val="1"/>
      <w:tblInd w:w="0" w:type="nil"/>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customStyle="1" w:styleId="PlainTable23">
    <w:name w:val="Plain Table 23"/>
    <w:basedOn w:val="NormaleTabelle"/>
    <w:uiPriority w:val="42"/>
    <w:rsid w:val="00B127C3"/>
    <w:pPr>
      <w:spacing w:after="0" w:line="240" w:lineRule="auto"/>
    </w:pPr>
    <w:rPr>
      <w:rFonts w:ascii="Calibri" w:eastAsia="SimSun" w:hAnsi="Calibri" w:cs="Times New Roman"/>
      <w:lang w:eastAsia="zh-CN"/>
    </w:rPr>
    <w:tblPr>
      <w:tblStyleRowBandSize w:val="1"/>
      <w:tblStyleColBandSize w:val="1"/>
      <w:tblInd w:w="0" w:type="nil"/>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customStyle="1" w:styleId="PlainTable24">
    <w:name w:val="Plain Table 24"/>
    <w:basedOn w:val="NormaleTabelle"/>
    <w:uiPriority w:val="42"/>
    <w:rsid w:val="00B127C3"/>
    <w:pPr>
      <w:spacing w:after="0" w:line="240" w:lineRule="auto"/>
    </w:pPr>
    <w:rPr>
      <w:rFonts w:ascii="Calibri" w:eastAsia="SimSun" w:hAnsi="Calibri" w:cs="Times New Roman"/>
      <w:lang w:eastAsia="zh-CN"/>
    </w:rPr>
    <w:tblPr>
      <w:tblStyleRowBandSize w:val="1"/>
      <w:tblStyleColBandSize w:val="1"/>
      <w:tblInd w:w="0" w:type="nil"/>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customStyle="1" w:styleId="PlainTable25">
    <w:name w:val="Plain Table 25"/>
    <w:basedOn w:val="NormaleTabelle"/>
    <w:uiPriority w:val="42"/>
    <w:rsid w:val="00B127C3"/>
    <w:pPr>
      <w:spacing w:after="0" w:line="240" w:lineRule="auto"/>
    </w:pPr>
    <w:rPr>
      <w:rFonts w:ascii="Calibri" w:eastAsia="SimSun" w:hAnsi="Calibri" w:cs="Times New Roman"/>
      <w:lang w:eastAsia="zh-CN"/>
    </w:rPr>
    <w:tblPr>
      <w:tblStyleRowBandSize w:val="1"/>
      <w:tblStyleColBandSize w:val="1"/>
      <w:tblInd w:w="0" w:type="nil"/>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customStyle="1" w:styleId="PlainTable26">
    <w:name w:val="Plain Table 26"/>
    <w:basedOn w:val="NormaleTabelle"/>
    <w:uiPriority w:val="42"/>
    <w:rsid w:val="00B127C3"/>
    <w:pPr>
      <w:spacing w:after="0" w:line="240" w:lineRule="auto"/>
    </w:pPr>
    <w:rPr>
      <w:rFonts w:ascii="Calibri" w:eastAsia="SimSun" w:hAnsi="Calibri" w:cs="Times New Roman"/>
      <w:lang w:eastAsia="zh-CN"/>
    </w:rPr>
    <w:tblPr>
      <w:tblStyleRowBandSize w:val="1"/>
      <w:tblStyleColBandSize w:val="1"/>
      <w:tblInd w:w="0" w:type="nil"/>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customStyle="1" w:styleId="PlainTable27">
    <w:name w:val="Plain Table 27"/>
    <w:basedOn w:val="NormaleTabelle"/>
    <w:uiPriority w:val="42"/>
    <w:rsid w:val="003B3A89"/>
    <w:pPr>
      <w:spacing w:after="0" w:line="240" w:lineRule="auto"/>
    </w:pPr>
    <w:rPr>
      <w:rFonts w:ascii="Calibri" w:eastAsia="SimSun" w:hAnsi="Calibri" w:cs="Times New Roman"/>
      <w:lang w:eastAsia="zh-CN"/>
    </w:rPr>
    <w:tblPr>
      <w:tblStyleRowBandSize w:val="1"/>
      <w:tblStyleColBandSize w:val="1"/>
      <w:tblInd w:w="0" w:type="nil"/>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customStyle="1" w:styleId="PlainTable28">
    <w:name w:val="Plain Table 28"/>
    <w:basedOn w:val="NormaleTabelle"/>
    <w:uiPriority w:val="42"/>
    <w:rsid w:val="003B3A89"/>
    <w:pPr>
      <w:spacing w:after="0" w:line="240" w:lineRule="auto"/>
    </w:pPr>
    <w:rPr>
      <w:rFonts w:ascii="Calibri" w:eastAsia="SimSun" w:hAnsi="Calibri" w:cs="Times New Roman"/>
      <w:lang w:eastAsia="zh-CN"/>
    </w:rPr>
    <w:tblPr>
      <w:tblStyleRowBandSize w:val="1"/>
      <w:tblStyleColBandSize w:val="1"/>
      <w:tblInd w:w="0" w:type="nil"/>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customStyle="1" w:styleId="PlainTable29">
    <w:name w:val="Plain Table 29"/>
    <w:basedOn w:val="NormaleTabelle"/>
    <w:uiPriority w:val="42"/>
    <w:rsid w:val="003B3A89"/>
    <w:pPr>
      <w:spacing w:after="0" w:line="240" w:lineRule="auto"/>
    </w:pPr>
    <w:rPr>
      <w:rFonts w:ascii="Calibri" w:eastAsia="SimSun" w:hAnsi="Calibri" w:cs="Times New Roman"/>
      <w:lang w:eastAsia="zh-CN"/>
    </w:rPr>
    <w:tblPr>
      <w:tblStyleRowBandSize w:val="1"/>
      <w:tblStyleColBandSize w:val="1"/>
      <w:tblInd w:w="0" w:type="nil"/>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customStyle="1" w:styleId="PlainTable210">
    <w:name w:val="Plain Table 210"/>
    <w:basedOn w:val="NormaleTabelle"/>
    <w:uiPriority w:val="42"/>
    <w:rsid w:val="003B3A89"/>
    <w:pPr>
      <w:spacing w:after="0" w:line="240" w:lineRule="auto"/>
    </w:pPr>
    <w:rPr>
      <w:rFonts w:ascii="Calibri" w:eastAsia="SimSun" w:hAnsi="Calibri" w:cs="Times New Roman"/>
      <w:lang w:eastAsia="zh-CN"/>
    </w:rPr>
    <w:tblPr>
      <w:tblStyleRowBandSize w:val="1"/>
      <w:tblStyleColBandSize w:val="1"/>
      <w:tblInd w:w="0" w:type="nil"/>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customStyle="1" w:styleId="PlainTable211">
    <w:name w:val="Plain Table 211"/>
    <w:basedOn w:val="NormaleTabelle"/>
    <w:uiPriority w:val="42"/>
    <w:rsid w:val="003B3A89"/>
    <w:pPr>
      <w:spacing w:after="0" w:line="240" w:lineRule="auto"/>
    </w:pPr>
    <w:rPr>
      <w:rFonts w:ascii="Calibri" w:eastAsia="SimSun" w:hAnsi="Calibri" w:cs="Times New Roman"/>
      <w:lang w:eastAsia="zh-CN"/>
    </w:rPr>
    <w:tblPr>
      <w:tblStyleRowBandSize w:val="1"/>
      <w:tblStyleColBandSize w:val="1"/>
      <w:tblInd w:w="0" w:type="nil"/>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customStyle="1" w:styleId="PlainTable212">
    <w:name w:val="Plain Table 212"/>
    <w:basedOn w:val="NormaleTabelle"/>
    <w:uiPriority w:val="42"/>
    <w:rsid w:val="003B3A89"/>
    <w:pPr>
      <w:spacing w:after="0" w:line="240" w:lineRule="auto"/>
    </w:pPr>
    <w:rPr>
      <w:rFonts w:ascii="Calibri" w:eastAsia="SimSun" w:hAnsi="Calibri" w:cs="Times New Roman"/>
      <w:lang w:eastAsia="zh-CN"/>
    </w:rPr>
    <w:tblPr>
      <w:tblStyleRowBandSize w:val="1"/>
      <w:tblStyleColBandSize w:val="1"/>
      <w:tblInd w:w="0" w:type="nil"/>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customStyle="1" w:styleId="PlainTable213">
    <w:name w:val="Plain Table 213"/>
    <w:basedOn w:val="NormaleTabelle"/>
    <w:uiPriority w:val="42"/>
    <w:rsid w:val="003B3A89"/>
    <w:pPr>
      <w:spacing w:after="0" w:line="240" w:lineRule="auto"/>
    </w:pPr>
    <w:rPr>
      <w:rFonts w:ascii="Calibri" w:eastAsia="SimSun" w:hAnsi="Calibri" w:cs="Times New Roman"/>
      <w:lang w:eastAsia="zh-CN"/>
    </w:rPr>
    <w:tblPr>
      <w:tblStyleRowBandSize w:val="1"/>
      <w:tblStyleColBandSize w:val="1"/>
      <w:tblInd w:w="0" w:type="nil"/>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customStyle="1" w:styleId="PlainTable214">
    <w:name w:val="Plain Table 214"/>
    <w:basedOn w:val="NormaleTabelle"/>
    <w:uiPriority w:val="42"/>
    <w:rsid w:val="003B3A89"/>
    <w:pPr>
      <w:spacing w:after="0" w:line="240" w:lineRule="auto"/>
    </w:pPr>
    <w:rPr>
      <w:rFonts w:ascii="Calibri" w:eastAsia="SimSun" w:hAnsi="Calibri" w:cs="Times New Roman"/>
      <w:lang w:eastAsia="zh-CN"/>
    </w:rPr>
    <w:tblPr>
      <w:tblStyleRowBandSize w:val="1"/>
      <w:tblStyleColBandSize w:val="1"/>
      <w:tblInd w:w="0" w:type="nil"/>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customStyle="1" w:styleId="PlainTable215">
    <w:name w:val="Plain Table 215"/>
    <w:basedOn w:val="NormaleTabelle"/>
    <w:uiPriority w:val="42"/>
    <w:rsid w:val="003B3A89"/>
    <w:pPr>
      <w:spacing w:after="0" w:line="240" w:lineRule="auto"/>
    </w:pPr>
    <w:rPr>
      <w:rFonts w:ascii="Calibri" w:eastAsia="SimSun" w:hAnsi="Calibri" w:cs="Times New Roman"/>
      <w:lang w:eastAsia="zh-CN"/>
    </w:rPr>
    <w:tblPr>
      <w:tblStyleRowBandSize w:val="1"/>
      <w:tblStyleColBandSize w:val="1"/>
      <w:tblInd w:w="0" w:type="nil"/>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customStyle="1" w:styleId="PlainTable216">
    <w:name w:val="Plain Table 216"/>
    <w:basedOn w:val="NormaleTabelle"/>
    <w:uiPriority w:val="42"/>
    <w:rsid w:val="003B3A89"/>
    <w:pPr>
      <w:spacing w:after="0" w:line="240" w:lineRule="auto"/>
    </w:pPr>
    <w:rPr>
      <w:rFonts w:ascii="Calibri" w:eastAsia="SimSun" w:hAnsi="Calibri" w:cs="Times New Roman"/>
      <w:lang w:eastAsia="zh-CN"/>
    </w:rPr>
    <w:tblPr>
      <w:tblStyleRowBandSize w:val="1"/>
      <w:tblStyleColBandSize w:val="1"/>
      <w:tblInd w:w="0" w:type="nil"/>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customStyle="1" w:styleId="PlainTable217">
    <w:name w:val="Plain Table 217"/>
    <w:basedOn w:val="NormaleTabelle"/>
    <w:uiPriority w:val="42"/>
    <w:rsid w:val="003B3A89"/>
    <w:pPr>
      <w:spacing w:after="0" w:line="240" w:lineRule="auto"/>
    </w:pPr>
    <w:rPr>
      <w:rFonts w:eastAsiaTheme="minorEastAsia"/>
      <w:lang w:eastAsia="zh-CN"/>
    </w:r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customStyle="1" w:styleId="PlainTable218">
    <w:name w:val="Plain Table 218"/>
    <w:basedOn w:val="NormaleTabelle"/>
    <w:uiPriority w:val="42"/>
    <w:rsid w:val="003B3A89"/>
    <w:pPr>
      <w:spacing w:after="0" w:line="240" w:lineRule="auto"/>
    </w:pPr>
    <w:rPr>
      <w:rFonts w:eastAsiaTheme="minorEastAsia"/>
      <w:lang w:eastAsia="zh-CN"/>
    </w:r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customStyle="1" w:styleId="PlainTable219">
    <w:name w:val="Plain Table 219"/>
    <w:basedOn w:val="NormaleTabelle"/>
    <w:uiPriority w:val="42"/>
    <w:rsid w:val="003B3A89"/>
    <w:pPr>
      <w:spacing w:after="0" w:line="240" w:lineRule="auto"/>
    </w:pPr>
    <w:rPr>
      <w:rFonts w:eastAsiaTheme="minorEastAsia"/>
      <w:lang w:eastAsia="zh-CN"/>
    </w:r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customStyle="1" w:styleId="PlainTable2110">
    <w:name w:val="Plain Table 2110"/>
    <w:basedOn w:val="NormaleTabelle"/>
    <w:uiPriority w:val="42"/>
    <w:rsid w:val="0006654C"/>
    <w:pPr>
      <w:spacing w:after="0" w:line="240" w:lineRule="auto"/>
    </w:pPr>
    <w:rPr>
      <w:rFonts w:eastAsiaTheme="minorEastAsia"/>
      <w:lang w:eastAsia="zh-CN"/>
    </w:r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customStyle="1" w:styleId="PlainTable2111">
    <w:name w:val="Plain Table 2111"/>
    <w:basedOn w:val="NormaleTabelle"/>
    <w:uiPriority w:val="42"/>
    <w:rsid w:val="0006654C"/>
    <w:pPr>
      <w:spacing w:after="0" w:line="240" w:lineRule="auto"/>
    </w:pPr>
    <w:rPr>
      <w:rFonts w:eastAsiaTheme="minorEastAsia"/>
      <w:lang w:eastAsia="zh-CN"/>
    </w:r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customStyle="1" w:styleId="PlainTable2112">
    <w:name w:val="Plain Table 2112"/>
    <w:basedOn w:val="NormaleTabelle"/>
    <w:uiPriority w:val="42"/>
    <w:rsid w:val="0006654C"/>
    <w:pPr>
      <w:spacing w:after="0" w:line="240" w:lineRule="auto"/>
    </w:pPr>
    <w:rPr>
      <w:rFonts w:eastAsiaTheme="minorEastAsia"/>
      <w:lang w:eastAsia="zh-CN"/>
    </w:r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customStyle="1" w:styleId="PlainTable2113">
    <w:name w:val="Plain Table 2113"/>
    <w:basedOn w:val="NormaleTabelle"/>
    <w:uiPriority w:val="42"/>
    <w:rsid w:val="0006654C"/>
    <w:pPr>
      <w:spacing w:after="0" w:line="240" w:lineRule="auto"/>
    </w:pPr>
    <w:rPr>
      <w:rFonts w:eastAsiaTheme="minorEastAsia"/>
      <w:lang w:eastAsia="zh-CN"/>
    </w:r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customStyle="1" w:styleId="Tabellenraster1">
    <w:name w:val="Tabellenraster1"/>
    <w:basedOn w:val="NormaleTabelle"/>
    <w:next w:val="Tabellenraster"/>
    <w:uiPriority w:val="59"/>
    <w:rsid w:val="0028082B"/>
    <w:pPr>
      <w:spacing w:after="0" w:line="240" w:lineRule="auto"/>
    </w:pPr>
    <w:rPr>
      <w:rFonts w:eastAsiaTheme="minorEastAsia"/>
      <w:lang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BesuchterHyperlink">
    <w:name w:val="FollowedHyperlink"/>
    <w:basedOn w:val="Absatz-Standardschriftart"/>
    <w:uiPriority w:val="99"/>
    <w:semiHidden/>
    <w:unhideWhenUsed/>
    <w:rsid w:val="00045A2C"/>
    <w:rPr>
      <w:color w:val="800080"/>
      <w:u w:val="single"/>
    </w:rPr>
  </w:style>
  <w:style w:type="paragraph" w:customStyle="1" w:styleId="font5">
    <w:name w:val="font5"/>
    <w:basedOn w:val="Standard"/>
    <w:rsid w:val="00045A2C"/>
    <w:pPr>
      <w:spacing w:before="100" w:beforeAutospacing="1" w:after="100" w:afterAutospacing="1" w:line="240" w:lineRule="auto"/>
    </w:pPr>
    <w:rPr>
      <w:rFonts w:ascii="Arial" w:eastAsia="Times New Roman" w:hAnsi="Arial" w:cs="Arial"/>
      <w:sz w:val="12"/>
      <w:szCs w:val="12"/>
      <w:lang w:eastAsia="de-DE"/>
    </w:rPr>
  </w:style>
  <w:style w:type="paragraph" w:customStyle="1" w:styleId="font6">
    <w:name w:val="font6"/>
    <w:basedOn w:val="Standard"/>
    <w:rsid w:val="00045A2C"/>
    <w:pPr>
      <w:spacing w:before="100" w:beforeAutospacing="1" w:after="100" w:afterAutospacing="1" w:line="240" w:lineRule="auto"/>
    </w:pPr>
    <w:rPr>
      <w:rFonts w:ascii="Arial" w:eastAsia="Times New Roman" w:hAnsi="Arial" w:cs="Arial"/>
      <w:b/>
      <w:bCs/>
      <w:sz w:val="12"/>
      <w:szCs w:val="12"/>
      <w:lang w:eastAsia="de-DE"/>
    </w:rPr>
  </w:style>
  <w:style w:type="paragraph" w:customStyle="1" w:styleId="font7">
    <w:name w:val="font7"/>
    <w:basedOn w:val="Standard"/>
    <w:rsid w:val="00045A2C"/>
    <w:pPr>
      <w:spacing w:before="100" w:beforeAutospacing="1" w:after="100" w:afterAutospacing="1" w:line="240" w:lineRule="auto"/>
    </w:pPr>
    <w:rPr>
      <w:rFonts w:ascii="Arial" w:eastAsia="Times New Roman" w:hAnsi="Arial" w:cs="Arial"/>
      <w:b/>
      <w:bCs/>
      <w:sz w:val="12"/>
      <w:szCs w:val="12"/>
      <w:lang w:eastAsia="de-DE"/>
    </w:rPr>
  </w:style>
  <w:style w:type="paragraph" w:customStyle="1" w:styleId="font8">
    <w:name w:val="font8"/>
    <w:basedOn w:val="Standard"/>
    <w:rsid w:val="00045A2C"/>
    <w:pPr>
      <w:spacing w:before="100" w:beforeAutospacing="1" w:after="100" w:afterAutospacing="1" w:line="240" w:lineRule="auto"/>
    </w:pPr>
    <w:rPr>
      <w:rFonts w:ascii="Arial" w:eastAsia="Times New Roman" w:hAnsi="Arial" w:cs="Arial"/>
      <w:color w:val="000000"/>
      <w:sz w:val="12"/>
      <w:szCs w:val="12"/>
      <w:lang w:eastAsia="de-DE"/>
    </w:rPr>
  </w:style>
  <w:style w:type="paragraph" w:customStyle="1" w:styleId="xl65">
    <w:name w:val="xl65"/>
    <w:basedOn w:val="Standard"/>
    <w:rsid w:val="00045A2C"/>
    <w:pPr>
      <w:spacing w:before="100" w:beforeAutospacing="1" w:after="100" w:afterAutospacing="1" w:line="240" w:lineRule="auto"/>
      <w:textAlignment w:val="center"/>
    </w:pPr>
    <w:rPr>
      <w:rFonts w:ascii="Arial" w:eastAsia="Times New Roman" w:hAnsi="Arial" w:cs="Arial"/>
      <w:sz w:val="12"/>
      <w:szCs w:val="12"/>
      <w:lang w:eastAsia="de-DE"/>
    </w:rPr>
  </w:style>
  <w:style w:type="paragraph" w:customStyle="1" w:styleId="xl66">
    <w:name w:val="xl66"/>
    <w:basedOn w:val="Standard"/>
    <w:rsid w:val="00045A2C"/>
    <w:pPr>
      <w:spacing w:before="100" w:beforeAutospacing="1" w:after="100" w:afterAutospacing="1" w:line="240" w:lineRule="auto"/>
      <w:textAlignment w:val="center"/>
    </w:pPr>
    <w:rPr>
      <w:rFonts w:ascii="Arial" w:eastAsia="Times New Roman" w:hAnsi="Arial" w:cs="Arial"/>
      <w:sz w:val="12"/>
      <w:szCs w:val="12"/>
      <w:lang w:eastAsia="de-DE"/>
    </w:rPr>
  </w:style>
  <w:style w:type="paragraph" w:customStyle="1" w:styleId="xl67">
    <w:name w:val="xl67"/>
    <w:basedOn w:val="Standard"/>
    <w:rsid w:val="00045A2C"/>
    <w:pPr>
      <w:spacing w:before="100" w:beforeAutospacing="1" w:after="100" w:afterAutospacing="1" w:line="240" w:lineRule="auto"/>
      <w:jc w:val="right"/>
      <w:textAlignment w:val="center"/>
    </w:pPr>
    <w:rPr>
      <w:rFonts w:ascii="Arial" w:eastAsia="Times New Roman" w:hAnsi="Arial" w:cs="Arial"/>
      <w:sz w:val="12"/>
      <w:szCs w:val="12"/>
      <w:lang w:eastAsia="de-DE"/>
    </w:rPr>
  </w:style>
  <w:style w:type="paragraph" w:customStyle="1" w:styleId="xl68">
    <w:name w:val="xl68"/>
    <w:basedOn w:val="Standard"/>
    <w:rsid w:val="00045A2C"/>
    <w:pPr>
      <w:spacing w:before="100" w:beforeAutospacing="1" w:after="100" w:afterAutospacing="1" w:line="240" w:lineRule="auto"/>
      <w:textAlignment w:val="center"/>
    </w:pPr>
    <w:rPr>
      <w:rFonts w:ascii="Arial" w:eastAsia="Times New Roman" w:hAnsi="Arial" w:cs="Arial"/>
      <w:b/>
      <w:bCs/>
      <w:sz w:val="14"/>
      <w:szCs w:val="14"/>
      <w:lang w:eastAsia="de-DE"/>
    </w:rPr>
  </w:style>
  <w:style w:type="paragraph" w:customStyle="1" w:styleId="xl69">
    <w:name w:val="xl69"/>
    <w:basedOn w:val="Standard"/>
    <w:rsid w:val="00045A2C"/>
    <w:pPr>
      <w:spacing w:before="100" w:beforeAutospacing="1" w:after="100" w:afterAutospacing="1" w:line="240" w:lineRule="auto"/>
      <w:textAlignment w:val="center"/>
    </w:pPr>
    <w:rPr>
      <w:rFonts w:ascii="Arial" w:eastAsia="Times New Roman" w:hAnsi="Arial" w:cs="Arial"/>
      <w:sz w:val="12"/>
      <w:szCs w:val="12"/>
      <w:lang w:eastAsia="de-DE"/>
    </w:rPr>
  </w:style>
  <w:style w:type="paragraph" w:customStyle="1" w:styleId="xl70">
    <w:name w:val="xl70"/>
    <w:basedOn w:val="Standard"/>
    <w:rsid w:val="00045A2C"/>
    <w:pPr>
      <w:spacing w:before="100" w:beforeAutospacing="1" w:after="100" w:afterAutospacing="1" w:line="240" w:lineRule="auto"/>
      <w:textAlignment w:val="center"/>
    </w:pPr>
    <w:rPr>
      <w:rFonts w:ascii="Arial" w:eastAsia="Times New Roman" w:hAnsi="Arial" w:cs="Arial"/>
      <w:b/>
      <w:bCs/>
      <w:sz w:val="14"/>
      <w:szCs w:val="14"/>
      <w:lang w:eastAsia="de-DE"/>
    </w:rPr>
  </w:style>
  <w:style w:type="paragraph" w:customStyle="1" w:styleId="xl71">
    <w:name w:val="xl71"/>
    <w:basedOn w:val="Standard"/>
    <w:rsid w:val="00045A2C"/>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sz w:val="12"/>
      <w:szCs w:val="12"/>
      <w:lang w:eastAsia="de-DE"/>
    </w:rPr>
  </w:style>
  <w:style w:type="paragraph" w:customStyle="1" w:styleId="xl72">
    <w:name w:val="xl72"/>
    <w:basedOn w:val="Standard"/>
    <w:rsid w:val="00045A2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2"/>
      <w:szCs w:val="12"/>
      <w:lang w:eastAsia="de-DE"/>
    </w:rPr>
  </w:style>
  <w:style w:type="paragraph" w:customStyle="1" w:styleId="xl73">
    <w:name w:val="xl73"/>
    <w:basedOn w:val="Standard"/>
    <w:rsid w:val="00045A2C"/>
    <w:pPr>
      <w:spacing w:before="100" w:beforeAutospacing="1" w:after="100" w:afterAutospacing="1" w:line="240" w:lineRule="auto"/>
      <w:textAlignment w:val="center"/>
    </w:pPr>
    <w:rPr>
      <w:rFonts w:ascii="Arial" w:eastAsia="Times New Roman" w:hAnsi="Arial" w:cs="Arial"/>
      <w:sz w:val="12"/>
      <w:szCs w:val="12"/>
      <w:lang w:eastAsia="de-DE"/>
    </w:rPr>
  </w:style>
  <w:style w:type="paragraph" w:customStyle="1" w:styleId="xl74">
    <w:name w:val="xl74"/>
    <w:basedOn w:val="Standard"/>
    <w:rsid w:val="00045A2C"/>
    <w:pPr>
      <w:spacing w:before="100" w:beforeAutospacing="1" w:after="100" w:afterAutospacing="1" w:line="240" w:lineRule="auto"/>
      <w:textAlignment w:val="center"/>
    </w:pPr>
    <w:rPr>
      <w:rFonts w:ascii="Arial" w:eastAsia="Times New Roman" w:hAnsi="Arial" w:cs="Arial"/>
      <w:sz w:val="12"/>
      <w:szCs w:val="12"/>
      <w:lang w:eastAsia="de-DE"/>
    </w:rPr>
  </w:style>
  <w:style w:type="paragraph" w:customStyle="1" w:styleId="xl75">
    <w:name w:val="xl75"/>
    <w:basedOn w:val="Standard"/>
    <w:rsid w:val="00045A2C"/>
    <w:pPr>
      <w:spacing w:before="100" w:beforeAutospacing="1" w:after="100" w:afterAutospacing="1" w:line="240" w:lineRule="auto"/>
      <w:ind w:firstLineChars="100" w:firstLine="100"/>
      <w:textAlignment w:val="center"/>
    </w:pPr>
    <w:rPr>
      <w:rFonts w:ascii="Arial" w:eastAsia="Times New Roman" w:hAnsi="Arial" w:cs="Arial"/>
      <w:sz w:val="12"/>
      <w:szCs w:val="12"/>
      <w:lang w:eastAsia="de-DE"/>
    </w:rPr>
  </w:style>
  <w:style w:type="paragraph" w:customStyle="1" w:styleId="xl76">
    <w:name w:val="xl76"/>
    <w:basedOn w:val="Standard"/>
    <w:rsid w:val="00045A2C"/>
    <w:pPr>
      <w:spacing w:before="100" w:beforeAutospacing="1" w:after="100" w:afterAutospacing="1" w:line="240" w:lineRule="auto"/>
      <w:jc w:val="right"/>
      <w:textAlignment w:val="center"/>
    </w:pPr>
    <w:rPr>
      <w:rFonts w:ascii="Arial" w:eastAsia="Times New Roman" w:hAnsi="Arial" w:cs="Arial"/>
      <w:color w:val="000000"/>
      <w:sz w:val="12"/>
      <w:szCs w:val="12"/>
      <w:lang w:eastAsia="de-DE"/>
    </w:rPr>
  </w:style>
  <w:style w:type="paragraph" w:customStyle="1" w:styleId="xl77">
    <w:name w:val="xl77"/>
    <w:basedOn w:val="Standard"/>
    <w:rsid w:val="00045A2C"/>
    <w:pPr>
      <w:spacing w:before="100" w:beforeAutospacing="1" w:after="100" w:afterAutospacing="1" w:line="240" w:lineRule="auto"/>
      <w:jc w:val="right"/>
      <w:textAlignment w:val="center"/>
    </w:pPr>
    <w:rPr>
      <w:rFonts w:ascii="Arial" w:eastAsia="Times New Roman" w:hAnsi="Arial" w:cs="Arial"/>
      <w:sz w:val="12"/>
      <w:szCs w:val="12"/>
      <w:lang w:eastAsia="de-DE"/>
    </w:rPr>
  </w:style>
  <w:style w:type="paragraph" w:customStyle="1" w:styleId="xl78">
    <w:name w:val="xl78"/>
    <w:basedOn w:val="Standard"/>
    <w:rsid w:val="00045A2C"/>
    <w:pPr>
      <w:spacing w:before="100" w:beforeAutospacing="1" w:after="100" w:afterAutospacing="1" w:line="240" w:lineRule="auto"/>
      <w:ind w:firstLineChars="200" w:firstLine="200"/>
      <w:textAlignment w:val="center"/>
    </w:pPr>
    <w:rPr>
      <w:rFonts w:ascii="Arial" w:eastAsia="Times New Roman" w:hAnsi="Arial" w:cs="Arial"/>
      <w:sz w:val="12"/>
      <w:szCs w:val="12"/>
      <w:lang w:eastAsia="de-DE"/>
    </w:rPr>
  </w:style>
  <w:style w:type="paragraph" w:customStyle="1" w:styleId="xl79">
    <w:name w:val="xl79"/>
    <w:basedOn w:val="Standard"/>
    <w:rsid w:val="00045A2C"/>
    <w:pPr>
      <w:spacing w:before="100" w:beforeAutospacing="1" w:after="100" w:afterAutospacing="1" w:line="240" w:lineRule="auto"/>
      <w:textAlignment w:val="center"/>
    </w:pPr>
    <w:rPr>
      <w:rFonts w:ascii="Arial" w:eastAsia="Times New Roman" w:hAnsi="Arial" w:cs="Arial"/>
      <w:b/>
      <w:bCs/>
      <w:sz w:val="12"/>
      <w:szCs w:val="12"/>
      <w:lang w:eastAsia="de-DE"/>
    </w:rPr>
  </w:style>
  <w:style w:type="paragraph" w:customStyle="1" w:styleId="xl80">
    <w:name w:val="xl80"/>
    <w:basedOn w:val="Standard"/>
    <w:rsid w:val="00045A2C"/>
    <w:pPr>
      <w:spacing w:before="100" w:beforeAutospacing="1" w:after="100" w:afterAutospacing="1" w:line="240" w:lineRule="auto"/>
      <w:ind w:firstLineChars="100" w:firstLine="100"/>
      <w:textAlignment w:val="center"/>
    </w:pPr>
    <w:rPr>
      <w:rFonts w:ascii="Arial" w:eastAsia="Times New Roman" w:hAnsi="Arial" w:cs="Arial"/>
      <w:sz w:val="12"/>
      <w:szCs w:val="12"/>
      <w:lang w:eastAsia="de-DE"/>
    </w:rPr>
  </w:style>
  <w:style w:type="paragraph" w:customStyle="1" w:styleId="xl81">
    <w:name w:val="xl81"/>
    <w:basedOn w:val="Standard"/>
    <w:rsid w:val="00045A2C"/>
    <w:pPr>
      <w:spacing w:before="100" w:beforeAutospacing="1" w:after="100" w:afterAutospacing="1" w:line="240" w:lineRule="auto"/>
      <w:textAlignment w:val="center"/>
    </w:pPr>
    <w:rPr>
      <w:rFonts w:ascii="Arial" w:eastAsia="Times New Roman" w:hAnsi="Arial" w:cs="Arial"/>
      <w:b/>
      <w:bCs/>
      <w:sz w:val="12"/>
      <w:szCs w:val="12"/>
      <w:lang w:eastAsia="de-DE"/>
    </w:rPr>
  </w:style>
  <w:style w:type="paragraph" w:customStyle="1" w:styleId="xl82">
    <w:name w:val="xl82"/>
    <w:basedOn w:val="Standard"/>
    <w:rsid w:val="00045A2C"/>
    <w:pPr>
      <w:spacing w:before="100" w:beforeAutospacing="1" w:after="100" w:afterAutospacing="1" w:line="240" w:lineRule="auto"/>
      <w:textAlignment w:val="center"/>
    </w:pPr>
    <w:rPr>
      <w:rFonts w:ascii="Arial" w:eastAsia="Times New Roman" w:hAnsi="Arial" w:cs="Arial"/>
      <w:sz w:val="12"/>
      <w:szCs w:val="12"/>
      <w:lang w:eastAsia="de-DE"/>
    </w:rPr>
  </w:style>
  <w:style w:type="paragraph" w:customStyle="1" w:styleId="xl83">
    <w:name w:val="xl83"/>
    <w:basedOn w:val="Standard"/>
    <w:rsid w:val="00045A2C"/>
    <w:pPr>
      <w:spacing w:before="100" w:beforeAutospacing="1" w:after="100" w:afterAutospacing="1" w:line="240" w:lineRule="auto"/>
      <w:textAlignment w:val="center"/>
    </w:pPr>
    <w:rPr>
      <w:rFonts w:ascii="Arial" w:eastAsia="Times New Roman" w:hAnsi="Arial" w:cs="Arial"/>
      <w:sz w:val="12"/>
      <w:szCs w:val="12"/>
      <w:lang w:eastAsia="de-DE"/>
    </w:rPr>
  </w:style>
  <w:style w:type="paragraph" w:customStyle="1" w:styleId="xl84">
    <w:name w:val="xl84"/>
    <w:basedOn w:val="Standard"/>
    <w:rsid w:val="00045A2C"/>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2"/>
      <w:szCs w:val="12"/>
      <w:lang w:eastAsia="de-DE"/>
    </w:rPr>
  </w:style>
  <w:style w:type="paragraph" w:customStyle="1" w:styleId="xl85">
    <w:name w:val="xl85"/>
    <w:basedOn w:val="Standard"/>
    <w:rsid w:val="00045A2C"/>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2"/>
      <w:szCs w:val="12"/>
      <w:lang w:eastAsia="de-DE"/>
    </w:rPr>
  </w:style>
  <w:style w:type="paragraph" w:customStyle="1" w:styleId="xl86">
    <w:name w:val="xl86"/>
    <w:basedOn w:val="Standard"/>
    <w:rsid w:val="00045A2C"/>
    <w:pPr>
      <w:spacing w:before="100" w:beforeAutospacing="1" w:after="100" w:afterAutospacing="1" w:line="240" w:lineRule="auto"/>
      <w:textAlignment w:val="center"/>
    </w:pPr>
    <w:rPr>
      <w:rFonts w:ascii="Arial" w:eastAsia="Times New Roman" w:hAnsi="Arial" w:cs="Arial"/>
      <w:b/>
      <w:bCs/>
      <w:sz w:val="12"/>
      <w:szCs w:val="12"/>
      <w:lang w:eastAsia="de-DE"/>
    </w:rPr>
  </w:style>
  <w:style w:type="paragraph" w:customStyle="1" w:styleId="xl87">
    <w:name w:val="xl87"/>
    <w:basedOn w:val="Standard"/>
    <w:rsid w:val="00045A2C"/>
    <w:pPr>
      <w:pBdr>
        <w:top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sz w:val="12"/>
      <w:szCs w:val="12"/>
      <w:lang w:eastAsia="de-DE"/>
    </w:rPr>
  </w:style>
  <w:style w:type="paragraph" w:customStyle="1" w:styleId="xl88">
    <w:name w:val="xl88"/>
    <w:basedOn w:val="Standard"/>
    <w:rsid w:val="00045A2C"/>
    <w:pPr>
      <w:spacing w:before="100" w:beforeAutospacing="1" w:after="100" w:afterAutospacing="1" w:line="240" w:lineRule="auto"/>
      <w:jc w:val="right"/>
      <w:textAlignment w:val="center"/>
    </w:pPr>
    <w:rPr>
      <w:rFonts w:ascii="Arial" w:eastAsia="Times New Roman" w:hAnsi="Arial" w:cs="Arial"/>
      <w:sz w:val="12"/>
      <w:szCs w:val="12"/>
      <w:lang w:eastAsia="de-DE"/>
    </w:rPr>
  </w:style>
  <w:style w:type="paragraph" w:customStyle="1" w:styleId="xl89">
    <w:name w:val="xl89"/>
    <w:basedOn w:val="Standard"/>
    <w:rsid w:val="00045A2C"/>
    <w:pPr>
      <w:spacing w:before="100" w:beforeAutospacing="1" w:after="100" w:afterAutospacing="1" w:line="240" w:lineRule="auto"/>
      <w:jc w:val="right"/>
      <w:textAlignment w:val="center"/>
    </w:pPr>
    <w:rPr>
      <w:rFonts w:ascii="Arial" w:eastAsia="Times New Roman" w:hAnsi="Arial" w:cs="Arial"/>
      <w:sz w:val="12"/>
      <w:szCs w:val="12"/>
      <w:lang w:eastAsia="de-DE"/>
    </w:rPr>
  </w:style>
  <w:style w:type="paragraph" w:customStyle="1" w:styleId="xl90">
    <w:name w:val="xl90"/>
    <w:basedOn w:val="Standard"/>
    <w:rsid w:val="00045A2C"/>
    <w:pPr>
      <w:spacing w:before="100" w:beforeAutospacing="1" w:after="100" w:afterAutospacing="1" w:line="240" w:lineRule="auto"/>
      <w:jc w:val="right"/>
      <w:textAlignment w:val="center"/>
    </w:pPr>
    <w:rPr>
      <w:rFonts w:ascii="Arial" w:eastAsia="Times New Roman" w:hAnsi="Arial" w:cs="Arial"/>
      <w:sz w:val="12"/>
      <w:szCs w:val="12"/>
      <w:lang w:eastAsia="de-DE"/>
    </w:rPr>
  </w:style>
  <w:style w:type="paragraph" w:customStyle="1" w:styleId="xl91">
    <w:name w:val="xl91"/>
    <w:basedOn w:val="Standard"/>
    <w:rsid w:val="00045A2C"/>
    <w:pPr>
      <w:spacing w:before="100" w:beforeAutospacing="1" w:after="100" w:afterAutospacing="1" w:line="240" w:lineRule="auto"/>
      <w:textAlignment w:val="center"/>
    </w:pPr>
    <w:rPr>
      <w:rFonts w:ascii="Arial" w:eastAsia="Times New Roman" w:hAnsi="Arial" w:cs="Arial"/>
      <w:sz w:val="12"/>
      <w:szCs w:val="12"/>
      <w:lang w:eastAsia="de-DE"/>
    </w:rPr>
  </w:style>
  <w:style w:type="paragraph" w:customStyle="1" w:styleId="xl92">
    <w:name w:val="xl92"/>
    <w:basedOn w:val="Standard"/>
    <w:rsid w:val="00045A2C"/>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eastAsia="de-DE"/>
    </w:rPr>
  </w:style>
  <w:style w:type="paragraph" w:customStyle="1" w:styleId="xl93">
    <w:name w:val="xl93"/>
    <w:basedOn w:val="Standard"/>
    <w:rsid w:val="00045A2C"/>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sz w:val="12"/>
      <w:szCs w:val="12"/>
      <w:lang w:eastAsia="de-DE"/>
    </w:rPr>
  </w:style>
  <w:style w:type="paragraph" w:customStyle="1" w:styleId="xl94">
    <w:name w:val="xl94"/>
    <w:basedOn w:val="Standard"/>
    <w:rsid w:val="00045A2C"/>
    <w:pPr>
      <w:pBdr>
        <w:top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sz w:val="12"/>
      <w:szCs w:val="12"/>
      <w:lang w:eastAsia="de-DE"/>
    </w:rPr>
  </w:style>
  <w:style w:type="paragraph" w:styleId="StandardWeb">
    <w:name w:val="Normal (Web)"/>
    <w:basedOn w:val="Standard"/>
    <w:uiPriority w:val="99"/>
    <w:semiHidden/>
    <w:unhideWhenUsed/>
    <w:rsid w:val="00045A2C"/>
    <w:pPr>
      <w:spacing w:before="100" w:beforeAutospacing="1" w:after="100" w:afterAutospacing="1" w:line="240" w:lineRule="auto"/>
    </w:pPr>
    <w:rPr>
      <w:rFonts w:ascii="Times New Roman" w:eastAsiaTheme="minorEastAsia" w:hAnsi="Times New Roman" w:cs="Times New Roman"/>
      <w:sz w:val="24"/>
      <w:szCs w:val="24"/>
      <w:lang w:eastAsia="de-D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de-DE"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rd">
    <w:name w:val="Normal"/>
    <w:qFormat/>
    <w:rsid w:val="008C589A"/>
    <w:pPr>
      <w:spacing w:after="0"/>
    </w:pPr>
  </w:style>
  <w:style w:type="paragraph" w:styleId="berschrift1">
    <w:name w:val="heading 1"/>
    <w:basedOn w:val="Standard"/>
    <w:next w:val="Standard"/>
    <w:link w:val="berschrift1Zchn"/>
    <w:uiPriority w:val="9"/>
    <w:qFormat/>
    <w:rsid w:val="00F64DDA"/>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berschrift2">
    <w:name w:val="heading 2"/>
    <w:basedOn w:val="Standard"/>
    <w:next w:val="Standard"/>
    <w:link w:val="berschrift2Zchn"/>
    <w:uiPriority w:val="9"/>
    <w:unhideWhenUsed/>
    <w:qFormat/>
    <w:rsid w:val="00F64DDA"/>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berschrift3">
    <w:name w:val="heading 3"/>
    <w:basedOn w:val="Standard"/>
    <w:next w:val="Standard"/>
    <w:link w:val="berschrift3Zchn"/>
    <w:uiPriority w:val="9"/>
    <w:unhideWhenUsed/>
    <w:qFormat/>
    <w:rsid w:val="00F64DDA"/>
    <w:pPr>
      <w:keepNext/>
      <w:keepLines/>
      <w:spacing w:before="200"/>
      <w:outlineLvl w:val="2"/>
    </w:pPr>
    <w:rPr>
      <w:rFonts w:asciiTheme="majorHAnsi" w:eastAsiaTheme="majorEastAsia" w:hAnsiTheme="majorHAnsi" w:cstheme="majorBidi"/>
      <w:b/>
      <w:bCs/>
      <w:color w:val="4F81BD" w:themeColor="accent1"/>
    </w:rPr>
  </w:style>
  <w:style w:type="paragraph" w:styleId="berschrift4">
    <w:name w:val="heading 4"/>
    <w:basedOn w:val="Standard"/>
    <w:next w:val="Standard"/>
    <w:link w:val="berschrift4Zchn"/>
    <w:autoRedefine/>
    <w:uiPriority w:val="9"/>
    <w:unhideWhenUsed/>
    <w:qFormat/>
    <w:rsid w:val="000B18DA"/>
    <w:pPr>
      <w:keepNext/>
      <w:keepLines/>
      <w:spacing w:before="200"/>
      <w:outlineLvl w:val="3"/>
    </w:pPr>
    <w:rPr>
      <w:rFonts w:asciiTheme="majorHAnsi" w:eastAsiaTheme="majorEastAsia" w:hAnsiTheme="majorHAnsi" w:cstheme="majorBidi"/>
      <w:b/>
      <w:bCs/>
      <w:iCs/>
      <w:color w:val="4F81BD" w:themeColor="accent1"/>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Listenabsatz">
    <w:name w:val="List Paragraph"/>
    <w:basedOn w:val="Standard"/>
    <w:uiPriority w:val="34"/>
    <w:qFormat/>
    <w:rsid w:val="005B56B7"/>
    <w:pPr>
      <w:ind w:left="720"/>
      <w:contextualSpacing/>
    </w:pPr>
  </w:style>
  <w:style w:type="paragraph" w:styleId="Kopfzeile">
    <w:name w:val="header"/>
    <w:basedOn w:val="Standard"/>
    <w:link w:val="KopfzeileZchn"/>
    <w:uiPriority w:val="99"/>
    <w:unhideWhenUsed/>
    <w:rsid w:val="00095AB7"/>
    <w:pPr>
      <w:tabs>
        <w:tab w:val="center" w:pos="4536"/>
        <w:tab w:val="right" w:pos="9072"/>
      </w:tabs>
      <w:spacing w:line="240" w:lineRule="auto"/>
    </w:pPr>
  </w:style>
  <w:style w:type="character" w:customStyle="1" w:styleId="KopfzeileZchn">
    <w:name w:val="Kopfzeile Zchn"/>
    <w:basedOn w:val="Absatz-Standardschriftart"/>
    <w:link w:val="Kopfzeile"/>
    <w:uiPriority w:val="99"/>
    <w:rsid w:val="00095AB7"/>
  </w:style>
  <w:style w:type="paragraph" w:styleId="Fuzeile">
    <w:name w:val="footer"/>
    <w:basedOn w:val="Standard"/>
    <w:link w:val="FuzeileZchn"/>
    <w:unhideWhenUsed/>
    <w:rsid w:val="00095AB7"/>
    <w:pPr>
      <w:tabs>
        <w:tab w:val="center" w:pos="4536"/>
        <w:tab w:val="right" w:pos="9072"/>
      </w:tabs>
      <w:spacing w:line="240" w:lineRule="auto"/>
    </w:pPr>
  </w:style>
  <w:style w:type="character" w:customStyle="1" w:styleId="FuzeileZchn">
    <w:name w:val="Fußzeile Zchn"/>
    <w:basedOn w:val="Absatz-Standardschriftart"/>
    <w:link w:val="Fuzeile"/>
    <w:uiPriority w:val="99"/>
    <w:rsid w:val="00095AB7"/>
  </w:style>
  <w:style w:type="paragraph" w:styleId="Sprechblasentext">
    <w:name w:val="Balloon Text"/>
    <w:basedOn w:val="Standard"/>
    <w:link w:val="SprechblasentextZchn"/>
    <w:uiPriority w:val="99"/>
    <w:semiHidden/>
    <w:unhideWhenUsed/>
    <w:rsid w:val="00467D6E"/>
    <w:pPr>
      <w:spacing w:line="240" w:lineRule="auto"/>
    </w:pPr>
    <w:rPr>
      <w:rFonts w:ascii="Tahoma" w:hAnsi="Tahoma" w:cs="Tahoma"/>
      <w:sz w:val="16"/>
      <w:szCs w:val="16"/>
    </w:rPr>
  </w:style>
  <w:style w:type="character" w:customStyle="1" w:styleId="SprechblasentextZchn">
    <w:name w:val="Sprechblasentext Zchn"/>
    <w:basedOn w:val="Absatz-Standardschriftart"/>
    <w:link w:val="Sprechblasentext"/>
    <w:uiPriority w:val="99"/>
    <w:semiHidden/>
    <w:rsid w:val="00467D6E"/>
    <w:rPr>
      <w:rFonts w:ascii="Tahoma" w:hAnsi="Tahoma" w:cs="Tahoma"/>
      <w:sz w:val="16"/>
      <w:szCs w:val="16"/>
    </w:rPr>
  </w:style>
  <w:style w:type="character" w:customStyle="1" w:styleId="berschrift1Zchn">
    <w:name w:val="Überschrift 1 Zchn"/>
    <w:basedOn w:val="Absatz-Standardschriftart"/>
    <w:link w:val="berschrift1"/>
    <w:uiPriority w:val="9"/>
    <w:rsid w:val="00F64DDA"/>
    <w:rPr>
      <w:rFonts w:asciiTheme="majorHAnsi" w:eastAsiaTheme="majorEastAsia" w:hAnsiTheme="majorHAnsi" w:cstheme="majorBidi"/>
      <w:b/>
      <w:bCs/>
      <w:color w:val="365F91" w:themeColor="accent1" w:themeShade="BF"/>
      <w:sz w:val="28"/>
      <w:szCs w:val="28"/>
    </w:rPr>
  </w:style>
  <w:style w:type="character" w:customStyle="1" w:styleId="berschrift2Zchn">
    <w:name w:val="Überschrift 2 Zchn"/>
    <w:basedOn w:val="Absatz-Standardschriftart"/>
    <w:link w:val="berschrift2"/>
    <w:uiPriority w:val="9"/>
    <w:rsid w:val="00F64DDA"/>
    <w:rPr>
      <w:rFonts w:asciiTheme="majorHAnsi" w:eastAsiaTheme="majorEastAsia" w:hAnsiTheme="majorHAnsi" w:cstheme="majorBidi"/>
      <w:b/>
      <w:bCs/>
      <w:color w:val="4F81BD" w:themeColor="accent1"/>
      <w:sz w:val="26"/>
      <w:szCs w:val="26"/>
    </w:rPr>
  </w:style>
  <w:style w:type="character" w:customStyle="1" w:styleId="berschrift3Zchn">
    <w:name w:val="Überschrift 3 Zchn"/>
    <w:basedOn w:val="Absatz-Standardschriftart"/>
    <w:link w:val="berschrift3"/>
    <w:uiPriority w:val="9"/>
    <w:rsid w:val="00F64DDA"/>
    <w:rPr>
      <w:rFonts w:asciiTheme="majorHAnsi" w:eastAsiaTheme="majorEastAsia" w:hAnsiTheme="majorHAnsi" w:cstheme="majorBidi"/>
      <w:b/>
      <w:bCs/>
      <w:color w:val="4F81BD" w:themeColor="accent1"/>
    </w:rPr>
  </w:style>
  <w:style w:type="paragraph" w:styleId="Inhaltsverzeichnisberschrift">
    <w:name w:val="TOC Heading"/>
    <w:basedOn w:val="berschrift1"/>
    <w:next w:val="Standard"/>
    <w:uiPriority w:val="39"/>
    <w:semiHidden/>
    <w:unhideWhenUsed/>
    <w:qFormat/>
    <w:rsid w:val="00B64641"/>
    <w:pPr>
      <w:outlineLvl w:val="9"/>
    </w:pPr>
    <w:rPr>
      <w:lang w:eastAsia="de-DE"/>
    </w:rPr>
  </w:style>
  <w:style w:type="paragraph" w:styleId="Verzeichnis1">
    <w:name w:val="toc 1"/>
    <w:basedOn w:val="Standard"/>
    <w:next w:val="Standard"/>
    <w:autoRedefine/>
    <w:uiPriority w:val="39"/>
    <w:unhideWhenUsed/>
    <w:rsid w:val="00B64641"/>
    <w:pPr>
      <w:spacing w:after="100"/>
    </w:pPr>
  </w:style>
  <w:style w:type="paragraph" w:styleId="Verzeichnis2">
    <w:name w:val="toc 2"/>
    <w:basedOn w:val="Standard"/>
    <w:next w:val="Standard"/>
    <w:autoRedefine/>
    <w:uiPriority w:val="39"/>
    <w:unhideWhenUsed/>
    <w:rsid w:val="00B64641"/>
    <w:pPr>
      <w:spacing w:after="100"/>
      <w:ind w:left="220"/>
    </w:pPr>
  </w:style>
  <w:style w:type="paragraph" w:styleId="Verzeichnis3">
    <w:name w:val="toc 3"/>
    <w:basedOn w:val="Standard"/>
    <w:next w:val="Standard"/>
    <w:autoRedefine/>
    <w:uiPriority w:val="39"/>
    <w:unhideWhenUsed/>
    <w:rsid w:val="00B64641"/>
    <w:pPr>
      <w:spacing w:after="100"/>
      <w:ind w:left="440"/>
    </w:pPr>
  </w:style>
  <w:style w:type="character" w:styleId="Hyperlink">
    <w:name w:val="Hyperlink"/>
    <w:basedOn w:val="Absatz-Standardschriftart"/>
    <w:uiPriority w:val="99"/>
    <w:unhideWhenUsed/>
    <w:rsid w:val="00B64641"/>
    <w:rPr>
      <w:color w:val="0000FF" w:themeColor="hyperlink"/>
      <w:u w:val="single"/>
    </w:rPr>
  </w:style>
  <w:style w:type="character" w:customStyle="1" w:styleId="berschrift4Zchn">
    <w:name w:val="Überschrift 4 Zchn"/>
    <w:basedOn w:val="Absatz-Standardschriftart"/>
    <w:link w:val="berschrift4"/>
    <w:uiPriority w:val="9"/>
    <w:rsid w:val="000B18DA"/>
    <w:rPr>
      <w:rFonts w:asciiTheme="majorHAnsi" w:eastAsiaTheme="majorEastAsia" w:hAnsiTheme="majorHAnsi" w:cstheme="majorBidi"/>
      <w:b/>
      <w:bCs/>
      <w:iCs/>
      <w:color w:val="4F81BD" w:themeColor="accent1"/>
    </w:rPr>
  </w:style>
  <w:style w:type="paragraph" w:styleId="Verzeichnis4">
    <w:name w:val="toc 4"/>
    <w:basedOn w:val="Standard"/>
    <w:next w:val="Standard"/>
    <w:autoRedefine/>
    <w:uiPriority w:val="39"/>
    <w:unhideWhenUsed/>
    <w:rsid w:val="00014D93"/>
    <w:pPr>
      <w:spacing w:after="100"/>
      <w:ind w:left="660"/>
    </w:pPr>
  </w:style>
  <w:style w:type="paragraph" w:styleId="berarbeitung">
    <w:name w:val="Revision"/>
    <w:hidden/>
    <w:uiPriority w:val="99"/>
    <w:semiHidden/>
    <w:rsid w:val="00865C7F"/>
    <w:pPr>
      <w:spacing w:after="0" w:line="240" w:lineRule="auto"/>
    </w:pPr>
  </w:style>
  <w:style w:type="character" w:styleId="Kommentarzeichen">
    <w:name w:val="annotation reference"/>
    <w:basedOn w:val="Absatz-Standardschriftart"/>
    <w:uiPriority w:val="99"/>
    <w:semiHidden/>
    <w:unhideWhenUsed/>
    <w:rsid w:val="00BE0AD0"/>
    <w:rPr>
      <w:sz w:val="16"/>
      <w:szCs w:val="16"/>
    </w:rPr>
  </w:style>
  <w:style w:type="paragraph" w:styleId="Kommentartext">
    <w:name w:val="annotation text"/>
    <w:basedOn w:val="Standard"/>
    <w:link w:val="KommentartextZchn"/>
    <w:uiPriority w:val="99"/>
    <w:semiHidden/>
    <w:unhideWhenUsed/>
    <w:rsid w:val="00BE0AD0"/>
    <w:pPr>
      <w:spacing w:line="240" w:lineRule="auto"/>
    </w:pPr>
    <w:rPr>
      <w:sz w:val="20"/>
      <w:szCs w:val="20"/>
    </w:rPr>
  </w:style>
  <w:style w:type="character" w:customStyle="1" w:styleId="KommentartextZchn">
    <w:name w:val="Kommentartext Zchn"/>
    <w:basedOn w:val="Absatz-Standardschriftart"/>
    <w:link w:val="Kommentartext"/>
    <w:uiPriority w:val="99"/>
    <w:semiHidden/>
    <w:rsid w:val="00BE0AD0"/>
    <w:rPr>
      <w:sz w:val="20"/>
      <w:szCs w:val="20"/>
    </w:rPr>
  </w:style>
  <w:style w:type="paragraph" w:styleId="Kommentarthema">
    <w:name w:val="annotation subject"/>
    <w:basedOn w:val="Kommentartext"/>
    <w:next w:val="Kommentartext"/>
    <w:link w:val="KommentarthemaZchn"/>
    <w:uiPriority w:val="99"/>
    <w:semiHidden/>
    <w:unhideWhenUsed/>
    <w:rsid w:val="00BE0AD0"/>
    <w:rPr>
      <w:b/>
      <w:bCs/>
    </w:rPr>
  </w:style>
  <w:style w:type="character" w:customStyle="1" w:styleId="KommentarthemaZchn">
    <w:name w:val="Kommentarthema Zchn"/>
    <w:basedOn w:val="KommentartextZchn"/>
    <w:link w:val="Kommentarthema"/>
    <w:uiPriority w:val="99"/>
    <w:semiHidden/>
    <w:rsid w:val="00BE0AD0"/>
    <w:rPr>
      <w:b/>
      <w:bCs/>
      <w:sz w:val="20"/>
      <w:szCs w:val="20"/>
    </w:rPr>
  </w:style>
  <w:style w:type="paragraph" w:styleId="Funotentext">
    <w:name w:val="footnote text"/>
    <w:basedOn w:val="Standard"/>
    <w:link w:val="FunotentextZchn"/>
    <w:uiPriority w:val="99"/>
    <w:semiHidden/>
    <w:unhideWhenUsed/>
    <w:rsid w:val="00677684"/>
    <w:pPr>
      <w:spacing w:line="240" w:lineRule="auto"/>
    </w:pPr>
    <w:rPr>
      <w:rFonts w:eastAsiaTheme="minorEastAsia"/>
      <w:sz w:val="20"/>
      <w:szCs w:val="20"/>
      <w:lang w:eastAsia="zh-CN"/>
    </w:rPr>
  </w:style>
  <w:style w:type="character" w:customStyle="1" w:styleId="FunotentextZchn">
    <w:name w:val="Fußnotentext Zchn"/>
    <w:basedOn w:val="Absatz-Standardschriftart"/>
    <w:link w:val="Funotentext"/>
    <w:uiPriority w:val="99"/>
    <w:semiHidden/>
    <w:rsid w:val="00677684"/>
    <w:rPr>
      <w:rFonts w:eastAsiaTheme="minorEastAsia"/>
      <w:sz w:val="20"/>
      <w:szCs w:val="20"/>
      <w:lang w:eastAsia="zh-CN"/>
    </w:rPr>
  </w:style>
  <w:style w:type="character" w:styleId="Funotenzeichen">
    <w:name w:val="footnote reference"/>
    <w:basedOn w:val="Absatz-Standardschriftart"/>
    <w:uiPriority w:val="99"/>
    <w:semiHidden/>
    <w:unhideWhenUsed/>
    <w:rsid w:val="00677684"/>
    <w:rPr>
      <w:vertAlign w:val="superscript"/>
    </w:rPr>
  </w:style>
  <w:style w:type="table" w:styleId="Tabellenraster">
    <w:name w:val="Table Grid"/>
    <w:basedOn w:val="NormaleTabelle"/>
    <w:uiPriority w:val="59"/>
    <w:rsid w:val="00FE095C"/>
    <w:pPr>
      <w:spacing w:after="0" w:line="240" w:lineRule="auto"/>
    </w:pPr>
    <w:rPr>
      <w:rFonts w:eastAsiaTheme="minorEastAsia"/>
      <w:lang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PlainTable2">
    <w:name w:val="Plain Table 2"/>
    <w:basedOn w:val="NormaleTabelle"/>
    <w:uiPriority w:val="42"/>
    <w:rsid w:val="00FE095C"/>
    <w:pPr>
      <w:spacing w:after="0" w:line="240" w:lineRule="auto"/>
    </w:pPr>
    <w:rPr>
      <w:rFonts w:eastAsiaTheme="minorEastAsia"/>
      <w:lang w:eastAsia="zh-CN"/>
    </w:r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customStyle="1" w:styleId="PlainTable21">
    <w:name w:val="Plain Table 21"/>
    <w:basedOn w:val="NormaleTabelle"/>
    <w:uiPriority w:val="42"/>
    <w:rsid w:val="00CF6E57"/>
    <w:pPr>
      <w:spacing w:after="0" w:line="240" w:lineRule="auto"/>
    </w:pPr>
    <w:rPr>
      <w:rFonts w:ascii="Calibri" w:eastAsia="SimSun" w:hAnsi="Calibri" w:cs="Times New Roman"/>
      <w:lang w:eastAsia="zh-CN"/>
    </w:rPr>
    <w:tblPr>
      <w:tblStyleRowBandSize w:val="1"/>
      <w:tblStyleColBandSize w:val="1"/>
      <w:tblInd w:w="0" w:type="nil"/>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customStyle="1" w:styleId="PlainTable22">
    <w:name w:val="Plain Table 22"/>
    <w:basedOn w:val="NormaleTabelle"/>
    <w:uiPriority w:val="42"/>
    <w:rsid w:val="00B127C3"/>
    <w:pPr>
      <w:spacing w:after="0" w:line="240" w:lineRule="auto"/>
    </w:pPr>
    <w:rPr>
      <w:rFonts w:ascii="Calibri" w:eastAsia="SimSun" w:hAnsi="Calibri" w:cs="Times New Roman"/>
      <w:lang w:eastAsia="zh-CN"/>
    </w:rPr>
    <w:tblPr>
      <w:tblStyleRowBandSize w:val="1"/>
      <w:tblStyleColBandSize w:val="1"/>
      <w:tblInd w:w="0" w:type="nil"/>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customStyle="1" w:styleId="PlainTable23">
    <w:name w:val="Plain Table 23"/>
    <w:basedOn w:val="NormaleTabelle"/>
    <w:uiPriority w:val="42"/>
    <w:rsid w:val="00B127C3"/>
    <w:pPr>
      <w:spacing w:after="0" w:line="240" w:lineRule="auto"/>
    </w:pPr>
    <w:rPr>
      <w:rFonts w:ascii="Calibri" w:eastAsia="SimSun" w:hAnsi="Calibri" w:cs="Times New Roman"/>
      <w:lang w:eastAsia="zh-CN"/>
    </w:rPr>
    <w:tblPr>
      <w:tblStyleRowBandSize w:val="1"/>
      <w:tblStyleColBandSize w:val="1"/>
      <w:tblInd w:w="0" w:type="nil"/>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customStyle="1" w:styleId="PlainTable24">
    <w:name w:val="Plain Table 24"/>
    <w:basedOn w:val="NormaleTabelle"/>
    <w:uiPriority w:val="42"/>
    <w:rsid w:val="00B127C3"/>
    <w:pPr>
      <w:spacing w:after="0" w:line="240" w:lineRule="auto"/>
    </w:pPr>
    <w:rPr>
      <w:rFonts w:ascii="Calibri" w:eastAsia="SimSun" w:hAnsi="Calibri" w:cs="Times New Roman"/>
      <w:lang w:eastAsia="zh-CN"/>
    </w:rPr>
    <w:tblPr>
      <w:tblStyleRowBandSize w:val="1"/>
      <w:tblStyleColBandSize w:val="1"/>
      <w:tblInd w:w="0" w:type="nil"/>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customStyle="1" w:styleId="PlainTable25">
    <w:name w:val="Plain Table 25"/>
    <w:basedOn w:val="NormaleTabelle"/>
    <w:uiPriority w:val="42"/>
    <w:rsid w:val="00B127C3"/>
    <w:pPr>
      <w:spacing w:after="0" w:line="240" w:lineRule="auto"/>
    </w:pPr>
    <w:rPr>
      <w:rFonts w:ascii="Calibri" w:eastAsia="SimSun" w:hAnsi="Calibri" w:cs="Times New Roman"/>
      <w:lang w:eastAsia="zh-CN"/>
    </w:rPr>
    <w:tblPr>
      <w:tblStyleRowBandSize w:val="1"/>
      <w:tblStyleColBandSize w:val="1"/>
      <w:tblInd w:w="0" w:type="nil"/>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customStyle="1" w:styleId="PlainTable26">
    <w:name w:val="Plain Table 26"/>
    <w:basedOn w:val="NormaleTabelle"/>
    <w:uiPriority w:val="42"/>
    <w:rsid w:val="00B127C3"/>
    <w:pPr>
      <w:spacing w:after="0" w:line="240" w:lineRule="auto"/>
    </w:pPr>
    <w:rPr>
      <w:rFonts w:ascii="Calibri" w:eastAsia="SimSun" w:hAnsi="Calibri" w:cs="Times New Roman"/>
      <w:lang w:eastAsia="zh-CN"/>
    </w:rPr>
    <w:tblPr>
      <w:tblStyleRowBandSize w:val="1"/>
      <w:tblStyleColBandSize w:val="1"/>
      <w:tblInd w:w="0" w:type="nil"/>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customStyle="1" w:styleId="PlainTable27">
    <w:name w:val="Plain Table 27"/>
    <w:basedOn w:val="NormaleTabelle"/>
    <w:uiPriority w:val="42"/>
    <w:rsid w:val="003B3A89"/>
    <w:pPr>
      <w:spacing w:after="0" w:line="240" w:lineRule="auto"/>
    </w:pPr>
    <w:rPr>
      <w:rFonts w:ascii="Calibri" w:eastAsia="SimSun" w:hAnsi="Calibri" w:cs="Times New Roman"/>
      <w:lang w:eastAsia="zh-CN"/>
    </w:rPr>
    <w:tblPr>
      <w:tblStyleRowBandSize w:val="1"/>
      <w:tblStyleColBandSize w:val="1"/>
      <w:tblInd w:w="0" w:type="nil"/>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customStyle="1" w:styleId="PlainTable28">
    <w:name w:val="Plain Table 28"/>
    <w:basedOn w:val="NormaleTabelle"/>
    <w:uiPriority w:val="42"/>
    <w:rsid w:val="003B3A89"/>
    <w:pPr>
      <w:spacing w:after="0" w:line="240" w:lineRule="auto"/>
    </w:pPr>
    <w:rPr>
      <w:rFonts w:ascii="Calibri" w:eastAsia="SimSun" w:hAnsi="Calibri" w:cs="Times New Roman"/>
      <w:lang w:eastAsia="zh-CN"/>
    </w:rPr>
    <w:tblPr>
      <w:tblStyleRowBandSize w:val="1"/>
      <w:tblStyleColBandSize w:val="1"/>
      <w:tblInd w:w="0" w:type="nil"/>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customStyle="1" w:styleId="PlainTable29">
    <w:name w:val="Plain Table 29"/>
    <w:basedOn w:val="NormaleTabelle"/>
    <w:uiPriority w:val="42"/>
    <w:rsid w:val="003B3A89"/>
    <w:pPr>
      <w:spacing w:after="0" w:line="240" w:lineRule="auto"/>
    </w:pPr>
    <w:rPr>
      <w:rFonts w:ascii="Calibri" w:eastAsia="SimSun" w:hAnsi="Calibri" w:cs="Times New Roman"/>
      <w:lang w:eastAsia="zh-CN"/>
    </w:rPr>
    <w:tblPr>
      <w:tblStyleRowBandSize w:val="1"/>
      <w:tblStyleColBandSize w:val="1"/>
      <w:tblInd w:w="0" w:type="nil"/>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customStyle="1" w:styleId="PlainTable210">
    <w:name w:val="Plain Table 210"/>
    <w:basedOn w:val="NormaleTabelle"/>
    <w:uiPriority w:val="42"/>
    <w:rsid w:val="003B3A89"/>
    <w:pPr>
      <w:spacing w:after="0" w:line="240" w:lineRule="auto"/>
    </w:pPr>
    <w:rPr>
      <w:rFonts w:ascii="Calibri" w:eastAsia="SimSun" w:hAnsi="Calibri" w:cs="Times New Roman"/>
      <w:lang w:eastAsia="zh-CN"/>
    </w:rPr>
    <w:tblPr>
      <w:tblStyleRowBandSize w:val="1"/>
      <w:tblStyleColBandSize w:val="1"/>
      <w:tblInd w:w="0" w:type="nil"/>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customStyle="1" w:styleId="PlainTable211">
    <w:name w:val="Plain Table 211"/>
    <w:basedOn w:val="NormaleTabelle"/>
    <w:uiPriority w:val="42"/>
    <w:rsid w:val="003B3A89"/>
    <w:pPr>
      <w:spacing w:after="0" w:line="240" w:lineRule="auto"/>
    </w:pPr>
    <w:rPr>
      <w:rFonts w:ascii="Calibri" w:eastAsia="SimSun" w:hAnsi="Calibri" w:cs="Times New Roman"/>
      <w:lang w:eastAsia="zh-CN"/>
    </w:rPr>
    <w:tblPr>
      <w:tblStyleRowBandSize w:val="1"/>
      <w:tblStyleColBandSize w:val="1"/>
      <w:tblInd w:w="0" w:type="nil"/>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customStyle="1" w:styleId="PlainTable212">
    <w:name w:val="Plain Table 212"/>
    <w:basedOn w:val="NormaleTabelle"/>
    <w:uiPriority w:val="42"/>
    <w:rsid w:val="003B3A89"/>
    <w:pPr>
      <w:spacing w:after="0" w:line="240" w:lineRule="auto"/>
    </w:pPr>
    <w:rPr>
      <w:rFonts w:ascii="Calibri" w:eastAsia="SimSun" w:hAnsi="Calibri" w:cs="Times New Roman"/>
      <w:lang w:eastAsia="zh-CN"/>
    </w:rPr>
    <w:tblPr>
      <w:tblStyleRowBandSize w:val="1"/>
      <w:tblStyleColBandSize w:val="1"/>
      <w:tblInd w:w="0" w:type="nil"/>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customStyle="1" w:styleId="PlainTable213">
    <w:name w:val="Plain Table 213"/>
    <w:basedOn w:val="NormaleTabelle"/>
    <w:uiPriority w:val="42"/>
    <w:rsid w:val="003B3A89"/>
    <w:pPr>
      <w:spacing w:after="0" w:line="240" w:lineRule="auto"/>
    </w:pPr>
    <w:rPr>
      <w:rFonts w:ascii="Calibri" w:eastAsia="SimSun" w:hAnsi="Calibri" w:cs="Times New Roman"/>
      <w:lang w:eastAsia="zh-CN"/>
    </w:rPr>
    <w:tblPr>
      <w:tblStyleRowBandSize w:val="1"/>
      <w:tblStyleColBandSize w:val="1"/>
      <w:tblInd w:w="0" w:type="nil"/>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customStyle="1" w:styleId="PlainTable214">
    <w:name w:val="Plain Table 214"/>
    <w:basedOn w:val="NormaleTabelle"/>
    <w:uiPriority w:val="42"/>
    <w:rsid w:val="003B3A89"/>
    <w:pPr>
      <w:spacing w:after="0" w:line="240" w:lineRule="auto"/>
    </w:pPr>
    <w:rPr>
      <w:rFonts w:ascii="Calibri" w:eastAsia="SimSun" w:hAnsi="Calibri" w:cs="Times New Roman"/>
      <w:lang w:eastAsia="zh-CN"/>
    </w:rPr>
    <w:tblPr>
      <w:tblStyleRowBandSize w:val="1"/>
      <w:tblStyleColBandSize w:val="1"/>
      <w:tblInd w:w="0" w:type="nil"/>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customStyle="1" w:styleId="PlainTable215">
    <w:name w:val="Plain Table 215"/>
    <w:basedOn w:val="NormaleTabelle"/>
    <w:uiPriority w:val="42"/>
    <w:rsid w:val="003B3A89"/>
    <w:pPr>
      <w:spacing w:after="0" w:line="240" w:lineRule="auto"/>
    </w:pPr>
    <w:rPr>
      <w:rFonts w:ascii="Calibri" w:eastAsia="SimSun" w:hAnsi="Calibri" w:cs="Times New Roman"/>
      <w:lang w:eastAsia="zh-CN"/>
    </w:rPr>
    <w:tblPr>
      <w:tblStyleRowBandSize w:val="1"/>
      <w:tblStyleColBandSize w:val="1"/>
      <w:tblInd w:w="0" w:type="nil"/>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customStyle="1" w:styleId="PlainTable216">
    <w:name w:val="Plain Table 216"/>
    <w:basedOn w:val="NormaleTabelle"/>
    <w:uiPriority w:val="42"/>
    <w:rsid w:val="003B3A89"/>
    <w:pPr>
      <w:spacing w:after="0" w:line="240" w:lineRule="auto"/>
    </w:pPr>
    <w:rPr>
      <w:rFonts w:ascii="Calibri" w:eastAsia="SimSun" w:hAnsi="Calibri" w:cs="Times New Roman"/>
      <w:lang w:eastAsia="zh-CN"/>
    </w:rPr>
    <w:tblPr>
      <w:tblStyleRowBandSize w:val="1"/>
      <w:tblStyleColBandSize w:val="1"/>
      <w:tblInd w:w="0" w:type="nil"/>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customStyle="1" w:styleId="PlainTable217">
    <w:name w:val="Plain Table 217"/>
    <w:basedOn w:val="NormaleTabelle"/>
    <w:uiPriority w:val="42"/>
    <w:rsid w:val="003B3A89"/>
    <w:pPr>
      <w:spacing w:after="0" w:line="240" w:lineRule="auto"/>
    </w:pPr>
    <w:rPr>
      <w:rFonts w:eastAsiaTheme="minorEastAsia"/>
      <w:lang w:eastAsia="zh-CN"/>
    </w:r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customStyle="1" w:styleId="PlainTable218">
    <w:name w:val="Plain Table 218"/>
    <w:basedOn w:val="NormaleTabelle"/>
    <w:uiPriority w:val="42"/>
    <w:rsid w:val="003B3A89"/>
    <w:pPr>
      <w:spacing w:after="0" w:line="240" w:lineRule="auto"/>
    </w:pPr>
    <w:rPr>
      <w:rFonts w:eastAsiaTheme="minorEastAsia"/>
      <w:lang w:eastAsia="zh-CN"/>
    </w:r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customStyle="1" w:styleId="PlainTable219">
    <w:name w:val="Plain Table 219"/>
    <w:basedOn w:val="NormaleTabelle"/>
    <w:uiPriority w:val="42"/>
    <w:rsid w:val="003B3A89"/>
    <w:pPr>
      <w:spacing w:after="0" w:line="240" w:lineRule="auto"/>
    </w:pPr>
    <w:rPr>
      <w:rFonts w:eastAsiaTheme="minorEastAsia"/>
      <w:lang w:eastAsia="zh-CN"/>
    </w:r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customStyle="1" w:styleId="PlainTable2110">
    <w:name w:val="Plain Table 2110"/>
    <w:basedOn w:val="NormaleTabelle"/>
    <w:uiPriority w:val="42"/>
    <w:rsid w:val="0006654C"/>
    <w:pPr>
      <w:spacing w:after="0" w:line="240" w:lineRule="auto"/>
    </w:pPr>
    <w:rPr>
      <w:rFonts w:eastAsiaTheme="minorEastAsia"/>
      <w:lang w:eastAsia="zh-CN"/>
    </w:r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customStyle="1" w:styleId="PlainTable2111">
    <w:name w:val="Plain Table 2111"/>
    <w:basedOn w:val="NormaleTabelle"/>
    <w:uiPriority w:val="42"/>
    <w:rsid w:val="0006654C"/>
    <w:pPr>
      <w:spacing w:after="0" w:line="240" w:lineRule="auto"/>
    </w:pPr>
    <w:rPr>
      <w:rFonts w:eastAsiaTheme="minorEastAsia"/>
      <w:lang w:eastAsia="zh-CN"/>
    </w:r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customStyle="1" w:styleId="PlainTable2112">
    <w:name w:val="Plain Table 2112"/>
    <w:basedOn w:val="NormaleTabelle"/>
    <w:uiPriority w:val="42"/>
    <w:rsid w:val="0006654C"/>
    <w:pPr>
      <w:spacing w:after="0" w:line="240" w:lineRule="auto"/>
    </w:pPr>
    <w:rPr>
      <w:rFonts w:eastAsiaTheme="minorEastAsia"/>
      <w:lang w:eastAsia="zh-CN"/>
    </w:r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customStyle="1" w:styleId="PlainTable2113">
    <w:name w:val="Plain Table 2113"/>
    <w:basedOn w:val="NormaleTabelle"/>
    <w:uiPriority w:val="42"/>
    <w:rsid w:val="0006654C"/>
    <w:pPr>
      <w:spacing w:after="0" w:line="240" w:lineRule="auto"/>
    </w:pPr>
    <w:rPr>
      <w:rFonts w:eastAsiaTheme="minorEastAsia"/>
      <w:lang w:eastAsia="zh-CN"/>
    </w:r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customStyle="1" w:styleId="Tabellenraster1">
    <w:name w:val="Tabellenraster1"/>
    <w:basedOn w:val="NormaleTabelle"/>
    <w:next w:val="Tabellenraster"/>
    <w:uiPriority w:val="59"/>
    <w:rsid w:val="0028082B"/>
    <w:pPr>
      <w:spacing w:after="0" w:line="240" w:lineRule="auto"/>
    </w:pPr>
    <w:rPr>
      <w:rFonts w:eastAsiaTheme="minorEastAsia"/>
      <w:lang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BesuchterHyperlink">
    <w:name w:val="FollowedHyperlink"/>
    <w:basedOn w:val="Absatz-Standardschriftart"/>
    <w:uiPriority w:val="99"/>
    <w:semiHidden/>
    <w:unhideWhenUsed/>
    <w:rsid w:val="00045A2C"/>
    <w:rPr>
      <w:color w:val="800080"/>
      <w:u w:val="single"/>
    </w:rPr>
  </w:style>
  <w:style w:type="paragraph" w:customStyle="1" w:styleId="font5">
    <w:name w:val="font5"/>
    <w:basedOn w:val="Standard"/>
    <w:rsid w:val="00045A2C"/>
    <w:pPr>
      <w:spacing w:before="100" w:beforeAutospacing="1" w:after="100" w:afterAutospacing="1" w:line="240" w:lineRule="auto"/>
    </w:pPr>
    <w:rPr>
      <w:rFonts w:ascii="Arial" w:eastAsia="Times New Roman" w:hAnsi="Arial" w:cs="Arial"/>
      <w:sz w:val="12"/>
      <w:szCs w:val="12"/>
      <w:lang w:eastAsia="de-DE"/>
    </w:rPr>
  </w:style>
  <w:style w:type="paragraph" w:customStyle="1" w:styleId="font6">
    <w:name w:val="font6"/>
    <w:basedOn w:val="Standard"/>
    <w:rsid w:val="00045A2C"/>
    <w:pPr>
      <w:spacing w:before="100" w:beforeAutospacing="1" w:after="100" w:afterAutospacing="1" w:line="240" w:lineRule="auto"/>
    </w:pPr>
    <w:rPr>
      <w:rFonts w:ascii="Arial" w:eastAsia="Times New Roman" w:hAnsi="Arial" w:cs="Arial"/>
      <w:b/>
      <w:bCs/>
      <w:sz w:val="12"/>
      <w:szCs w:val="12"/>
      <w:lang w:eastAsia="de-DE"/>
    </w:rPr>
  </w:style>
  <w:style w:type="paragraph" w:customStyle="1" w:styleId="font7">
    <w:name w:val="font7"/>
    <w:basedOn w:val="Standard"/>
    <w:rsid w:val="00045A2C"/>
    <w:pPr>
      <w:spacing w:before="100" w:beforeAutospacing="1" w:after="100" w:afterAutospacing="1" w:line="240" w:lineRule="auto"/>
    </w:pPr>
    <w:rPr>
      <w:rFonts w:ascii="Arial" w:eastAsia="Times New Roman" w:hAnsi="Arial" w:cs="Arial"/>
      <w:b/>
      <w:bCs/>
      <w:sz w:val="12"/>
      <w:szCs w:val="12"/>
      <w:lang w:eastAsia="de-DE"/>
    </w:rPr>
  </w:style>
  <w:style w:type="paragraph" w:customStyle="1" w:styleId="font8">
    <w:name w:val="font8"/>
    <w:basedOn w:val="Standard"/>
    <w:rsid w:val="00045A2C"/>
    <w:pPr>
      <w:spacing w:before="100" w:beforeAutospacing="1" w:after="100" w:afterAutospacing="1" w:line="240" w:lineRule="auto"/>
    </w:pPr>
    <w:rPr>
      <w:rFonts w:ascii="Arial" w:eastAsia="Times New Roman" w:hAnsi="Arial" w:cs="Arial"/>
      <w:color w:val="000000"/>
      <w:sz w:val="12"/>
      <w:szCs w:val="12"/>
      <w:lang w:eastAsia="de-DE"/>
    </w:rPr>
  </w:style>
  <w:style w:type="paragraph" w:customStyle="1" w:styleId="xl65">
    <w:name w:val="xl65"/>
    <w:basedOn w:val="Standard"/>
    <w:rsid w:val="00045A2C"/>
    <w:pPr>
      <w:spacing w:before="100" w:beforeAutospacing="1" w:after="100" w:afterAutospacing="1" w:line="240" w:lineRule="auto"/>
      <w:textAlignment w:val="center"/>
    </w:pPr>
    <w:rPr>
      <w:rFonts w:ascii="Arial" w:eastAsia="Times New Roman" w:hAnsi="Arial" w:cs="Arial"/>
      <w:sz w:val="12"/>
      <w:szCs w:val="12"/>
      <w:lang w:eastAsia="de-DE"/>
    </w:rPr>
  </w:style>
  <w:style w:type="paragraph" w:customStyle="1" w:styleId="xl66">
    <w:name w:val="xl66"/>
    <w:basedOn w:val="Standard"/>
    <w:rsid w:val="00045A2C"/>
    <w:pPr>
      <w:spacing w:before="100" w:beforeAutospacing="1" w:after="100" w:afterAutospacing="1" w:line="240" w:lineRule="auto"/>
      <w:textAlignment w:val="center"/>
    </w:pPr>
    <w:rPr>
      <w:rFonts w:ascii="Arial" w:eastAsia="Times New Roman" w:hAnsi="Arial" w:cs="Arial"/>
      <w:sz w:val="12"/>
      <w:szCs w:val="12"/>
      <w:lang w:eastAsia="de-DE"/>
    </w:rPr>
  </w:style>
  <w:style w:type="paragraph" w:customStyle="1" w:styleId="xl67">
    <w:name w:val="xl67"/>
    <w:basedOn w:val="Standard"/>
    <w:rsid w:val="00045A2C"/>
    <w:pPr>
      <w:spacing w:before="100" w:beforeAutospacing="1" w:after="100" w:afterAutospacing="1" w:line="240" w:lineRule="auto"/>
      <w:jc w:val="right"/>
      <w:textAlignment w:val="center"/>
    </w:pPr>
    <w:rPr>
      <w:rFonts w:ascii="Arial" w:eastAsia="Times New Roman" w:hAnsi="Arial" w:cs="Arial"/>
      <w:sz w:val="12"/>
      <w:szCs w:val="12"/>
      <w:lang w:eastAsia="de-DE"/>
    </w:rPr>
  </w:style>
  <w:style w:type="paragraph" w:customStyle="1" w:styleId="xl68">
    <w:name w:val="xl68"/>
    <w:basedOn w:val="Standard"/>
    <w:rsid w:val="00045A2C"/>
    <w:pPr>
      <w:spacing w:before="100" w:beforeAutospacing="1" w:after="100" w:afterAutospacing="1" w:line="240" w:lineRule="auto"/>
      <w:textAlignment w:val="center"/>
    </w:pPr>
    <w:rPr>
      <w:rFonts w:ascii="Arial" w:eastAsia="Times New Roman" w:hAnsi="Arial" w:cs="Arial"/>
      <w:b/>
      <w:bCs/>
      <w:sz w:val="14"/>
      <w:szCs w:val="14"/>
      <w:lang w:eastAsia="de-DE"/>
    </w:rPr>
  </w:style>
  <w:style w:type="paragraph" w:customStyle="1" w:styleId="xl69">
    <w:name w:val="xl69"/>
    <w:basedOn w:val="Standard"/>
    <w:rsid w:val="00045A2C"/>
    <w:pPr>
      <w:spacing w:before="100" w:beforeAutospacing="1" w:after="100" w:afterAutospacing="1" w:line="240" w:lineRule="auto"/>
      <w:textAlignment w:val="center"/>
    </w:pPr>
    <w:rPr>
      <w:rFonts w:ascii="Arial" w:eastAsia="Times New Roman" w:hAnsi="Arial" w:cs="Arial"/>
      <w:sz w:val="12"/>
      <w:szCs w:val="12"/>
      <w:lang w:eastAsia="de-DE"/>
    </w:rPr>
  </w:style>
  <w:style w:type="paragraph" w:customStyle="1" w:styleId="xl70">
    <w:name w:val="xl70"/>
    <w:basedOn w:val="Standard"/>
    <w:rsid w:val="00045A2C"/>
    <w:pPr>
      <w:spacing w:before="100" w:beforeAutospacing="1" w:after="100" w:afterAutospacing="1" w:line="240" w:lineRule="auto"/>
      <w:textAlignment w:val="center"/>
    </w:pPr>
    <w:rPr>
      <w:rFonts w:ascii="Arial" w:eastAsia="Times New Roman" w:hAnsi="Arial" w:cs="Arial"/>
      <w:b/>
      <w:bCs/>
      <w:sz w:val="14"/>
      <w:szCs w:val="14"/>
      <w:lang w:eastAsia="de-DE"/>
    </w:rPr>
  </w:style>
  <w:style w:type="paragraph" w:customStyle="1" w:styleId="xl71">
    <w:name w:val="xl71"/>
    <w:basedOn w:val="Standard"/>
    <w:rsid w:val="00045A2C"/>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sz w:val="12"/>
      <w:szCs w:val="12"/>
      <w:lang w:eastAsia="de-DE"/>
    </w:rPr>
  </w:style>
  <w:style w:type="paragraph" w:customStyle="1" w:styleId="xl72">
    <w:name w:val="xl72"/>
    <w:basedOn w:val="Standard"/>
    <w:rsid w:val="00045A2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2"/>
      <w:szCs w:val="12"/>
      <w:lang w:eastAsia="de-DE"/>
    </w:rPr>
  </w:style>
  <w:style w:type="paragraph" w:customStyle="1" w:styleId="xl73">
    <w:name w:val="xl73"/>
    <w:basedOn w:val="Standard"/>
    <w:rsid w:val="00045A2C"/>
    <w:pPr>
      <w:spacing w:before="100" w:beforeAutospacing="1" w:after="100" w:afterAutospacing="1" w:line="240" w:lineRule="auto"/>
      <w:textAlignment w:val="center"/>
    </w:pPr>
    <w:rPr>
      <w:rFonts w:ascii="Arial" w:eastAsia="Times New Roman" w:hAnsi="Arial" w:cs="Arial"/>
      <w:sz w:val="12"/>
      <w:szCs w:val="12"/>
      <w:lang w:eastAsia="de-DE"/>
    </w:rPr>
  </w:style>
  <w:style w:type="paragraph" w:customStyle="1" w:styleId="xl74">
    <w:name w:val="xl74"/>
    <w:basedOn w:val="Standard"/>
    <w:rsid w:val="00045A2C"/>
    <w:pPr>
      <w:spacing w:before="100" w:beforeAutospacing="1" w:after="100" w:afterAutospacing="1" w:line="240" w:lineRule="auto"/>
      <w:textAlignment w:val="center"/>
    </w:pPr>
    <w:rPr>
      <w:rFonts w:ascii="Arial" w:eastAsia="Times New Roman" w:hAnsi="Arial" w:cs="Arial"/>
      <w:sz w:val="12"/>
      <w:szCs w:val="12"/>
      <w:lang w:eastAsia="de-DE"/>
    </w:rPr>
  </w:style>
  <w:style w:type="paragraph" w:customStyle="1" w:styleId="xl75">
    <w:name w:val="xl75"/>
    <w:basedOn w:val="Standard"/>
    <w:rsid w:val="00045A2C"/>
    <w:pPr>
      <w:spacing w:before="100" w:beforeAutospacing="1" w:after="100" w:afterAutospacing="1" w:line="240" w:lineRule="auto"/>
      <w:ind w:firstLineChars="100" w:firstLine="100"/>
      <w:textAlignment w:val="center"/>
    </w:pPr>
    <w:rPr>
      <w:rFonts w:ascii="Arial" w:eastAsia="Times New Roman" w:hAnsi="Arial" w:cs="Arial"/>
      <w:sz w:val="12"/>
      <w:szCs w:val="12"/>
      <w:lang w:eastAsia="de-DE"/>
    </w:rPr>
  </w:style>
  <w:style w:type="paragraph" w:customStyle="1" w:styleId="xl76">
    <w:name w:val="xl76"/>
    <w:basedOn w:val="Standard"/>
    <w:rsid w:val="00045A2C"/>
    <w:pPr>
      <w:spacing w:before="100" w:beforeAutospacing="1" w:after="100" w:afterAutospacing="1" w:line="240" w:lineRule="auto"/>
      <w:jc w:val="right"/>
      <w:textAlignment w:val="center"/>
    </w:pPr>
    <w:rPr>
      <w:rFonts w:ascii="Arial" w:eastAsia="Times New Roman" w:hAnsi="Arial" w:cs="Arial"/>
      <w:color w:val="000000"/>
      <w:sz w:val="12"/>
      <w:szCs w:val="12"/>
      <w:lang w:eastAsia="de-DE"/>
    </w:rPr>
  </w:style>
  <w:style w:type="paragraph" w:customStyle="1" w:styleId="xl77">
    <w:name w:val="xl77"/>
    <w:basedOn w:val="Standard"/>
    <w:rsid w:val="00045A2C"/>
    <w:pPr>
      <w:spacing w:before="100" w:beforeAutospacing="1" w:after="100" w:afterAutospacing="1" w:line="240" w:lineRule="auto"/>
      <w:jc w:val="right"/>
      <w:textAlignment w:val="center"/>
    </w:pPr>
    <w:rPr>
      <w:rFonts w:ascii="Arial" w:eastAsia="Times New Roman" w:hAnsi="Arial" w:cs="Arial"/>
      <w:sz w:val="12"/>
      <w:szCs w:val="12"/>
      <w:lang w:eastAsia="de-DE"/>
    </w:rPr>
  </w:style>
  <w:style w:type="paragraph" w:customStyle="1" w:styleId="xl78">
    <w:name w:val="xl78"/>
    <w:basedOn w:val="Standard"/>
    <w:rsid w:val="00045A2C"/>
    <w:pPr>
      <w:spacing w:before="100" w:beforeAutospacing="1" w:after="100" w:afterAutospacing="1" w:line="240" w:lineRule="auto"/>
      <w:ind w:firstLineChars="200" w:firstLine="200"/>
      <w:textAlignment w:val="center"/>
    </w:pPr>
    <w:rPr>
      <w:rFonts w:ascii="Arial" w:eastAsia="Times New Roman" w:hAnsi="Arial" w:cs="Arial"/>
      <w:sz w:val="12"/>
      <w:szCs w:val="12"/>
      <w:lang w:eastAsia="de-DE"/>
    </w:rPr>
  </w:style>
  <w:style w:type="paragraph" w:customStyle="1" w:styleId="xl79">
    <w:name w:val="xl79"/>
    <w:basedOn w:val="Standard"/>
    <w:rsid w:val="00045A2C"/>
    <w:pPr>
      <w:spacing w:before="100" w:beforeAutospacing="1" w:after="100" w:afterAutospacing="1" w:line="240" w:lineRule="auto"/>
      <w:textAlignment w:val="center"/>
    </w:pPr>
    <w:rPr>
      <w:rFonts w:ascii="Arial" w:eastAsia="Times New Roman" w:hAnsi="Arial" w:cs="Arial"/>
      <w:b/>
      <w:bCs/>
      <w:sz w:val="12"/>
      <w:szCs w:val="12"/>
      <w:lang w:eastAsia="de-DE"/>
    </w:rPr>
  </w:style>
  <w:style w:type="paragraph" w:customStyle="1" w:styleId="xl80">
    <w:name w:val="xl80"/>
    <w:basedOn w:val="Standard"/>
    <w:rsid w:val="00045A2C"/>
    <w:pPr>
      <w:spacing w:before="100" w:beforeAutospacing="1" w:after="100" w:afterAutospacing="1" w:line="240" w:lineRule="auto"/>
      <w:ind w:firstLineChars="100" w:firstLine="100"/>
      <w:textAlignment w:val="center"/>
    </w:pPr>
    <w:rPr>
      <w:rFonts w:ascii="Arial" w:eastAsia="Times New Roman" w:hAnsi="Arial" w:cs="Arial"/>
      <w:sz w:val="12"/>
      <w:szCs w:val="12"/>
      <w:lang w:eastAsia="de-DE"/>
    </w:rPr>
  </w:style>
  <w:style w:type="paragraph" w:customStyle="1" w:styleId="xl81">
    <w:name w:val="xl81"/>
    <w:basedOn w:val="Standard"/>
    <w:rsid w:val="00045A2C"/>
    <w:pPr>
      <w:spacing w:before="100" w:beforeAutospacing="1" w:after="100" w:afterAutospacing="1" w:line="240" w:lineRule="auto"/>
      <w:textAlignment w:val="center"/>
    </w:pPr>
    <w:rPr>
      <w:rFonts w:ascii="Arial" w:eastAsia="Times New Roman" w:hAnsi="Arial" w:cs="Arial"/>
      <w:b/>
      <w:bCs/>
      <w:sz w:val="12"/>
      <w:szCs w:val="12"/>
      <w:lang w:eastAsia="de-DE"/>
    </w:rPr>
  </w:style>
  <w:style w:type="paragraph" w:customStyle="1" w:styleId="xl82">
    <w:name w:val="xl82"/>
    <w:basedOn w:val="Standard"/>
    <w:rsid w:val="00045A2C"/>
    <w:pPr>
      <w:spacing w:before="100" w:beforeAutospacing="1" w:after="100" w:afterAutospacing="1" w:line="240" w:lineRule="auto"/>
      <w:textAlignment w:val="center"/>
    </w:pPr>
    <w:rPr>
      <w:rFonts w:ascii="Arial" w:eastAsia="Times New Roman" w:hAnsi="Arial" w:cs="Arial"/>
      <w:sz w:val="12"/>
      <w:szCs w:val="12"/>
      <w:lang w:eastAsia="de-DE"/>
    </w:rPr>
  </w:style>
  <w:style w:type="paragraph" w:customStyle="1" w:styleId="xl83">
    <w:name w:val="xl83"/>
    <w:basedOn w:val="Standard"/>
    <w:rsid w:val="00045A2C"/>
    <w:pPr>
      <w:spacing w:before="100" w:beforeAutospacing="1" w:after="100" w:afterAutospacing="1" w:line="240" w:lineRule="auto"/>
      <w:textAlignment w:val="center"/>
    </w:pPr>
    <w:rPr>
      <w:rFonts w:ascii="Arial" w:eastAsia="Times New Roman" w:hAnsi="Arial" w:cs="Arial"/>
      <w:sz w:val="12"/>
      <w:szCs w:val="12"/>
      <w:lang w:eastAsia="de-DE"/>
    </w:rPr>
  </w:style>
  <w:style w:type="paragraph" w:customStyle="1" w:styleId="xl84">
    <w:name w:val="xl84"/>
    <w:basedOn w:val="Standard"/>
    <w:rsid w:val="00045A2C"/>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2"/>
      <w:szCs w:val="12"/>
      <w:lang w:eastAsia="de-DE"/>
    </w:rPr>
  </w:style>
  <w:style w:type="paragraph" w:customStyle="1" w:styleId="xl85">
    <w:name w:val="xl85"/>
    <w:basedOn w:val="Standard"/>
    <w:rsid w:val="00045A2C"/>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2"/>
      <w:szCs w:val="12"/>
      <w:lang w:eastAsia="de-DE"/>
    </w:rPr>
  </w:style>
  <w:style w:type="paragraph" w:customStyle="1" w:styleId="xl86">
    <w:name w:val="xl86"/>
    <w:basedOn w:val="Standard"/>
    <w:rsid w:val="00045A2C"/>
    <w:pPr>
      <w:spacing w:before="100" w:beforeAutospacing="1" w:after="100" w:afterAutospacing="1" w:line="240" w:lineRule="auto"/>
      <w:textAlignment w:val="center"/>
    </w:pPr>
    <w:rPr>
      <w:rFonts w:ascii="Arial" w:eastAsia="Times New Roman" w:hAnsi="Arial" w:cs="Arial"/>
      <w:b/>
      <w:bCs/>
      <w:sz w:val="12"/>
      <w:szCs w:val="12"/>
      <w:lang w:eastAsia="de-DE"/>
    </w:rPr>
  </w:style>
  <w:style w:type="paragraph" w:customStyle="1" w:styleId="xl87">
    <w:name w:val="xl87"/>
    <w:basedOn w:val="Standard"/>
    <w:rsid w:val="00045A2C"/>
    <w:pPr>
      <w:pBdr>
        <w:top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sz w:val="12"/>
      <w:szCs w:val="12"/>
      <w:lang w:eastAsia="de-DE"/>
    </w:rPr>
  </w:style>
  <w:style w:type="paragraph" w:customStyle="1" w:styleId="xl88">
    <w:name w:val="xl88"/>
    <w:basedOn w:val="Standard"/>
    <w:rsid w:val="00045A2C"/>
    <w:pPr>
      <w:spacing w:before="100" w:beforeAutospacing="1" w:after="100" w:afterAutospacing="1" w:line="240" w:lineRule="auto"/>
      <w:jc w:val="right"/>
      <w:textAlignment w:val="center"/>
    </w:pPr>
    <w:rPr>
      <w:rFonts w:ascii="Arial" w:eastAsia="Times New Roman" w:hAnsi="Arial" w:cs="Arial"/>
      <w:sz w:val="12"/>
      <w:szCs w:val="12"/>
      <w:lang w:eastAsia="de-DE"/>
    </w:rPr>
  </w:style>
  <w:style w:type="paragraph" w:customStyle="1" w:styleId="xl89">
    <w:name w:val="xl89"/>
    <w:basedOn w:val="Standard"/>
    <w:rsid w:val="00045A2C"/>
    <w:pPr>
      <w:spacing w:before="100" w:beforeAutospacing="1" w:after="100" w:afterAutospacing="1" w:line="240" w:lineRule="auto"/>
      <w:jc w:val="right"/>
      <w:textAlignment w:val="center"/>
    </w:pPr>
    <w:rPr>
      <w:rFonts w:ascii="Arial" w:eastAsia="Times New Roman" w:hAnsi="Arial" w:cs="Arial"/>
      <w:sz w:val="12"/>
      <w:szCs w:val="12"/>
      <w:lang w:eastAsia="de-DE"/>
    </w:rPr>
  </w:style>
  <w:style w:type="paragraph" w:customStyle="1" w:styleId="xl90">
    <w:name w:val="xl90"/>
    <w:basedOn w:val="Standard"/>
    <w:rsid w:val="00045A2C"/>
    <w:pPr>
      <w:spacing w:before="100" w:beforeAutospacing="1" w:after="100" w:afterAutospacing="1" w:line="240" w:lineRule="auto"/>
      <w:jc w:val="right"/>
      <w:textAlignment w:val="center"/>
    </w:pPr>
    <w:rPr>
      <w:rFonts w:ascii="Arial" w:eastAsia="Times New Roman" w:hAnsi="Arial" w:cs="Arial"/>
      <w:sz w:val="12"/>
      <w:szCs w:val="12"/>
      <w:lang w:eastAsia="de-DE"/>
    </w:rPr>
  </w:style>
  <w:style w:type="paragraph" w:customStyle="1" w:styleId="xl91">
    <w:name w:val="xl91"/>
    <w:basedOn w:val="Standard"/>
    <w:rsid w:val="00045A2C"/>
    <w:pPr>
      <w:spacing w:before="100" w:beforeAutospacing="1" w:after="100" w:afterAutospacing="1" w:line="240" w:lineRule="auto"/>
      <w:textAlignment w:val="center"/>
    </w:pPr>
    <w:rPr>
      <w:rFonts w:ascii="Arial" w:eastAsia="Times New Roman" w:hAnsi="Arial" w:cs="Arial"/>
      <w:sz w:val="12"/>
      <w:szCs w:val="12"/>
      <w:lang w:eastAsia="de-DE"/>
    </w:rPr>
  </w:style>
  <w:style w:type="paragraph" w:customStyle="1" w:styleId="xl92">
    <w:name w:val="xl92"/>
    <w:basedOn w:val="Standard"/>
    <w:rsid w:val="00045A2C"/>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eastAsia="de-DE"/>
    </w:rPr>
  </w:style>
  <w:style w:type="paragraph" w:customStyle="1" w:styleId="xl93">
    <w:name w:val="xl93"/>
    <w:basedOn w:val="Standard"/>
    <w:rsid w:val="00045A2C"/>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sz w:val="12"/>
      <w:szCs w:val="12"/>
      <w:lang w:eastAsia="de-DE"/>
    </w:rPr>
  </w:style>
  <w:style w:type="paragraph" w:customStyle="1" w:styleId="xl94">
    <w:name w:val="xl94"/>
    <w:basedOn w:val="Standard"/>
    <w:rsid w:val="00045A2C"/>
    <w:pPr>
      <w:pBdr>
        <w:top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sz w:val="12"/>
      <w:szCs w:val="12"/>
      <w:lang w:eastAsia="de-DE"/>
    </w:rPr>
  </w:style>
  <w:style w:type="paragraph" w:styleId="StandardWeb">
    <w:name w:val="Normal (Web)"/>
    <w:basedOn w:val="Standard"/>
    <w:uiPriority w:val="99"/>
    <w:semiHidden/>
    <w:unhideWhenUsed/>
    <w:rsid w:val="00045A2C"/>
    <w:pPr>
      <w:spacing w:before="100" w:beforeAutospacing="1" w:after="100" w:afterAutospacing="1" w:line="240" w:lineRule="auto"/>
    </w:pPr>
    <w:rPr>
      <w:rFonts w:ascii="Times New Roman" w:eastAsiaTheme="minorEastAsia" w:hAnsi="Times New Roman" w:cs="Times New Roman"/>
      <w:sz w:val="24"/>
      <w:szCs w:val="24"/>
      <w:lang w:eastAsia="de-D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5950704">
      <w:bodyDiv w:val="1"/>
      <w:marLeft w:val="0"/>
      <w:marRight w:val="0"/>
      <w:marTop w:val="0"/>
      <w:marBottom w:val="0"/>
      <w:divBdr>
        <w:top w:val="none" w:sz="0" w:space="0" w:color="auto"/>
        <w:left w:val="none" w:sz="0" w:space="0" w:color="auto"/>
        <w:bottom w:val="none" w:sz="0" w:space="0" w:color="auto"/>
        <w:right w:val="none" w:sz="0" w:space="0" w:color="auto"/>
      </w:divBdr>
    </w:div>
    <w:div w:id="156463810">
      <w:bodyDiv w:val="1"/>
      <w:marLeft w:val="0"/>
      <w:marRight w:val="0"/>
      <w:marTop w:val="0"/>
      <w:marBottom w:val="0"/>
      <w:divBdr>
        <w:top w:val="none" w:sz="0" w:space="0" w:color="auto"/>
        <w:left w:val="none" w:sz="0" w:space="0" w:color="auto"/>
        <w:bottom w:val="none" w:sz="0" w:space="0" w:color="auto"/>
        <w:right w:val="none" w:sz="0" w:space="0" w:color="auto"/>
      </w:divBdr>
    </w:div>
    <w:div w:id="161430164">
      <w:bodyDiv w:val="1"/>
      <w:marLeft w:val="0"/>
      <w:marRight w:val="0"/>
      <w:marTop w:val="0"/>
      <w:marBottom w:val="0"/>
      <w:divBdr>
        <w:top w:val="none" w:sz="0" w:space="0" w:color="auto"/>
        <w:left w:val="none" w:sz="0" w:space="0" w:color="auto"/>
        <w:bottom w:val="none" w:sz="0" w:space="0" w:color="auto"/>
        <w:right w:val="none" w:sz="0" w:space="0" w:color="auto"/>
      </w:divBdr>
    </w:div>
    <w:div w:id="169878657">
      <w:bodyDiv w:val="1"/>
      <w:marLeft w:val="0"/>
      <w:marRight w:val="0"/>
      <w:marTop w:val="0"/>
      <w:marBottom w:val="0"/>
      <w:divBdr>
        <w:top w:val="none" w:sz="0" w:space="0" w:color="auto"/>
        <w:left w:val="none" w:sz="0" w:space="0" w:color="auto"/>
        <w:bottom w:val="none" w:sz="0" w:space="0" w:color="auto"/>
        <w:right w:val="none" w:sz="0" w:space="0" w:color="auto"/>
      </w:divBdr>
    </w:div>
    <w:div w:id="432480791">
      <w:bodyDiv w:val="1"/>
      <w:marLeft w:val="0"/>
      <w:marRight w:val="0"/>
      <w:marTop w:val="0"/>
      <w:marBottom w:val="0"/>
      <w:divBdr>
        <w:top w:val="none" w:sz="0" w:space="0" w:color="auto"/>
        <w:left w:val="none" w:sz="0" w:space="0" w:color="auto"/>
        <w:bottom w:val="none" w:sz="0" w:space="0" w:color="auto"/>
        <w:right w:val="none" w:sz="0" w:space="0" w:color="auto"/>
      </w:divBdr>
    </w:div>
    <w:div w:id="511259825">
      <w:bodyDiv w:val="1"/>
      <w:marLeft w:val="0"/>
      <w:marRight w:val="0"/>
      <w:marTop w:val="0"/>
      <w:marBottom w:val="0"/>
      <w:divBdr>
        <w:top w:val="none" w:sz="0" w:space="0" w:color="auto"/>
        <w:left w:val="none" w:sz="0" w:space="0" w:color="auto"/>
        <w:bottom w:val="none" w:sz="0" w:space="0" w:color="auto"/>
        <w:right w:val="none" w:sz="0" w:space="0" w:color="auto"/>
      </w:divBdr>
    </w:div>
    <w:div w:id="573659853">
      <w:bodyDiv w:val="1"/>
      <w:marLeft w:val="0"/>
      <w:marRight w:val="0"/>
      <w:marTop w:val="0"/>
      <w:marBottom w:val="0"/>
      <w:divBdr>
        <w:top w:val="none" w:sz="0" w:space="0" w:color="auto"/>
        <w:left w:val="none" w:sz="0" w:space="0" w:color="auto"/>
        <w:bottom w:val="none" w:sz="0" w:space="0" w:color="auto"/>
        <w:right w:val="none" w:sz="0" w:space="0" w:color="auto"/>
      </w:divBdr>
    </w:div>
    <w:div w:id="666830079">
      <w:bodyDiv w:val="1"/>
      <w:marLeft w:val="0"/>
      <w:marRight w:val="0"/>
      <w:marTop w:val="0"/>
      <w:marBottom w:val="0"/>
      <w:divBdr>
        <w:top w:val="none" w:sz="0" w:space="0" w:color="auto"/>
        <w:left w:val="none" w:sz="0" w:space="0" w:color="auto"/>
        <w:bottom w:val="none" w:sz="0" w:space="0" w:color="auto"/>
        <w:right w:val="none" w:sz="0" w:space="0" w:color="auto"/>
      </w:divBdr>
    </w:div>
    <w:div w:id="700789698">
      <w:bodyDiv w:val="1"/>
      <w:marLeft w:val="0"/>
      <w:marRight w:val="0"/>
      <w:marTop w:val="0"/>
      <w:marBottom w:val="0"/>
      <w:divBdr>
        <w:top w:val="none" w:sz="0" w:space="0" w:color="auto"/>
        <w:left w:val="none" w:sz="0" w:space="0" w:color="auto"/>
        <w:bottom w:val="none" w:sz="0" w:space="0" w:color="auto"/>
        <w:right w:val="none" w:sz="0" w:space="0" w:color="auto"/>
      </w:divBdr>
    </w:div>
    <w:div w:id="987975010">
      <w:bodyDiv w:val="1"/>
      <w:marLeft w:val="0"/>
      <w:marRight w:val="0"/>
      <w:marTop w:val="0"/>
      <w:marBottom w:val="0"/>
      <w:divBdr>
        <w:top w:val="none" w:sz="0" w:space="0" w:color="auto"/>
        <w:left w:val="none" w:sz="0" w:space="0" w:color="auto"/>
        <w:bottom w:val="none" w:sz="0" w:space="0" w:color="auto"/>
        <w:right w:val="none" w:sz="0" w:space="0" w:color="auto"/>
      </w:divBdr>
    </w:div>
    <w:div w:id="993602523">
      <w:bodyDiv w:val="1"/>
      <w:marLeft w:val="0"/>
      <w:marRight w:val="0"/>
      <w:marTop w:val="0"/>
      <w:marBottom w:val="0"/>
      <w:divBdr>
        <w:top w:val="none" w:sz="0" w:space="0" w:color="auto"/>
        <w:left w:val="none" w:sz="0" w:space="0" w:color="auto"/>
        <w:bottom w:val="none" w:sz="0" w:space="0" w:color="auto"/>
        <w:right w:val="none" w:sz="0" w:space="0" w:color="auto"/>
      </w:divBdr>
    </w:div>
    <w:div w:id="1268268513">
      <w:bodyDiv w:val="1"/>
      <w:marLeft w:val="0"/>
      <w:marRight w:val="0"/>
      <w:marTop w:val="0"/>
      <w:marBottom w:val="0"/>
      <w:divBdr>
        <w:top w:val="none" w:sz="0" w:space="0" w:color="auto"/>
        <w:left w:val="none" w:sz="0" w:space="0" w:color="auto"/>
        <w:bottom w:val="none" w:sz="0" w:space="0" w:color="auto"/>
        <w:right w:val="none" w:sz="0" w:space="0" w:color="auto"/>
      </w:divBdr>
    </w:div>
    <w:div w:id="1441031508">
      <w:bodyDiv w:val="1"/>
      <w:marLeft w:val="0"/>
      <w:marRight w:val="0"/>
      <w:marTop w:val="0"/>
      <w:marBottom w:val="0"/>
      <w:divBdr>
        <w:top w:val="none" w:sz="0" w:space="0" w:color="auto"/>
        <w:left w:val="none" w:sz="0" w:space="0" w:color="auto"/>
        <w:bottom w:val="none" w:sz="0" w:space="0" w:color="auto"/>
        <w:right w:val="none" w:sz="0" w:space="0" w:color="auto"/>
      </w:divBdr>
    </w:div>
    <w:div w:id="19422942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gesetze-im-internet.de/sgb_12/__71.html" TargetMode="Externa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image" Target="media/image2.emf"/><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1.emf"/><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header" Target="header3.xml"/></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DEC3573-0AD5-46C1-B7B8-E3972DECF7D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74</Pages>
  <Words>20926</Words>
  <Characters>131836</Characters>
  <Application>Microsoft Office Word</Application>
  <DocSecurity>4</DocSecurity>
  <Lines>1098</Lines>
  <Paragraphs>304</Paragraphs>
  <ScaleCrop>false</ScaleCrop>
  <HeadingPairs>
    <vt:vector size="2" baseType="variant">
      <vt:variant>
        <vt:lpstr>Titel</vt:lpstr>
      </vt:variant>
      <vt:variant>
        <vt:i4>1</vt:i4>
      </vt:variant>
    </vt:vector>
  </HeadingPairs>
  <TitlesOfParts>
    <vt:vector size="1" baseType="lpstr">
      <vt:lpstr/>
    </vt:vector>
  </TitlesOfParts>
  <Company>..</Company>
  <LinksUpToDate>false</LinksUpToDate>
  <CharactersWithSpaces>152458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Klaus.Krancke@SOZIALES.BREMEN.DE</dc:creator>
  <cp:lastModifiedBy>Kauffmann, Birgit</cp:lastModifiedBy>
  <cp:revision>2</cp:revision>
  <cp:lastPrinted>2015-04-08T08:39:00Z</cp:lastPrinted>
  <dcterms:created xsi:type="dcterms:W3CDTF">2015-04-08T11:35:00Z</dcterms:created>
  <dcterms:modified xsi:type="dcterms:W3CDTF">2015-04-08T11:35:00Z</dcterms:modified>
</cp:coreProperties>
</file>