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6D04" w:rsidRPr="000407A3" w:rsidRDefault="00D46D04" w:rsidP="000407A3">
      <w:pPr>
        <w:jc w:val="both"/>
        <w:rPr>
          <w:rFonts w:ascii="Arial" w:hAnsi="Arial" w:cs="Arial"/>
          <w:sz w:val="22"/>
          <w:szCs w:val="22"/>
        </w:rPr>
      </w:pPr>
      <w:r w:rsidRPr="000407A3">
        <w:rPr>
          <w:rFonts w:ascii="Arial" w:hAnsi="Arial"/>
          <w:spacing w:val="60"/>
          <w:sz w:val="22"/>
          <w:szCs w:val="22"/>
        </w:rPr>
        <w:t>Magistrat</w:t>
      </w:r>
      <w:r w:rsidRPr="000407A3">
        <w:rPr>
          <w:rFonts w:ascii="Arial" w:hAnsi="Arial"/>
          <w:sz w:val="22"/>
          <w:szCs w:val="22"/>
        </w:rPr>
        <w:tab/>
      </w:r>
      <w:r w:rsidR="0006627E">
        <w:rPr>
          <w:rFonts w:ascii="Arial" w:hAnsi="Arial"/>
          <w:sz w:val="22"/>
          <w:szCs w:val="22"/>
        </w:rPr>
        <w:tab/>
      </w:r>
      <w:r w:rsidR="0006627E">
        <w:rPr>
          <w:rFonts w:ascii="Arial" w:hAnsi="Arial"/>
          <w:sz w:val="22"/>
          <w:szCs w:val="22"/>
        </w:rPr>
        <w:tab/>
      </w:r>
      <w:r w:rsidR="0006627E">
        <w:rPr>
          <w:rFonts w:ascii="Arial" w:hAnsi="Arial"/>
          <w:sz w:val="22"/>
          <w:szCs w:val="22"/>
        </w:rPr>
        <w:tab/>
      </w:r>
      <w:r w:rsidR="0006627E">
        <w:rPr>
          <w:rFonts w:ascii="Arial" w:hAnsi="Arial"/>
          <w:sz w:val="22"/>
          <w:szCs w:val="22"/>
        </w:rPr>
        <w:tab/>
      </w:r>
      <w:r w:rsidR="0006627E">
        <w:rPr>
          <w:rFonts w:ascii="Arial" w:hAnsi="Arial"/>
          <w:sz w:val="22"/>
          <w:szCs w:val="22"/>
        </w:rPr>
        <w:tab/>
      </w:r>
      <w:r w:rsidRPr="000407A3">
        <w:rPr>
          <w:rFonts w:ascii="Arial" w:hAnsi="Arial"/>
          <w:sz w:val="22"/>
          <w:szCs w:val="22"/>
        </w:rPr>
        <w:t xml:space="preserve">Bremerhaven, </w:t>
      </w:r>
      <w:bookmarkStart w:id="0" w:name="Datum"/>
      <w:bookmarkEnd w:id="0"/>
      <w:r w:rsidR="0006627E">
        <w:rPr>
          <w:rFonts w:ascii="Arial" w:hAnsi="Arial"/>
          <w:sz w:val="22"/>
          <w:szCs w:val="22"/>
        </w:rPr>
        <w:t>2</w:t>
      </w:r>
      <w:r w:rsidRPr="000407A3">
        <w:rPr>
          <w:rFonts w:ascii="Arial" w:hAnsi="Arial"/>
          <w:sz w:val="22"/>
          <w:szCs w:val="22"/>
        </w:rPr>
        <w:t xml:space="preserve">5. Februar </w:t>
      </w:r>
      <w:r w:rsidRPr="000407A3">
        <w:rPr>
          <w:rFonts w:ascii="Arial" w:hAnsi="Arial" w:cs="Arial"/>
          <w:sz w:val="22"/>
          <w:szCs w:val="22"/>
        </w:rPr>
        <w:t>2016</w:t>
      </w:r>
    </w:p>
    <w:p w:rsidR="00D46D04" w:rsidRDefault="00D46D04" w:rsidP="000407A3">
      <w:pPr>
        <w:jc w:val="both"/>
        <w:rPr>
          <w:rFonts w:ascii="Arial" w:hAnsi="Arial" w:cs="Arial"/>
          <w:sz w:val="22"/>
          <w:szCs w:val="22"/>
        </w:rPr>
      </w:pPr>
      <w:bookmarkStart w:id="1" w:name="Aktenzeichen"/>
      <w:bookmarkEnd w:id="1"/>
      <w:r w:rsidRPr="000407A3">
        <w:rPr>
          <w:rFonts w:ascii="Arial" w:hAnsi="Arial" w:cs="Arial"/>
          <w:sz w:val="22"/>
          <w:szCs w:val="22"/>
        </w:rPr>
        <w:t>20/1</w:t>
      </w:r>
      <w:r w:rsidRPr="000407A3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="0006627E">
        <w:rPr>
          <w:rFonts w:ascii="Arial" w:hAnsi="Arial" w:cs="Arial"/>
          <w:sz w:val="22"/>
          <w:szCs w:val="22"/>
        </w:rPr>
        <w:tab/>
      </w:r>
      <w:r w:rsidRPr="000407A3">
        <w:rPr>
          <w:rFonts w:ascii="Arial" w:hAnsi="Arial" w:cs="Arial"/>
          <w:sz w:val="22"/>
          <w:szCs w:val="22"/>
        </w:rPr>
        <w:sym w:font="Wingdings" w:char="F028"/>
      </w:r>
      <w:r w:rsidRPr="000407A3">
        <w:rPr>
          <w:rFonts w:ascii="Arial" w:hAnsi="Arial" w:cs="Arial"/>
          <w:sz w:val="22"/>
          <w:szCs w:val="22"/>
        </w:rPr>
        <w:t xml:space="preserve"> </w:t>
      </w:r>
      <w:bookmarkStart w:id="2" w:name="Telefon"/>
      <w:bookmarkEnd w:id="2"/>
      <w:r w:rsidRPr="000407A3">
        <w:rPr>
          <w:rFonts w:ascii="Arial" w:hAnsi="Arial" w:cs="Arial"/>
          <w:sz w:val="22"/>
          <w:szCs w:val="22"/>
        </w:rPr>
        <w:t>2340</w:t>
      </w:r>
      <w:r w:rsidRPr="000407A3">
        <w:rPr>
          <w:rFonts w:ascii="Arial" w:hAnsi="Arial" w:cs="Arial"/>
          <w:sz w:val="22"/>
          <w:szCs w:val="22"/>
        </w:rPr>
        <w:tab/>
      </w:r>
      <w:r w:rsidRPr="000407A3">
        <w:rPr>
          <w:rFonts w:ascii="Arial" w:hAnsi="Arial" w:cs="Arial"/>
          <w:sz w:val="22"/>
          <w:szCs w:val="22"/>
        </w:rPr>
        <w:sym w:font="Wingdings" w:char="F034"/>
      </w:r>
      <w:bookmarkStart w:id="3" w:name="Telefax"/>
      <w:bookmarkEnd w:id="3"/>
      <w:r w:rsidRPr="000407A3">
        <w:rPr>
          <w:rFonts w:ascii="Arial" w:hAnsi="Arial" w:cs="Arial"/>
          <w:sz w:val="22"/>
          <w:szCs w:val="22"/>
        </w:rPr>
        <w:t>2339</w:t>
      </w: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CC2F4A" w:rsidRPr="000407A3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7168B3" w:rsidRPr="000407A3" w:rsidRDefault="005C60BA" w:rsidP="000407A3">
      <w:pPr>
        <w:jc w:val="both"/>
        <w:rPr>
          <w:rFonts w:ascii="Arial" w:hAnsi="Arial" w:cs="Arial"/>
          <w:b/>
          <w:sz w:val="22"/>
          <w:szCs w:val="22"/>
        </w:rPr>
      </w:pPr>
      <w:r w:rsidRPr="000407A3">
        <w:rPr>
          <w:rFonts w:ascii="Arial" w:hAnsi="Arial" w:cs="Arial"/>
          <w:b/>
          <w:sz w:val="22"/>
          <w:szCs w:val="22"/>
        </w:rPr>
        <w:t>Magistratsvorlage:</w:t>
      </w:r>
    </w:p>
    <w:p w:rsidR="005C60BA" w:rsidRPr="000407A3" w:rsidRDefault="005C60BA" w:rsidP="000407A3">
      <w:pPr>
        <w:jc w:val="both"/>
        <w:rPr>
          <w:rFonts w:ascii="Arial" w:hAnsi="Arial" w:cs="Arial"/>
          <w:b/>
          <w:sz w:val="22"/>
          <w:szCs w:val="22"/>
        </w:rPr>
      </w:pPr>
      <w:r w:rsidRPr="000407A3">
        <w:rPr>
          <w:rFonts w:ascii="Arial" w:hAnsi="Arial" w:cs="Arial"/>
          <w:b/>
          <w:sz w:val="22"/>
          <w:szCs w:val="22"/>
        </w:rPr>
        <w:t>Ausnahme von den Verwaltungsvorschriften zur vorläufigen Haushalts- und Wir</w:t>
      </w:r>
      <w:r w:rsidRPr="000407A3">
        <w:rPr>
          <w:rFonts w:ascii="Arial" w:hAnsi="Arial" w:cs="Arial"/>
          <w:b/>
          <w:sz w:val="22"/>
          <w:szCs w:val="22"/>
        </w:rPr>
        <w:t>t</w:t>
      </w:r>
      <w:r w:rsidRPr="000407A3">
        <w:rPr>
          <w:rFonts w:ascii="Arial" w:hAnsi="Arial" w:cs="Arial"/>
          <w:b/>
          <w:sz w:val="22"/>
          <w:szCs w:val="22"/>
        </w:rPr>
        <w:t>schaft</w:t>
      </w:r>
      <w:r w:rsidRPr="000407A3">
        <w:rPr>
          <w:rFonts w:ascii="Arial" w:hAnsi="Arial" w:cs="Arial"/>
          <w:b/>
          <w:sz w:val="22"/>
          <w:szCs w:val="22"/>
        </w:rPr>
        <w:t>s</w:t>
      </w:r>
      <w:r w:rsidRPr="000407A3">
        <w:rPr>
          <w:rFonts w:ascii="Arial" w:hAnsi="Arial" w:cs="Arial"/>
          <w:b/>
          <w:sz w:val="22"/>
          <w:szCs w:val="22"/>
        </w:rPr>
        <w:t>führung der Stadt Bremerhaven 2016</w:t>
      </w:r>
    </w:p>
    <w:p w:rsidR="005C60BA" w:rsidRPr="000407A3" w:rsidRDefault="005C60BA" w:rsidP="000407A3">
      <w:pPr>
        <w:jc w:val="both"/>
        <w:rPr>
          <w:rFonts w:ascii="Arial" w:hAnsi="Arial" w:cs="Arial"/>
          <w:b/>
          <w:sz w:val="22"/>
        </w:rPr>
      </w:pPr>
      <w:r w:rsidRPr="000407A3">
        <w:rPr>
          <w:rFonts w:ascii="Arial" w:hAnsi="Arial" w:cs="Arial"/>
          <w:b/>
          <w:sz w:val="22"/>
        </w:rPr>
        <w:t>Optische Querungshilfe für Radfahrer im Kreuzungsbereich Cherbourger Straße / Langener Landstraße</w:t>
      </w:r>
    </w:p>
    <w:p w:rsidR="005C60BA" w:rsidRPr="000407A3" w:rsidRDefault="005C60BA" w:rsidP="000407A3">
      <w:pPr>
        <w:jc w:val="both"/>
        <w:rPr>
          <w:rFonts w:ascii="Arial" w:hAnsi="Arial" w:cs="Arial"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 w:cs="Arial"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 w:cs="Arial"/>
          <w:sz w:val="22"/>
          <w:szCs w:val="22"/>
        </w:rPr>
      </w:pPr>
    </w:p>
    <w:p w:rsidR="005C60BA" w:rsidRPr="001C6635" w:rsidRDefault="005C60BA" w:rsidP="000407A3">
      <w:pPr>
        <w:jc w:val="both"/>
        <w:rPr>
          <w:rFonts w:ascii="Arial" w:hAnsi="Arial"/>
          <w:bCs/>
          <w:sz w:val="22"/>
          <w:szCs w:val="22"/>
        </w:rPr>
      </w:pPr>
      <w:r w:rsidRPr="001C6635">
        <w:rPr>
          <w:rFonts w:ascii="Arial" w:hAnsi="Arial"/>
          <w:bCs/>
          <w:sz w:val="22"/>
          <w:szCs w:val="22"/>
        </w:rPr>
        <w:t>Die Stadtkämmerei nimmt wie folgt Stellung:</w:t>
      </w:r>
    </w:p>
    <w:p w:rsidR="001C6635" w:rsidRPr="001C6635" w:rsidRDefault="001C6635" w:rsidP="000407A3">
      <w:pPr>
        <w:jc w:val="both"/>
        <w:rPr>
          <w:rFonts w:ascii="Arial" w:hAnsi="Arial"/>
          <w:bCs/>
          <w:sz w:val="22"/>
          <w:szCs w:val="22"/>
        </w:rPr>
      </w:pPr>
    </w:p>
    <w:p w:rsidR="000407A3" w:rsidRPr="001C6635" w:rsidRDefault="005C60BA" w:rsidP="000407A3">
      <w:pPr>
        <w:jc w:val="both"/>
        <w:rPr>
          <w:rFonts w:ascii="Arial" w:hAnsi="Arial"/>
          <w:bCs/>
          <w:sz w:val="22"/>
          <w:szCs w:val="22"/>
        </w:rPr>
      </w:pPr>
      <w:r w:rsidRPr="001C6635">
        <w:rPr>
          <w:rFonts w:ascii="Arial" w:hAnsi="Arial"/>
          <w:bCs/>
          <w:sz w:val="22"/>
          <w:szCs w:val="22"/>
        </w:rPr>
        <w:t>Aus den Verwaltungsvorschriften zur vorläufigen Haushalts- und Wirtschaftsführung der Stadt Bremerhaven 2016 auf der Grundlage der Ermächtigung nach Art. 132a der Lande</w:t>
      </w:r>
      <w:r w:rsidRPr="001C6635">
        <w:rPr>
          <w:rFonts w:ascii="Arial" w:hAnsi="Arial"/>
          <w:bCs/>
          <w:sz w:val="22"/>
          <w:szCs w:val="22"/>
        </w:rPr>
        <w:t>s</w:t>
      </w:r>
      <w:r w:rsidRPr="001C6635">
        <w:rPr>
          <w:rFonts w:ascii="Arial" w:hAnsi="Arial"/>
          <w:bCs/>
          <w:sz w:val="22"/>
          <w:szCs w:val="22"/>
        </w:rPr>
        <w:t>verfassung der Freien Hansestadt Bremen (LV) ist folgendes zu entnehmen:</w:t>
      </w:r>
    </w:p>
    <w:p w:rsidR="00CC2F4A" w:rsidRPr="000407A3" w:rsidRDefault="00CC2F4A" w:rsidP="000407A3">
      <w:pPr>
        <w:jc w:val="both"/>
        <w:rPr>
          <w:rFonts w:ascii="Arial" w:hAnsi="Arial"/>
          <w:bCs/>
          <w:i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/>
          <w:bCs/>
          <w:i/>
          <w:sz w:val="22"/>
          <w:szCs w:val="22"/>
        </w:rPr>
      </w:pPr>
      <w:r w:rsidRPr="000407A3">
        <w:rPr>
          <w:rFonts w:ascii="Arial" w:hAnsi="Arial"/>
          <w:bCs/>
          <w:i/>
          <w:sz w:val="22"/>
          <w:szCs w:val="22"/>
        </w:rPr>
        <w:t>„Grundsätzlich nicht zulässig im Rahmen der vorläufigen Haushaltsführung sind z. B.</w:t>
      </w:r>
    </w:p>
    <w:p w:rsidR="000407A3" w:rsidRPr="000407A3" w:rsidRDefault="000407A3" w:rsidP="000407A3">
      <w:pPr>
        <w:jc w:val="both"/>
        <w:rPr>
          <w:rFonts w:ascii="Arial" w:hAnsi="Arial"/>
          <w:bCs/>
          <w:i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/>
          <w:bCs/>
          <w:i/>
          <w:sz w:val="22"/>
          <w:szCs w:val="22"/>
        </w:rPr>
      </w:pPr>
      <w:r w:rsidRPr="000407A3">
        <w:rPr>
          <w:rFonts w:ascii="Arial" w:hAnsi="Arial"/>
          <w:bCs/>
          <w:i/>
          <w:sz w:val="22"/>
          <w:szCs w:val="22"/>
        </w:rPr>
        <w:t>Ausgaben, die erstmals in den Vorentwurf des Haushaltsplanes 2016 eingestellt werden und die nicht der Abdeckung erteilter Verpflichtung</w:t>
      </w:r>
      <w:r w:rsidRPr="000407A3">
        <w:rPr>
          <w:rFonts w:ascii="Arial" w:hAnsi="Arial"/>
          <w:bCs/>
          <w:i/>
          <w:sz w:val="22"/>
          <w:szCs w:val="22"/>
        </w:rPr>
        <w:t>s</w:t>
      </w:r>
      <w:r w:rsidRPr="000407A3">
        <w:rPr>
          <w:rFonts w:ascii="Arial" w:hAnsi="Arial"/>
          <w:bCs/>
          <w:i/>
          <w:sz w:val="22"/>
          <w:szCs w:val="22"/>
        </w:rPr>
        <w:t>ermächtigungen dienen,</w:t>
      </w:r>
    </w:p>
    <w:p w:rsidR="000407A3" w:rsidRPr="000407A3" w:rsidRDefault="000407A3" w:rsidP="000407A3">
      <w:pPr>
        <w:jc w:val="both"/>
        <w:rPr>
          <w:rFonts w:ascii="Arial" w:hAnsi="Arial"/>
          <w:bCs/>
          <w:i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/>
          <w:bCs/>
          <w:i/>
          <w:sz w:val="22"/>
          <w:szCs w:val="22"/>
        </w:rPr>
      </w:pPr>
      <w:r w:rsidRPr="000407A3">
        <w:rPr>
          <w:rFonts w:ascii="Arial" w:hAnsi="Arial"/>
          <w:bCs/>
          <w:i/>
          <w:sz w:val="22"/>
          <w:szCs w:val="22"/>
        </w:rPr>
        <w:t>Maßnahmen/Programme, die nicht zur Bestandserhaltung notwendig sind, sondern der E</w:t>
      </w:r>
      <w:r w:rsidRPr="000407A3">
        <w:rPr>
          <w:rFonts w:ascii="Arial" w:hAnsi="Arial"/>
          <w:bCs/>
          <w:i/>
          <w:sz w:val="22"/>
          <w:szCs w:val="22"/>
        </w:rPr>
        <w:t>r</w:t>
      </w:r>
      <w:r w:rsidRPr="000407A3">
        <w:rPr>
          <w:rFonts w:ascii="Arial" w:hAnsi="Arial"/>
          <w:bCs/>
          <w:i/>
          <w:sz w:val="22"/>
          <w:szCs w:val="22"/>
        </w:rPr>
        <w:t>weiterung dienen, ohne bereits durch einen vorangega</w:t>
      </w:r>
      <w:r w:rsidRPr="000407A3">
        <w:rPr>
          <w:rFonts w:ascii="Arial" w:hAnsi="Arial"/>
          <w:bCs/>
          <w:i/>
          <w:sz w:val="22"/>
          <w:szCs w:val="22"/>
        </w:rPr>
        <w:t>n</w:t>
      </w:r>
      <w:r w:rsidRPr="000407A3">
        <w:rPr>
          <w:rFonts w:ascii="Arial" w:hAnsi="Arial"/>
          <w:bCs/>
          <w:i/>
          <w:sz w:val="22"/>
          <w:szCs w:val="22"/>
        </w:rPr>
        <w:t>genen Haushaltsplan beschlossen zu sein oder auf rechtlichen Verpflichtungen zu beruhen,“..</w:t>
      </w:r>
    </w:p>
    <w:p w:rsidR="000407A3" w:rsidRPr="000407A3" w:rsidRDefault="000407A3" w:rsidP="000407A3">
      <w:pPr>
        <w:jc w:val="both"/>
        <w:rPr>
          <w:rFonts w:ascii="Arial" w:hAnsi="Arial"/>
          <w:bCs/>
          <w:i/>
          <w:sz w:val="22"/>
          <w:szCs w:val="22"/>
        </w:rPr>
      </w:pPr>
    </w:p>
    <w:p w:rsidR="005C60BA" w:rsidRPr="000407A3" w:rsidRDefault="005C60BA" w:rsidP="000407A3">
      <w:pPr>
        <w:jc w:val="both"/>
        <w:rPr>
          <w:rFonts w:ascii="Arial" w:hAnsi="Arial" w:cs="Arial"/>
          <w:bCs/>
          <w:sz w:val="22"/>
          <w:szCs w:val="22"/>
        </w:rPr>
      </w:pPr>
      <w:r w:rsidRPr="000407A3">
        <w:rPr>
          <w:rFonts w:ascii="Arial" w:hAnsi="Arial" w:cs="Arial"/>
          <w:bCs/>
          <w:sz w:val="22"/>
          <w:szCs w:val="22"/>
        </w:rPr>
        <w:t>Der Magistrat kann nach den Verwaltungsvorschriften zur vorläufigen Haushalts- und Wir</w:t>
      </w:r>
      <w:r w:rsidRPr="000407A3">
        <w:rPr>
          <w:rFonts w:ascii="Arial" w:hAnsi="Arial" w:cs="Arial"/>
          <w:bCs/>
          <w:sz w:val="22"/>
          <w:szCs w:val="22"/>
        </w:rPr>
        <w:t>t</w:t>
      </w:r>
      <w:r w:rsidRPr="000407A3">
        <w:rPr>
          <w:rFonts w:ascii="Arial" w:hAnsi="Arial" w:cs="Arial"/>
          <w:bCs/>
          <w:sz w:val="22"/>
          <w:szCs w:val="22"/>
        </w:rPr>
        <w:t>schaftsführung der Stadt Bremerhaven nach Nr. 4.1 hiervon Ausnahmen beschließen.</w:t>
      </w:r>
    </w:p>
    <w:p w:rsidR="005C60BA" w:rsidRPr="000407A3" w:rsidRDefault="005C60BA" w:rsidP="000407A3">
      <w:pPr>
        <w:jc w:val="both"/>
        <w:rPr>
          <w:rFonts w:ascii="Arial" w:hAnsi="Arial" w:cs="Arial"/>
          <w:sz w:val="22"/>
          <w:szCs w:val="22"/>
        </w:rPr>
      </w:pPr>
    </w:p>
    <w:p w:rsidR="000407A3" w:rsidRPr="000407A3" w:rsidRDefault="000407A3" w:rsidP="000407A3">
      <w:pPr>
        <w:jc w:val="both"/>
        <w:rPr>
          <w:rFonts w:ascii="Arial" w:hAnsi="Arial" w:cs="Arial"/>
          <w:sz w:val="22"/>
          <w:szCs w:val="22"/>
        </w:rPr>
      </w:pPr>
      <w:r w:rsidRPr="000407A3">
        <w:rPr>
          <w:rFonts w:ascii="Arial" w:hAnsi="Arial" w:cs="Arial"/>
          <w:sz w:val="22"/>
          <w:szCs w:val="22"/>
        </w:rPr>
        <w:t>Aus finanzieller Sicht sind folgende Anmerkungen zu machen:</w:t>
      </w:r>
    </w:p>
    <w:p w:rsidR="000407A3" w:rsidRDefault="000407A3" w:rsidP="000407A3">
      <w:pPr>
        <w:jc w:val="both"/>
        <w:rPr>
          <w:rFonts w:ascii="Arial" w:hAnsi="Arial" w:cs="Arial"/>
          <w:sz w:val="22"/>
          <w:szCs w:val="22"/>
        </w:rPr>
      </w:pPr>
      <w:r w:rsidRPr="000407A3">
        <w:rPr>
          <w:rFonts w:ascii="Arial" w:hAnsi="Arial" w:cs="Arial"/>
          <w:sz w:val="22"/>
          <w:szCs w:val="22"/>
        </w:rPr>
        <w:t>Der Magistrat hat mit dem Eckwertebeschluss zur Kenntnis genommen, dass die globalen Ko</w:t>
      </w:r>
      <w:r w:rsidRPr="000407A3">
        <w:rPr>
          <w:rFonts w:ascii="Arial" w:hAnsi="Arial" w:cs="Arial"/>
          <w:sz w:val="22"/>
          <w:szCs w:val="22"/>
        </w:rPr>
        <w:t>n</w:t>
      </w:r>
      <w:r w:rsidRPr="000407A3">
        <w:rPr>
          <w:rFonts w:ascii="Arial" w:hAnsi="Arial" w:cs="Arial"/>
          <w:sz w:val="22"/>
          <w:szCs w:val="22"/>
        </w:rPr>
        <w:t>solidierungsminderausgaben (2016: -36.527.320 €, 2017: -43.268.580 €) bis spätestens zur Beschlussfassung der Stadtverordnetenversammlung über den Doppelhaushalt 2016/2017 am 09.06.2016 aufzulösen sind. Diese globalen Konsolidierungsminderausgaben sind noch nicht aufgelöst. Inzwischen liegen der Stadtkämmerei Haushaltsplan-Teilentwürfe vor, in denen die Ämter zusätzlich Veränderungsbedarfe anmelden. Die Deckung dieser B</w:t>
      </w:r>
      <w:r w:rsidRPr="000407A3">
        <w:rPr>
          <w:rFonts w:ascii="Arial" w:hAnsi="Arial" w:cs="Arial"/>
          <w:sz w:val="22"/>
          <w:szCs w:val="22"/>
        </w:rPr>
        <w:t>e</w:t>
      </w:r>
      <w:r w:rsidRPr="000407A3">
        <w:rPr>
          <w:rFonts w:ascii="Arial" w:hAnsi="Arial" w:cs="Arial"/>
          <w:sz w:val="22"/>
          <w:szCs w:val="22"/>
        </w:rPr>
        <w:t xml:space="preserve">darfe steht noch aus.  </w:t>
      </w:r>
    </w:p>
    <w:p w:rsidR="006E36E9" w:rsidRPr="000407A3" w:rsidRDefault="006E36E9" w:rsidP="000407A3">
      <w:pPr>
        <w:jc w:val="both"/>
        <w:rPr>
          <w:rFonts w:ascii="Arial" w:hAnsi="Arial" w:cs="Arial"/>
          <w:sz w:val="22"/>
          <w:szCs w:val="22"/>
        </w:rPr>
      </w:pPr>
    </w:p>
    <w:p w:rsidR="000407A3" w:rsidRPr="000407A3" w:rsidRDefault="000407A3" w:rsidP="000407A3">
      <w:pPr>
        <w:jc w:val="both"/>
        <w:rPr>
          <w:rFonts w:ascii="Arial" w:hAnsi="Arial" w:cs="Arial"/>
          <w:sz w:val="22"/>
          <w:szCs w:val="22"/>
        </w:rPr>
      </w:pPr>
      <w:r w:rsidRPr="000407A3">
        <w:rPr>
          <w:rFonts w:ascii="Arial" w:hAnsi="Arial" w:cs="Arial"/>
          <w:sz w:val="22"/>
          <w:szCs w:val="22"/>
        </w:rPr>
        <w:t>Insgesamt handelt es sich um einen zweistelligen Millionenbetrag, der noch finanziert we</w:t>
      </w:r>
      <w:r w:rsidRPr="000407A3">
        <w:rPr>
          <w:rFonts w:ascii="Arial" w:hAnsi="Arial" w:cs="Arial"/>
          <w:sz w:val="22"/>
          <w:szCs w:val="22"/>
        </w:rPr>
        <w:t>r</w:t>
      </w:r>
      <w:r w:rsidRPr="000407A3">
        <w:rPr>
          <w:rFonts w:ascii="Arial" w:hAnsi="Arial" w:cs="Arial"/>
          <w:sz w:val="22"/>
          <w:szCs w:val="22"/>
        </w:rPr>
        <w:t>den muss.</w:t>
      </w:r>
    </w:p>
    <w:p w:rsidR="005C60BA" w:rsidRDefault="005C60BA" w:rsidP="000407A3">
      <w:pPr>
        <w:jc w:val="both"/>
        <w:rPr>
          <w:rFonts w:ascii="Arial" w:hAnsi="Arial" w:cs="Arial"/>
          <w:sz w:val="22"/>
          <w:szCs w:val="22"/>
        </w:rPr>
      </w:pPr>
    </w:p>
    <w:p w:rsidR="006E36E9" w:rsidRDefault="004E3860" w:rsidP="000407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Das Amt für Straßen- und Brückenbau beabsichtigt auf der Cherbourger Straße </w:t>
      </w:r>
      <w:r w:rsidR="009D2772">
        <w:rPr>
          <w:rFonts w:ascii="Arial" w:hAnsi="Arial" w:cs="Arial"/>
          <w:sz w:val="22"/>
          <w:szCs w:val="22"/>
        </w:rPr>
        <w:t xml:space="preserve">an oben genannter Stelle </w:t>
      </w:r>
      <w:r>
        <w:rPr>
          <w:rFonts w:ascii="Arial" w:hAnsi="Arial" w:cs="Arial"/>
          <w:sz w:val="22"/>
          <w:szCs w:val="22"/>
        </w:rPr>
        <w:t>die Hervorhebung der Radwege durch einen roten Belag. Für die hierzu erforderliche Fahrbahnsanierung und Roteinfärbung werden Kosten in Höhe von 30.000 Euro vera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schlagt. </w:t>
      </w: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 Auftrag</w:t>
      </w: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CC2F4A" w:rsidRDefault="001C6635" w:rsidP="000407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gez. Junge</w:t>
      </w:r>
    </w:p>
    <w:p w:rsidR="00CC2F4A" w:rsidRDefault="00CC2F4A" w:rsidP="000407A3">
      <w:pPr>
        <w:jc w:val="both"/>
        <w:rPr>
          <w:rFonts w:ascii="Arial" w:hAnsi="Arial" w:cs="Arial"/>
          <w:sz w:val="22"/>
          <w:szCs w:val="22"/>
        </w:rPr>
      </w:pPr>
    </w:p>
    <w:p w:rsidR="00CC2F4A" w:rsidRPr="000407A3" w:rsidRDefault="00CC2F4A" w:rsidP="000407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Junge</w:t>
      </w:r>
    </w:p>
    <w:sectPr w:rsidR="00CC2F4A" w:rsidRPr="000407A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D04"/>
    <w:rsid w:val="000407A3"/>
    <w:rsid w:val="0006627E"/>
    <w:rsid w:val="001C6635"/>
    <w:rsid w:val="001E49EB"/>
    <w:rsid w:val="003B277C"/>
    <w:rsid w:val="003D5AD3"/>
    <w:rsid w:val="004B49D9"/>
    <w:rsid w:val="004D71EF"/>
    <w:rsid w:val="004E30F6"/>
    <w:rsid w:val="004E3860"/>
    <w:rsid w:val="005C60BA"/>
    <w:rsid w:val="005F12B3"/>
    <w:rsid w:val="006D1AB7"/>
    <w:rsid w:val="006E36E9"/>
    <w:rsid w:val="007168B3"/>
    <w:rsid w:val="00794625"/>
    <w:rsid w:val="007967D0"/>
    <w:rsid w:val="00826AEA"/>
    <w:rsid w:val="008C3366"/>
    <w:rsid w:val="008D7F70"/>
    <w:rsid w:val="009D2772"/>
    <w:rsid w:val="00CC2F4A"/>
    <w:rsid w:val="00D46D04"/>
    <w:rsid w:val="00EC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08D3E7-F025-4C65-AD2E-A1AC2F1E0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rsid w:val="00D46D04"/>
    <w:pPr>
      <w:tabs>
        <w:tab w:val="left" w:pos="4253"/>
        <w:tab w:val="center" w:pos="4536"/>
        <w:tab w:val="right" w:pos="9072"/>
      </w:tabs>
      <w:spacing w:after="120"/>
      <w:ind w:right="-1"/>
    </w:pPr>
    <w:rPr>
      <w:rFonts w:ascii="Arial" w:hAnsi="Arial"/>
      <w:sz w:val="20"/>
      <w:szCs w:val="20"/>
    </w:rPr>
  </w:style>
  <w:style w:type="paragraph" w:styleId="KeinLeerraum">
    <w:name w:val="No Spacing"/>
    <w:qFormat/>
    <w:rsid w:val="005C60BA"/>
    <w:rPr>
      <w:rFonts w:ascii="Calibri" w:eastAsia="Calibri" w:hAnsi="Calibri"/>
      <w:sz w:val="22"/>
      <w:szCs w:val="22"/>
      <w:lang w:eastAsia="en-US"/>
    </w:rPr>
  </w:style>
  <w:style w:type="paragraph" w:styleId="Listenabsatz">
    <w:name w:val="List Paragraph"/>
    <w:basedOn w:val="Standard"/>
    <w:qFormat/>
    <w:rsid w:val="005C60BA"/>
    <w:pPr>
      <w:tabs>
        <w:tab w:val="left" w:pos="4253"/>
      </w:tabs>
      <w:spacing w:after="120"/>
      <w:ind w:left="708" w:right="-1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Magistrat</vt:lpstr>
    </vt:vector>
  </TitlesOfParts>
  <Company>Magistrat Bremerhaven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Magistrat</dc:title>
  <dc:subject/>
  <dc:creator>fjunge</dc:creator>
  <cp:keywords/>
  <cp:lastModifiedBy>PROVOX</cp:lastModifiedBy>
  <cp:revision>2</cp:revision>
  <dcterms:created xsi:type="dcterms:W3CDTF">2021-12-25T21:32:00Z</dcterms:created>
  <dcterms:modified xsi:type="dcterms:W3CDTF">2021-12-25T21:32:00Z</dcterms:modified>
</cp:coreProperties>
</file>