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4180"/>
      </w:tblGrid>
      <w:tr w:rsidR="00E54AB6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87" w:type="dxa"/>
            <w:vMerge w:val="restart"/>
          </w:tcPr>
          <w:p w:rsidR="00E54AB6" w:rsidRPr="0069362F" w:rsidRDefault="004B75DF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6" o:title="kogge2"/>
                </v:shape>
              </w:pict>
            </w:r>
          </w:p>
        </w:tc>
        <w:tc>
          <w:tcPr>
            <w:tcW w:w="4180" w:type="dxa"/>
          </w:tcPr>
          <w:p w:rsidR="00E54AB6" w:rsidRPr="0069362F" w:rsidRDefault="0043140C" w:rsidP="0069362F">
            <w:r>
              <w:t>Dezernat VI</w:t>
            </w:r>
          </w:p>
        </w:tc>
      </w:tr>
      <w:tr w:rsidR="00E54AB6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87" w:type="dxa"/>
            <w:vMerge/>
          </w:tcPr>
          <w:p w:rsidR="00E54AB6" w:rsidRPr="0069362F" w:rsidRDefault="00E54AB6" w:rsidP="0069362F"/>
        </w:tc>
        <w:tc>
          <w:tcPr>
            <w:tcW w:w="4180" w:type="dxa"/>
          </w:tcPr>
          <w:p w:rsidR="00E54AB6" w:rsidRPr="0069362F" w:rsidRDefault="0043140C" w:rsidP="0069362F">
            <w:r>
              <w:t>Amt für Straßen- und Brückenbau</w:t>
            </w:r>
          </w:p>
        </w:tc>
      </w:tr>
      <w:tr w:rsidR="00E54AB6" w:rsidRPr="0069362F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5387" w:type="dxa"/>
            <w:vMerge/>
          </w:tcPr>
          <w:p w:rsidR="00E54AB6" w:rsidRPr="0069362F" w:rsidRDefault="00E54AB6" w:rsidP="0069362F"/>
        </w:tc>
        <w:tc>
          <w:tcPr>
            <w:tcW w:w="4180" w:type="dxa"/>
          </w:tcPr>
          <w:p w:rsidR="00E54AB6" w:rsidRPr="0069362F" w:rsidRDefault="0043140C" w:rsidP="0069362F">
            <w:r>
              <w:t>Herr Wagener, Tel. 2184</w:t>
            </w:r>
          </w:p>
          <w:p w:rsidR="00E54AB6" w:rsidRPr="0069362F" w:rsidRDefault="00E54AB6" w:rsidP="0069362F">
            <w:r w:rsidRPr="0069362F">
              <w:t xml:space="preserve">Bremerhaven, </w:t>
            </w:r>
            <w:r w:rsidR="00787618">
              <w:t>20</w:t>
            </w:r>
            <w:r w:rsidR="0043140C">
              <w:t>.08.2009</w:t>
            </w:r>
          </w:p>
        </w:tc>
      </w:tr>
    </w:tbl>
    <w:p w:rsidR="00E54AB6" w:rsidRPr="0069362F" w:rsidRDefault="00E54AB6" w:rsidP="0069362F">
      <w:pPr>
        <w:rPr>
          <w:color w:val="FF0000"/>
        </w:rPr>
      </w:pPr>
      <w:r w:rsidRPr="0069362F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111"/>
      </w:tblGrid>
      <w:tr w:rsidR="00E54AB6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45" w:type="dxa"/>
          </w:tcPr>
          <w:p w:rsidR="00E54AB6" w:rsidRPr="0069362F" w:rsidRDefault="00E54AB6" w:rsidP="0069362F">
            <w:r w:rsidRPr="0069362F">
              <w:t>Vorlage Nr.</w:t>
            </w:r>
            <w:r w:rsidRPr="0069362F">
              <w:tab/>
            </w:r>
            <w:r w:rsidR="00B15F2A">
              <w:t xml:space="preserve"> VI/78/2009</w:t>
            </w:r>
            <w:r w:rsidR="004703F5">
              <w:t xml:space="preserve"> - 1</w:t>
            </w:r>
          </w:p>
          <w:p w:rsidR="00E54AB6" w:rsidRPr="0069362F" w:rsidRDefault="00E54AB6" w:rsidP="0069362F">
            <w:r w:rsidRPr="0069362F">
              <w:t>für den Magistrat</w:t>
            </w:r>
          </w:p>
        </w:tc>
        <w:tc>
          <w:tcPr>
            <w:tcW w:w="4111" w:type="dxa"/>
          </w:tcPr>
          <w:p w:rsidR="00E54AB6" w:rsidRPr="0069362F" w:rsidRDefault="00E54AB6" w:rsidP="0069362F">
            <w:r w:rsidRPr="0069362F">
              <w:t xml:space="preserve">Anzahl Anlagen: </w:t>
            </w:r>
            <w:r w:rsidR="0043140C">
              <w:rPr>
                <w:snapToGrid w:val="0"/>
              </w:rPr>
              <w:t>2</w:t>
            </w:r>
          </w:p>
        </w:tc>
      </w:tr>
    </w:tbl>
    <w:p w:rsidR="00E54AB6" w:rsidRPr="0069362F" w:rsidRDefault="00E54AB6" w:rsidP="0069362F"/>
    <w:p w:rsidR="00E54AB6" w:rsidRPr="0069362F" w:rsidRDefault="00E54AB6" w:rsidP="0069362F"/>
    <w:p w:rsidR="00E54AB6" w:rsidRPr="0069362F" w:rsidRDefault="00E54AB6" w:rsidP="0069362F"/>
    <w:p w:rsidR="00E54AB6" w:rsidRPr="0069362F" w:rsidRDefault="00E54AB6" w:rsidP="0069362F"/>
    <w:p w:rsidR="00E54AB6" w:rsidRPr="006503C7" w:rsidRDefault="0043140C" w:rsidP="0069362F">
      <w:pPr>
        <w:rPr>
          <w:b/>
        </w:rPr>
      </w:pPr>
      <w:r>
        <w:rPr>
          <w:b/>
        </w:rPr>
        <w:t>Ausbau Zolltor Roter Sand</w:t>
      </w:r>
    </w:p>
    <w:p w:rsidR="00E54AB6" w:rsidRDefault="00E54AB6" w:rsidP="0069362F"/>
    <w:p w:rsidR="006503C7" w:rsidRPr="0069362F" w:rsidRDefault="006503C7" w:rsidP="0069362F"/>
    <w:p w:rsidR="00E54AB6" w:rsidRPr="0043140C" w:rsidRDefault="0043140C" w:rsidP="0069362F">
      <w:pPr>
        <w:rPr>
          <w:vanish/>
          <w:color w:val="FF0000"/>
        </w:rPr>
      </w:pPr>
      <w:r w:rsidRPr="0043140C">
        <w:rPr>
          <w:vanish/>
          <w:color w:val="FF0000"/>
        </w:rPr>
        <w:t xml:space="preserve">@-&gt;  </w:t>
      </w:r>
    </w:p>
    <w:p w:rsidR="0043140C" w:rsidRPr="00121D16" w:rsidRDefault="0043140C" w:rsidP="0043140C">
      <w:pPr>
        <w:rPr>
          <w:rFonts w:cs="Arial"/>
          <w:b/>
          <w:szCs w:val="22"/>
        </w:rPr>
      </w:pPr>
      <w:bookmarkStart w:id="0" w:name="VLGSachText__START__35262"/>
      <w:bookmarkEnd w:id="0"/>
      <w:r w:rsidRPr="0043140C">
        <w:rPr>
          <w:vanish/>
        </w:rPr>
        <w:t xml:space="preserve"> </w:t>
      </w:r>
      <w:r w:rsidRPr="00121D16">
        <w:rPr>
          <w:rFonts w:cs="Arial"/>
          <w:b/>
          <w:szCs w:val="22"/>
        </w:rPr>
        <w:t>A Problem</w:t>
      </w:r>
    </w:p>
    <w:p w:rsidR="0043140C" w:rsidRDefault="0043140C" w:rsidP="0043140C">
      <w:pPr>
        <w:tabs>
          <w:tab w:val="left" w:pos="360"/>
        </w:tabs>
      </w:pPr>
      <w:r>
        <w:t xml:space="preserve">Die bremenports GmbH &amp; Co. KG wird in diesem Jahr die Zollabfertigung am Zolltor Roter Sand für die Zukunft neu ordnen. Hierzu sollen die aus dem Hafengebiet ausfahrenden </w:t>
      </w:r>
      <w:proofErr w:type="spellStart"/>
      <w:r>
        <w:t>zolla</w:t>
      </w:r>
      <w:r>
        <w:t>b</w:t>
      </w:r>
      <w:r>
        <w:t>zufertigenden</w:t>
      </w:r>
      <w:proofErr w:type="spellEnd"/>
      <w:r>
        <w:t xml:space="preserve"> Fahrzeuge vor dem Zol</w:t>
      </w:r>
      <w:r>
        <w:t>l</w:t>
      </w:r>
      <w:r>
        <w:t>gebäude in Richtung Barkhausenstraße geführt werden. Hier wird eine Aufstellmöglichkeit für eine zeitgemäße Zollabfertigung eingerichtet. Die Vorpl</w:t>
      </w:r>
      <w:r>
        <w:t>a</w:t>
      </w:r>
      <w:r>
        <w:t>nung von bremenports wurde am 17.01.2007 mit den Ämtern und Behörden des Magistrats abgestimmt. Diese Lösung ergab sich aus einem Variantenspektrum unterschiedlicher Mö</w:t>
      </w:r>
      <w:r>
        <w:t>g</w:t>
      </w:r>
      <w:r>
        <w:t>lichkeiten zur Zoll- und Verkehrsabwicklung im Bereich Roter Sand als effizienteste und s</w:t>
      </w:r>
      <w:r>
        <w:t>i</w:t>
      </w:r>
      <w:r>
        <w:t>cherste Lösung für die Zoll- und Verkehrsabwicklung und wurde bereits am 07.07.2005 so im Bau- und Umweltausschuss beschlossen. Eine Ausfahrt in die Barkhausenstraße erfolgt nur nach Freigabe des Fahrzeuges durch den Zoll. Abkürzungen oder Umfahrungen der Lichtsi</w:t>
      </w:r>
      <w:r>
        <w:t>g</w:t>
      </w:r>
      <w:r>
        <w:t xml:space="preserve">nalanlage </w:t>
      </w:r>
      <w:proofErr w:type="spellStart"/>
      <w:r>
        <w:t>Rickmersstraße</w:t>
      </w:r>
      <w:proofErr w:type="spellEnd"/>
      <w:r>
        <w:t xml:space="preserve"> / Bürgermeister-Smidt-Straße / Barkhausenstraße sind daher nicht möglich. </w:t>
      </w:r>
    </w:p>
    <w:p w:rsidR="0043140C" w:rsidRDefault="0043140C" w:rsidP="0043140C">
      <w:pPr>
        <w:tabs>
          <w:tab w:val="left" w:pos="360"/>
        </w:tabs>
      </w:pPr>
    </w:p>
    <w:p w:rsidR="0043140C" w:rsidRDefault="0043140C" w:rsidP="0043140C">
      <w:pPr>
        <w:tabs>
          <w:tab w:val="left" w:pos="360"/>
        </w:tabs>
      </w:pPr>
      <w:r>
        <w:t xml:space="preserve">Der Verkehr, welcher nicht zollabgefertigt werden muss, wird weiterhin auf die Kreuzung </w:t>
      </w:r>
      <w:proofErr w:type="spellStart"/>
      <w:r>
        <w:t>Ric</w:t>
      </w:r>
      <w:r>
        <w:t>k</w:t>
      </w:r>
      <w:r>
        <w:t>mersstraße</w:t>
      </w:r>
      <w:proofErr w:type="spellEnd"/>
      <w:r>
        <w:t xml:space="preserve"> / Bürgermeister-Smidt-Straße geführt.</w:t>
      </w:r>
    </w:p>
    <w:p w:rsidR="0043140C" w:rsidRDefault="0043140C" w:rsidP="0043140C">
      <w:pPr>
        <w:tabs>
          <w:tab w:val="left" w:pos="360"/>
        </w:tabs>
      </w:pPr>
    </w:p>
    <w:p w:rsidR="0043140C" w:rsidRDefault="0043140C" w:rsidP="0043140C">
      <w:pPr>
        <w:tabs>
          <w:tab w:val="left" w:pos="360"/>
        </w:tabs>
      </w:pPr>
      <w:r>
        <w:t xml:space="preserve">Da das südliche Stück der </w:t>
      </w:r>
      <w:proofErr w:type="spellStart"/>
      <w:r>
        <w:t>Franziusstraße</w:t>
      </w:r>
      <w:proofErr w:type="spellEnd"/>
      <w:r>
        <w:t xml:space="preserve"> (ca. 50 m vor dem Zolltor) sich in städtischer Ba</w:t>
      </w:r>
      <w:r>
        <w:t>u</w:t>
      </w:r>
      <w:r>
        <w:t>last befindet, ist dieses Teilstück nicht Teil der von bremenports geplanten Bauma</w:t>
      </w:r>
      <w:r>
        <w:t>ß</w:t>
      </w:r>
      <w:r>
        <w:t>nahme. Das städtische Straßenstück befindet sich in einem teilweise kritischen Zustand hinsichtlich der Ve</w:t>
      </w:r>
      <w:r>
        <w:t>r</w:t>
      </w:r>
      <w:r>
        <w:t>kehr</w:t>
      </w:r>
      <w:r>
        <w:t>s</w:t>
      </w:r>
      <w:r>
        <w:t>sicherheit, so dass in diesem Bereich erhöhter Unterhaltungsaufwand erforderlich ist.</w:t>
      </w:r>
    </w:p>
    <w:p w:rsidR="0043140C" w:rsidRDefault="0043140C" w:rsidP="0043140C">
      <w:pPr>
        <w:tabs>
          <w:tab w:val="left" w:pos="360"/>
        </w:tabs>
      </w:pPr>
    </w:p>
    <w:p w:rsidR="0043140C" w:rsidRDefault="0043140C" w:rsidP="0043140C">
      <w:pPr>
        <w:tabs>
          <w:tab w:val="left" w:pos="360"/>
        </w:tabs>
      </w:pPr>
      <w:r>
        <w:t>Nach dem geplanten Umbau seitens bremenports würde sich die Situation ergeben, dass die Spurau</w:t>
      </w:r>
      <w:r>
        <w:t>f</w:t>
      </w:r>
      <w:r>
        <w:t>teilung und die getrennte Signalisierung der derzeitigen Zollabfertigungsspur nicht mehr den Verkehrsbedürfnissen entsprechen. Weiterhin werden Gäste, welche den Übe</w:t>
      </w:r>
      <w:r>
        <w:t>r</w:t>
      </w:r>
      <w:r>
        <w:t>seehafen besichtigen und anschließend in die Stadt fahren, an der Stadtgrenze mit einer u</w:t>
      </w:r>
      <w:r>
        <w:t>n</w:t>
      </w:r>
      <w:r>
        <w:t>vorteilhaften städtebaulichen Situation empfangen. Die Situation der städtischen Radverkehr</w:t>
      </w:r>
      <w:r>
        <w:t>s</w:t>
      </w:r>
      <w:r>
        <w:t xml:space="preserve">führung auf der Nordseite der </w:t>
      </w:r>
      <w:proofErr w:type="spellStart"/>
      <w:r>
        <w:t>Rickmersstraße</w:t>
      </w:r>
      <w:proofErr w:type="spellEnd"/>
      <w:r>
        <w:t xml:space="preserve"> über den Knotenpunkt ist unzureichend. </w:t>
      </w:r>
    </w:p>
    <w:p w:rsidR="0043140C" w:rsidRDefault="0043140C" w:rsidP="0043140C">
      <w:pPr>
        <w:tabs>
          <w:tab w:val="left" w:pos="360"/>
        </w:tabs>
      </w:pPr>
    </w:p>
    <w:p w:rsidR="0043140C" w:rsidRPr="00121D16" w:rsidRDefault="0043140C" w:rsidP="0043140C">
      <w:pPr>
        <w:rPr>
          <w:rFonts w:cs="Arial"/>
          <w:b/>
          <w:szCs w:val="22"/>
        </w:rPr>
      </w:pPr>
      <w:r w:rsidRPr="00121D16">
        <w:rPr>
          <w:rFonts w:cs="Arial"/>
          <w:b/>
          <w:szCs w:val="22"/>
        </w:rPr>
        <w:t>B Lösung</w:t>
      </w:r>
    </w:p>
    <w:p w:rsidR="0043140C" w:rsidRDefault="0043140C" w:rsidP="0043140C">
      <w:pPr>
        <w:tabs>
          <w:tab w:val="left" w:pos="360"/>
        </w:tabs>
      </w:pPr>
      <w:r>
        <w:t>Um die dargestellten Schwierigkeiten zu beseitigen, wurde seitens des Stadtplanungsamtes und des Amtes für Straßen- und Brückenbau erkundet, ob und wie eine gemeinsame Ma</w:t>
      </w:r>
      <w:r>
        <w:t>ß</w:t>
      </w:r>
      <w:r>
        <w:t>nahme mit bremenports durchgeführt werden kann. Der Umfang der Gesamtmaßnahme ist auf dem Lageplan in der Anlage 1 ersichtlich. Durch eine gemeinsame - aber für den Bremerhav</w:t>
      </w:r>
      <w:r>
        <w:t>e</w:t>
      </w:r>
      <w:r>
        <w:t xml:space="preserve">ner Teil gesondert spezifizierte Ausschreibung der Maßnahme - ergibt sich ein größeres </w:t>
      </w:r>
    </w:p>
    <w:p w:rsidR="0043140C" w:rsidRDefault="0043140C" w:rsidP="0043140C">
      <w:pPr>
        <w:tabs>
          <w:tab w:val="left" w:pos="360"/>
        </w:tabs>
      </w:pPr>
    </w:p>
    <w:p w:rsidR="0043140C" w:rsidRDefault="0043140C" w:rsidP="0043140C">
      <w:pPr>
        <w:tabs>
          <w:tab w:val="left" w:pos="360"/>
        </w:tabs>
      </w:pPr>
    </w:p>
    <w:p w:rsidR="0043140C" w:rsidRDefault="0043140C" w:rsidP="0043140C">
      <w:pPr>
        <w:tabs>
          <w:tab w:val="left" w:pos="360"/>
        </w:tabs>
      </w:pPr>
    </w:p>
    <w:p w:rsidR="0043140C" w:rsidRDefault="0043140C" w:rsidP="0043140C">
      <w:pPr>
        <w:tabs>
          <w:tab w:val="left" w:pos="360"/>
        </w:tabs>
      </w:pPr>
    </w:p>
    <w:p w:rsidR="003314C9" w:rsidRDefault="003314C9" w:rsidP="0043140C">
      <w:pPr>
        <w:tabs>
          <w:tab w:val="left" w:pos="360"/>
        </w:tabs>
      </w:pPr>
    </w:p>
    <w:p w:rsidR="003314C9" w:rsidRDefault="003314C9" w:rsidP="0043140C">
      <w:pPr>
        <w:tabs>
          <w:tab w:val="left" w:pos="360"/>
        </w:tabs>
      </w:pPr>
    </w:p>
    <w:p w:rsidR="0043140C" w:rsidRDefault="0043140C" w:rsidP="0043140C">
      <w:pPr>
        <w:tabs>
          <w:tab w:val="left" w:pos="360"/>
        </w:tabs>
      </w:pPr>
      <w:r>
        <w:lastRenderedPageBreak/>
        <w:t>Leistungsvolumen, was erfahrungsgemäß zu geringeren Ba</w:t>
      </w:r>
      <w:r>
        <w:t>u</w:t>
      </w:r>
      <w:r>
        <w:t>kosten führt. Weiterhin wird die Straße in einer kompletten Maßnahme homogen aufgebaut, was zu einer wesentlich verbesse</w:t>
      </w:r>
      <w:r>
        <w:t>r</w:t>
      </w:r>
      <w:r>
        <w:t>ten Dauerhaftigkeit führt. Hierdurch können zukünftig Unte</w:t>
      </w:r>
      <w:r>
        <w:t>r</w:t>
      </w:r>
      <w:r>
        <w:t>haltungsmittel eingespart werden. Die Abrechnung der Baumaßnahme erfolgt für Bremerhaven aufmaß- und position</w:t>
      </w:r>
      <w:r>
        <w:t>s</w:t>
      </w:r>
      <w:r>
        <w:t xml:space="preserve">bezogen. </w:t>
      </w:r>
    </w:p>
    <w:p w:rsidR="0043140C" w:rsidRDefault="0043140C" w:rsidP="0043140C">
      <w:pPr>
        <w:tabs>
          <w:tab w:val="left" w:pos="360"/>
        </w:tabs>
      </w:pPr>
    </w:p>
    <w:p w:rsidR="0043140C" w:rsidRDefault="0043140C" w:rsidP="0043140C">
      <w:pPr>
        <w:tabs>
          <w:tab w:val="left" w:pos="360"/>
        </w:tabs>
      </w:pPr>
      <w:r>
        <w:t>Eine detaillierte Beschreibung der Problemlage ist darüber hinaus dem als Anlage 2 beigefü</w:t>
      </w:r>
      <w:r>
        <w:t>g</w:t>
      </w:r>
      <w:r>
        <w:t>ten Schreiben von bremenports vom 10.08.2009 an das Bau- und Umweltdezernat zu entne</w:t>
      </w:r>
      <w:r>
        <w:t>h</w:t>
      </w:r>
      <w:r>
        <w:t>men.</w:t>
      </w:r>
    </w:p>
    <w:p w:rsidR="0043140C" w:rsidRDefault="0043140C" w:rsidP="0043140C">
      <w:pPr>
        <w:rPr>
          <w:rFonts w:cs="Arial"/>
          <w:szCs w:val="22"/>
        </w:rPr>
      </w:pPr>
    </w:p>
    <w:p w:rsidR="0043140C" w:rsidRPr="00E8388D" w:rsidRDefault="0043140C" w:rsidP="0043140C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C </w:t>
      </w:r>
      <w:r w:rsidRPr="00E8388D">
        <w:rPr>
          <w:rFonts w:cs="Arial"/>
          <w:b/>
          <w:bCs/>
          <w:szCs w:val="22"/>
        </w:rPr>
        <w:t>Alternativen</w:t>
      </w:r>
    </w:p>
    <w:p w:rsidR="0043140C" w:rsidRDefault="0043140C" w:rsidP="0043140C">
      <w:pPr>
        <w:tabs>
          <w:tab w:val="left" w:pos="360"/>
        </w:tabs>
      </w:pPr>
      <w:r>
        <w:t>Es können keine geeigneten Alternativen empfohlen werden. Ein Ausbau nur hinter der Zol</w:t>
      </w:r>
      <w:r>
        <w:t>l</w:t>
      </w:r>
      <w:r>
        <w:t>grenze im Überseehafengebiet löst zwar das Problem der Zollabfertigung, nicht aber die Br</w:t>
      </w:r>
      <w:r>
        <w:t>e</w:t>
      </w:r>
      <w:r>
        <w:t>merhavener Problempunkte bis zum Knote</w:t>
      </w:r>
      <w:r>
        <w:t>n</w:t>
      </w:r>
      <w:r>
        <w:t xml:space="preserve">punkt </w:t>
      </w:r>
      <w:proofErr w:type="spellStart"/>
      <w:r>
        <w:t>Rickmersstraße</w:t>
      </w:r>
      <w:proofErr w:type="spellEnd"/>
      <w:r>
        <w:t xml:space="preserve"> / Bürgermeister-Smidt-Straße. Ohne die städtische Ergänzungsmaßnahme wird der Knotenpunkt seiner Verkehrsb</w:t>
      </w:r>
      <w:r>
        <w:t>e</w:t>
      </w:r>
      <w:r>
        <w:t xml:space="preserve">deutung nicht gerecht. </w:t>
      </w:r>
    </w:p>
    <w:p w:rsidR="0043140C" w:rsidRPr="00E8388D" w:rsidRDefault="0043140C" w:rsidP="0043140C">
      <w:pPr>
        <w:rPr>
          <w:rFonts w:cs="Arial"/>
          <w:szCs w:val="22"/>
        </w:rPr>
      </w:pPr>
    </w:p>
    <w:p w:rsidR="0043140C" w:rsidRPr="00E8388D" w:rsidRDefault="0043140C" w:rsidP="0043140C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D </w:t>
      </w:r>
      <w:r w:rsidRPr="00E8388D">
        <w:rPr>
          <w:rFonts w:cs="Arial"/>
          <w:b/>
          <w:bCs/>
          <w:szCs w:val="22"/>
        </w:rPr>
        <w:t>Finanzielle</w:t>
      </w:r>
      <w:r>
        <w:rPr>
          <w:rFonts w:cs="Arial"/>
          <w:b/>
          <w:bCs/>
          <w:szCs w:val="22"/>
        </w:rPr>
        <w:t xml:space="preserve"> / Personalwirtschaftliche</w:t>
      </w:r>
      <w:r w:rsidRPr="00E8388D">
        <w:rPr>
          <w:rFonts w:cs="Arial"/>
          <w:b/>
          <w:bCs/>
          <w:szCs w:val="22"/>
        </w:rPr>
        <w:t xml:space="preserve"> Auswirkungen</w:t>
      </w:r>
    </w:p>
    <w:p w:rsidR="0043140C" w:rsidRDefault="0043140C" w:rsidP="0043140C">
      <w:pPr>
        <w:tabs>
          <w:tab w:val="left" w:pos="360"/>
        </w:tabs>
      </w:pPr>
      <w:r>
        <w:t>Die oben beschriebene Gesamtmaßnahme ist mit 1,7 Mio. € brutto kalkuliert. Das von breme</w:t>
      </w:r>
      <w:r>
        <w:t>n</w:t>
      </w:r>
      <w:r>
        <w:t>ports beauftragte Ingenieurbüro hat für den städtischen Anteil an der Maßnahme g</w:t>
      </w:r>
      <w:r>
        <w:t>e</w:t>
      </w:r>
      <w:r>
        <w:t>schätzte Kosten von ca. 170.000,00 € brutto ermittelt, dies entspricht 10 % der Gesamtkosten. Hinzu kommen auf städtischer Seite weitere Kosten in Höhe von geschätzt 30.000,00  € brutto für weitere Anpassungsma</w:t>
      </w:r>
      <w:r>
        <w:t>ß</w:t>
      </w:r>
      <w:r>
        <w:t xml:space="preserve">nahmen (z. B. Anpassung der Lichtsignalanlage). </w:t>
      </w:r>
    </w:p>
    <w:p w:rsidR="0043140C" w:rsidRDefault="0043140C" w:rsidP="0043140C">
      <w:pPr>
        <w:tabs>
          <w:tab w:val="left" w:pos="360"/>
        </w:tabs>
      </w:pPr>
    </w:p>
    <w:p w:rsidR="0043140C" w:rsidRDefault="0043140C" w:rsidP="0043140C">
      <w:pPr>
        <w:tabs>
          <w:tab w:val="left" w:pos="360"/>
        </w:tabs>
      </w:pPr>
      <w:r>
        <w:t xml:space="preserve">Durch die gemeinsame Ausführung der Gesamtmaßnahme wird der verkehrsgerechte Ausbau des städtischen Abschnittes der </w:t>
      </w:r>
      <w:proofErr w:type="spellStart"/>
      <w:r>
        <w:t>Franziusstraße</w:t>
      </w:r>
      <w:proofErr w:type="spellEnd"/>
      <w:r>
        <w:t xml:space="preserve"> zu günstigeren Konditionen erreicht als bei alleiniger Durchführung der Maßnahme. Nach heutigem Kenntnisstand muss davon ausgega</w:t>
      </w:r>
      <w:r>
        <w:t>n</w:t>
      </w:r>
      <w:r>
        <w:t>gen werden, dass bremenports auch ohne Zusage der Stadt die Maßnahme in ihrem Zustä</w:t>
      </w:r>
      <w:r>
        <w:t>n</w:t>
      </w:r>
      <w:r>
        <w:t>digkeitsbereich umsetzen wird. Für die Stadt würde dies bei der Sanierung des städtischen Abschnitts zu einem späteren Zeitpunkt erfahrungsgemäß zu erheblichen Meh</w:t>
      </w:r>
      <w:r>
        <w:t>r</w:t>
      </w:r>
      <w:r>
        <w:t>kosten führen (z. B. gesonderte Ausschreibung, doppelte Baustelleneinrichtung, höhere Ei</w:t>
      </w:r>
      <w:r>
        <w:t>n</w:t>
      </w:r>
      <w:r>
        <w:t>heitspreise, Schnittstellenprobleme).</w:t>
      </w:r>
    </w:p>
    <w:p w:rsidR="0043140C" w:rsidRDefault="0043140C" w:rsidP="0043140C">
      <w:pPr>
        <w:tabs>
          <w:tab w:val="left" w:pos="360"/>
        </w:tabs>
      </w:pPr>
    </w:p>
    <w:p w:rsidR="0043140C" w:rsidRDefault="0043140C" w:rsidP="0043140C">
      <w:pPr>
        <w:tabs>
          <w:tab w:val="left" w:pos="360"/>
        </w:tabs>
      </w:pPr>
      <w:r>
        <w:t>Da der Magistrat am 17.06.2009 haushaltsbewir</w:t>
      </w:r>
      <w:r>
        <w:t>t</w:t>
      </w:r>
      <w:r>
        <w:t>schaftende Maßnahmen gemäß § 41 LHO für das Haushaltsjahr 2009 beschlossen hat, können die Woh</w:t>
      </w:r>
      <w:r>
        <w:t>n</w:t>
      </w:r>
      <w:r>
        <w:t>straßenhaushaltsmittel bei der Haushaltsstelle 6651/730 02 im Amt für Straßen- und Brückenbau in 2009 nicht mehr abfli</w:t>
      </w:r>
      <w:r>
        <w:t>e</w:t>
      </w:r>
      <w:r>
        <w:t>ßen. Die Finanzierung der benötigten 200.000,00 € kann daher unter Einhaltung der Primä</w:t>
      </w:r>
      <w:r>
        <w:t>r</w:t>
      </w:r>
      <w:r>
        <w:t>ausgabenobergrenze aus diesen Mitteln erfolgen. Gemäß B</w:t>
      </w:r>
      <w:r>
        <w:t>e</w:t>
      </w:r>
      <w:r>
        <w:t>schluss des Magistrats vom 17.06.2009 (Vorlage Nr. II/48/2009-1) muss dieser für die Realisierung der oben g</w:t>
      </w:r>
      <w:r>
        <w:t>e</w:t>
      </w:r>
      <w:r>
        <w:t>nannten Maßnahme eine Ausnahme von den Regelungen der hau</w:t>
      </w:r>
      <w:r>
        <w:t>s</w:t>
      </w:r>
      <w:r>
        <w:t>haltsbewirtschaftenden Maßnahmen beschließen.</w:t>
      </w:r>
    </w:p>
    <w:p w:rsidR="0043140C" w:rsidRDefault="0043140C" w:rsidP="0043140C">
      <w:pPr>
        <w:rPr>
          <w:rFonts w:cs="Arial"/>
          <w:szCs w:val="22"/>
        </w:rPr>
      </w:pPr>
    </w:p>
    <w:p w:rsidR="0043140C" w:rsidRDefault="0043140C" w:rsidP="0043140C">
      <w:pPr>
        <w:rPr>
          <w:rFonts w:cs="Arial"/>
          <w:szCs w:val="22"/>
        </w:rPr>
      </w:pPr>
      <w:r>
        <w:rPr>
          <w:rFonts w:cs="Arial"/>
          <w:szCs w:val="22"/>
        </w:rPr>
        <w:t>Für eine Gleichstellungsrelevanz gibt es keine Anhaltspunkte.</w:t>
      </w:r>
    </w:p>
    <w:p w:rsidR="0043140C" w:rsidRPr="00E8388D" w:rsidRDefault="0043140C" w:rsidP="0043140C">
      <w:pPr>
        <w:rPr>
          <w:rFonts w:cs="Arial"/>
          <w:szCs w:val="22"/>
        </w:rPr>
      </w:pPr>
    </w:p>
    <w:p w:rsidR="0043140C" w:rsidRPr="00E8388D" w:rsidRDefault="0043140C" w:rsidP="0043140C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E </w:t>
      </w:r>
      <w:r w:rsidRPr="00E8388D">
        <w:rPr>
          <w:rFonts w:cs="Arial"/>
          <w:b/>
          <w:bCs/>
          <w:szCs w:val="22"/>
        </w:rPr>
        <w:t>Beteiligung</w:t>
      </w:r>
      <w:r>
        <w:rPr>
          <w:rFonts w:cs="Arial"/>
          <w:b/>
          <w:bCs/>
          <w:szCs w:val="22"/>
        </w:rPr>
        <w:t xml:space="preserve"> / Abstimmung</w:t>
      </w:r>
    </w:p>
    <w:p w:rsidR="0043140C" w:rsidRDefault="0043140C" w:rsidP="0043140C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Die Vorlage wurde gemeinsam mit dem Stadtplanungsamt erstellt. </w:t>
      </w:r>
    </w:p>
    <w:p w:rsidR="0043140C" w:rsidRDefault="0043140C" w:rsidP="0043140C">
      <w:pPr>
        <w:rPr>
          <w:rFonts w:cs="Arial"/>
          <w:bCs/>
          <w:szCs w:val="22"/>
        </w:rPr>
      </w:pPr>
    </w:p>
    <w:p w:rsidR="0043140C" w:rsidRDefault="0043140C" w:rsidP="0043140C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>Aus Sicht des Rechnungsprüfungsamtes ließe sich aus den dargelegten wirtschaftlichen A</w:t>
      </w:r>
      <w:r>
        <w:rPr>
          <w:rFonts w:cs="Arial"/>
          <w:bCs/>
          <w:szCs w:val="22"/>
        </w:rPr>
        <w:t>s</w:t>
      </w:r>
      <w:r>
        <w:rPr>
          <w:rFonts w:cs="Arial"/>
          <w:bCs/>
          <w:szCs w:val="22"/>
        </w:rPr>
        <w:t>pekten (Kostenersparnis) ein zeitlich unabweisbarer Bedarf für die Realisierung der Ma</w:t>
      </w:r>
      <w:r>
        <w:rPr>
          <w:rFonts w:cs="Arial"/>
          <w:bCs/>
          <w:szCs w:val="22"/>
        </w:rPr>
        <w:t>ß</w:t>
      </w:r>
      <w:r>
        <w:rPr>
          <w:rFonts w:cs="Arial"/>
          <w:bCs/>
          <w:szCs w:val="22"/>
        </w:rPr>
        <w:t xml:space="preserve">nahme zum jetzigen Zeitpunkt rechtfertigen. </w:t>
      </w:r>
    </w:p>
    <w:p w:rsidR="0043140C" w:rsidRDefault="0043140C" w:rsidP="0043140C">
      <w:pPr>
        <w:rPr>
          <w:rFonts w:cs="Arial"/>
          <w:bCs/>
          <w:szCs w:val="22"/>
        </w:rPr>
      </w:pPr>
    </w:p>
    <w:p w:rsidR="0043140C" w:rsidRDefault="0043140C" w:rsidP="0043140C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>Aus Sicht der Stadtkämmerei liegt die zeitliche Dringlichkeit nach den eingereichten Dokume</w:t>
      </w:r>
      <w:r>
        <w:rPr>
          <w:rFonts w:cs="Arial"/>
          <w:bCs/>
          <w:szCs w:val="22"/>
        </w:rPr>
        <w:t>n</w:t>
      </w:r>
      <w:r>
        <w:rPr>
          <w:rFonts w:cs="Arial"/>
          <w:bCs/>
          <w:szCs w:val="22"/>
        </w:rPr>
        <w:t>ten vor. Die angestrebte Lösung ist effizient und effektiv.</w:t>
      </w:r>
    </w:p>
    <w:p w:rsidR="0043140C" w:rsidRDefault="0043140C" w:rsidP="0043140C">
      <w:pPr>
        <w:rPr>
          <w:rFonts w:cs="Arial"/>
          <w:bCs/>
          <w:szCs w:val="22"/>
        </w:rPr>
      </w:pPr>
    </w:p>
    <w:p w:rsidR="00E055CF" w:rsidRDefault="00E055CF" w:rsidP="0043140C">
      <w:pPr>
        <w:rPr>
          <w:rFonts w:cs="Arial"/>
          <w:bCs/>
          <w:szCs w:val="22"/>
        </w:rPr>
      </w:pPr>
    </w:p>
    <w:p w:rsidR="00E055CF" w:rsidRDefault="00E055CF" w:rsidP="0043140C">
      <w:pPr>
        <w:rPr>
          <w:rFonts w:cs="Arial"/>
          <w:bCs/>
          <w:szCs w:val="22"/>
        </w:rPr>
      </w:pPr>
    </w:p>
    <w:p w:rsidR="0043140C" w:rsidRPr="00E8388D" w:rsidRDefault="0043140C" w:rsidP="0043140C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F </w:t>
      </w:r>
      <w:r w:rsidRPr="00E8388D">
        <w:rPr>
          <w:rFonts w:cs="Arial"/>
          <w:b/>
          <w:bCs/>
          <w:szCs w:val="22"/>
        </w:rPr>
        <w:t>Öffentlichkeitsarbeit</w:t>
      </w:r>
      <w:r>
        <w:rPr>
          <w:rFonts w:cs="Arial"/>
          <w:b/>
          <w:bCs/>
          <w:szCs w:val="22"/>
        </w:rPr>
        <w:t xml:space="preserve"> / Veröffentlichung nach dem </w:t>
      </w:r>
      <w:proofErr w:type="spellStart"/>
      <w:r>
        <w:rPr>
          <w:rFonts w:cs="Arial"/>
          <w:b/>
          <w:bCs/>
          <w:szCs w:val="22"/>
        </w:rPr>
        <w:t>BremIFG</w:t>
      </w:r>
      <w:proofErr w:type="spellEnd"/>
    </w:p>
    <w:p w:rsidR="0043140C" w:rsidRDefault="0043140C" w:rsidP="0043140C">
      <w:r>
        <w:t xml:space="preserve">Es besteht eine Veröffentlichungspflicht nach dem </w:t>
      </w:r>
      <w:proofErr w:type="spellStart"/>
      <w:r>
        <w:t>BremIFG</w:t>
      </w:r>
      <w:proofErr w:type="spellEnd"/>
      <w:r>
        <w:t>.</w:t>
      </w:r>
    </w:p>
    <w:p w:rsidR="00E54AB6" w:rsidRPr="0069362F" w:rsidRDefault="00E54AB6" w:rsidP="0069362F"/>
    <w:p w:rsidR="00E54AB6" w:rsidRPr="0069362F" w:rsidRDefault="0043140C" w:rsidP="00C0711A">
      <w:pPr>
        <w:ind w:left="-57"/>
        <w:rPr>
          <w:b/>
        </w:rPr>
      </w:pPr>
      <w:bookmarkStart w:id="1" w:name="VLGSachText__END__35262"/>
      <w:bookmarkEnd w:id="1"/>
      <w:r>
        <w:rPr>
          <w:b/>
        </w:rPr>
        <w:t xml:space="preserve"> </w:t>
      </w:r>
      <w:r w:rsidRPr="0043140C">
        <w:rPr>
          <w:b/>
          <w:vanish/>
          <w:color w:val="FF0000"/>
        </w:rPr>
        <w:t xml:space="preserve"> &lt;-@</w:t>
      </w:r>
      <w:r w:rsidR="00E54AB6" w:rsidRPr="0069362F">
        <w:rPr>
          <w:b/>
        </w:rPr>
        <w:t>G Beschlussvorschlag</w:t>
      </w:r>
      <w:r w:rsidRPr="0043140C">
        <w:rPr>
          <w:b/>
          <w:vanish/>
          <w:color w:val="FF0000"/>
        </w:rPr>
        <w:t xml:space="preserve">@-&gt; </w:t>
      </w:r>
      <w:r>
        <w:rPr>
          <w:b/>
        </w:rPr>
        <w:t xml:space="preserve"> </w:t>
      </w:r>
    </w:p>
    <w:p w:rsidR="0043140C" w:rsidRDefault="0043140C" w:rsidP="0043140C">
      <w:pPr>
        <w:tabs>
          <w:tab w:val="left" w:pos="360"/>
        </w:tabs>
        <w:rPr>
          <w:rFonts w:cs="Arial"/>
        </w:rPr>
      </w:pPr>
      <w:bookmarkStart w:id="2" w:name="VLGBeschlText__START__35263"/>
      <w:bookmarkEnd w:id="2"/>
      <w:r w:rsidRPr="0043140C">
        <w:rPr>
          <w:vanish/>
        </w:rPr>
        <w:t xml:space="preserve"> </w:t>
      </w:r>
      <w:r w:rsidRPr="007C3E77">
        <w:rPr>
          <w:rFonts w:cs="Arial"/>
        </w:rPr>
        <w:t xml:space="preserve">Der </w:t>
      </w:r>
      <w:r>
        <w:rPr>
          <w:rFonts w:cs="Arial"/>
        </w:rPr>
        <w:t>Magistrat</w:t>
      </w:r>
      <w:r w:rsidRPr="007C3E77">
        <w:rPr>
          <w:rFonts w:cs="Arial"/>
        </w:rPr>
        <w:t xml:space="preserve"> beschließt, dass der Umbau des städtischen Bereiches der </w:t>
      </w:r>
      <w:proofErr w:type="spellStart"/>
      <w:r w:rsidRPr="007C3E77">
        <w:rPr>
          <w:rFonts w:cs="Arial"/>
        </w:rPr>
        <w:t>Franziusstraße</w:t>
      </w:r>
      <w:proofErr w:type="spellEnd"/>
      <w:r w:rsidRPr="007C3E77">
        <w:rPr>
          <w:rFonts w:cs="Arial"/>
        </w:rPr>
        <w:t xml:space="preserve"> z</w:t>
      </w:r>
      <w:r w:rsidRPr="007C3E77">
        <w:rPr>
          <w:rFonts w:cs="Arial"/>
        </w:rPr>
        <w:t>u</w:t>
      </w:r>
      <w:r w:rsidRPr="007C3E77">
        <w:rPr>
          <w:rFonts w:cs="Arial"/>
        </w:rPr>
        <w:t xml:space="preserve">sammen mit der Umgestaltung des Zolltores Roter Sand als Maßnahme von </w:t>
      </w:r>
      <w:r>
        <w:rPr>
          <w:rFonts w:cs="Arial"/>
        </w:rPr>
        <w:t>der bremenports GmbH &amp; Co. KG</w:t>
      </w:r>
      <w:r w:rsidRPr="007C3E77">
        <w:rPr>
          <w:rFonts w:cs="Arial"/>
        </w:rPr>
        <w:t xml:space="preserve"> ausgeschrieben und beauftragt werden soll.</w:t>
      </w:r>
      <w:r>
        <w:rPr>
          <w:rFonts w:cs="Arial"/>
        </w:rPr>
        <w:t xml:space="preserve"> Der voraussichtliche städtische Ko</w:t>
      </w:r>
      <w:r>
        <w:rPr>
          <w:rFonts w:cs="Arial"/>
        </w:rPr>
        <w:t>s</w:t>
      </w:r>
      <w:r>
        <w:rPr>
          <w:rFonts w:cs="Arial"/>
        </w:rPr>
        <w:t>tenanteil in Höhe von ca. 170.000,- € brutto sowie die weiteren Kosten in Höhe von ca. 30.000,- € brutto für Anpassungsmaßnahmen werden aus dem Budget des Amtes für Straßen- und Br</w:t>
      </w:r>
      <w:r>
        <w:rPr>
          <w:rFonts w:cs="Arial"/>
        </w:rPr>
        <w:t>ü</w:t>
      </w:r>
      <w:r>
        <w:rPr>
          <w:rFonts w:cs="Arial"/>
        </w:rPr>
        <w:t>ckenbau finanziert. Der Magistrat beschließt für die Realisierung der Maßnahme in 2009 aufgrund damit einhergehender erheblicher wirtschaftlicher Vorteile gegenüber einem späteren Zeitpunkt eine Ausnahme von den am 17.06.2009 beschlossenen haushaltsbewir</w:t>
      </w:r>
      <w:r>
        <w:rPr>
          <w:rFonts w:cs="Arial"/>
        </w:rPr>
        <w:t>t</w:t>
      </w:r>
      <w:r>
        <w:rPr>
          <w:rFonts w:cs="Arial"/>
        </w:rPr>
        <w:t>schaftenden Maßnahmen gemäß § 41 LHO.</w:t>
      </w:r>
    </w:p>
    <w:p w:rsidR="0043140C" w:rsidRDefault="0043140C" w:rsidP="0043140C">
      <w:pPr>
        <w:tabs>
          <w:tab w:val="left" w:pos="360"/>
        </w:tabs>
        <w:rPr>
          <w:rFonts w:cs="Arial"/>
        </w:rPr>
      </w:pPr>
    </w:p>
    <w:p w:rsidR="00E36668" w:rsidRDefault="00E36668" w:rsidP="0043140C">
      <w:pPr>
        <w:tabs>
          <w:tab w:val="left" w:pos="360"/>
        </w:tabs>
        <w:rPr>
          <w:rFonts w:cs="Arial"/>
        </w:rPr>
      </w:pPr>
      <w:r>
        <w:rPr>
          <w:rFonts w:cs="Arial"/>
        </w:rPr>
        <w:t xml:space="preserve">Der Magistrat nimmt den Schriftverkehr zwischen </w:t>
      </w:r>
      <w:proofErr w:type="spellStart"/>
      <w:r>
        <w:rPr>
          <w:rFonts w:cs="Arial"/>
        </w:rPr>
        <w:t>bremenports</w:t>
      </w:r>
      <w:proofErr w:type="spellEnd"/>
      <w:r>
        <w:rPr>
          <w:rFonts w:cs="Arial"/>
        </w:rPr>
        <w:t xml:space="preserve"> und dem Dezernat VI zur Kenntnis und beauftragt das Dezernat VI, auf die Realisierung der von </w:t>
      </w:r>
      <w:proofErr w:type="spellStart"/>
      <w:r>
        <w:rPr>
          <w:rFonts w:cs="Arial"/>
        </w:rPr>
        <w:t>bremenports</w:t>
      </w:r>
      <w:proofErr w:type="spellEnd"/>
      <w:r>
        <w:rPr>
          <w:rFonts w:cs="Arial"/>
        </w:rPr>
        <w:t xml:space="preserve"> zugesa</w:t>
      </w:r>
      <w:r>
        <w:rPr>
          <w:rFonts w:cs="Arial"/>
        </w:rPr>
        <w:t>g</w:t>
      </w:r>
      <w:r>
        <w:rPr>
          <w:rFonts w:cs="Arial"/>
        </w:rPr>
        <w:t>ten Planungen kontinuierlich hinzuwirken und den Magistrat über den Fortgang zu unte</w:t>
      </w:r>
      <w:r>
        <w:rPr>
          <w:rFonts w:cs="Arial"/>
        </w:rPr>
        <w:t>r</w:t>
      </w:r>
      <w:r>
        <w:rPr>
          <w:rFonts w:cs="Arial"/>
        </w:rPr>
        <w:t>richten.</w:t>
      </w:r>
    </w:p>
    <w:p w:rsidR="00E36668" w:rsidRDefault="00E36668" w:rsidP="0043140C">
      <w:pPr>
        <w:tabs>
          <w:tab w:val="left" w:pos="360"/>
        </w:tabs>
        <w:rPr>
          <w:rFonts w:cs="Arial"/>
        </w:rPr>
      </w:pPr>
    </w:p>
    <w:p w:rsidR="00E54AB6" w:rsidRPr="0043140C" w:rsidRDefault="0043140C" w:rsidP="0043140C">
      <w:pPr>
        <w:tabs>
          <w:tab w:val="left" w:pos="360"/>
        </w:tabs>
        <w:rPr>
          <w:rFonts w:cs="Arial"/>
        </w:rPr>
      </w:pPr>
      <w:r>
        <w:rPr>
          <w:rFonts w:cs="Arial"/>
        </w:rPr>
        <w:t>Der Bau- und Umweltausschuss wird in seiner nächsten Sitzung über das Vorhaben in Kenn</w:t>
      </w:r>
      <w:r>
        <w:rPr>
          <w:rFonts w:cs="Arial"/>
        </w:rPr>
        <w:t>t</w:t>
      </w:r>
      <w:r>
        <w:rPr>
          <w:rFonts w:cs="Arial"/>
        </w:rPr>
        <w:t>nis gesetzt</w:t>
      </w:r>
      <w:r w:rsidR="00E36668">
        <w:rPr>
          <w:rFonts w:cs="Arial"/>
        </w:rPr>
        <w:t xml:space="preserve"> und gebeten, entsprechend zu beschließen.</w:t>
      </w:r>
    </w:p>
    <w:p w:rsidR="00E54AB6" w:rsidRPr="0043140C" w:rsidRDefault="0043140C" w:rsidP="0069362F">
      <w:pPr>
        <w:rPr>
          <w:vanish/>
          <w:color w:val="FF0000"/>
        </w:rPr>
      </w:pPr>
      <w:bookmarkStart w:id="3" w:name="VLGBeschlText__END__35263"/>
      <w:bookmarkEnd w:id="3"/>
      <w:r>
        <w:t xml:space="preserve"> </w:t>
      </w:r>
      <w:r w:rsidRPr="0043140C">
        <w:rPr>
          <w:vanish/>
          <w:color w:val="FF0000"/>
        </w:rPr>
        <w:t xml:space="preserve"> &lt;-@</w:t>
      </w:r>
    </w:p>
    <w:p w:rsidR="00E54AB6" w:rsidRPr="0069362F" w:rsidRDefault="00E54AB6" w:rsidP="0069362F"/>
    <w:p w:rsidR="00E54AB6" w:rsidRPr="0069362F" w:rsidRDefault="00E54AB6" w:rsidP="0069362F"/>
    <w:p w:rsidR="00E25CA6" w:rsidRDefault="00E25CA6" w:rsidP="0069362F"/>
    <w:p w:rsidR="00E25CA6" w:rsidRDefault="00B15F2A" w:rsidP="0069362F">
      <w:r>
        <w:t xml:space="preserve">gez. </w:t>
      </w:r>
      <w:r w:rsidR="00787618">
        <w:t>Holm</w:t>
      </w:r>
    </w:p>
    <w:p w:rsidR="00E54AB6" w:rsidRPr="0069362F" w:rsidRDefault="00787618" w:rsidP="0069362F">
      <w:r>
        <w:t>Stadtrat</w:t>
      </w:r>
    </w:p>
    <w:p w:rsidR="00E54AB6" w:rsidRPr="0069362F" w:rsidRDefault="00E54AB6" w:rsidP="0069362F"/>
    <w:p w:rsidR="00E54AB6" w:rsidRDefault="0043140C" w:rsidP="0069362F">
      <w:bookmarkStart w:id="4" w:name="ANL_START_MULTI"/>
      <w:bookmarkStart w:id="5" w:name="OLE_LINK1"/>
      <w:bookmarkStart w:id="6" w:name="OLE_LINK2"/>
      <w:bookmarkEnd w:id="4"/>
      <w:r>
        <w:t>Anlage 1: Lageplan Roter Sand</w:t>
      </w:r>
    </w:p>
    <w:bookmarkEnd w:id="5"/>
    <w:bookmarkEnd w:id="6"/>
    <w:p w:rsidR="0043140C" w:rsidRDefault="0043140C" w:rsidP="0043140C">
      <w:r>
        <w:t>Anlage 2: Schreiben bremenports vom 10.08.2009</w:t>
      </w:r>
    </w:p>
    <w:p w:rsidR="00F02905" w:rsidRDefault="00F02905" w:rsidP="0069362F">
      <w:bookmarkStart w:id="7" w:name="ANL_END_MULTI"/>
      <w:bookmarkEnd w:id="7"/>
    </w:p>
    <w:p w:rsidR="00C577AC" w:rsidRPr="0069362F" w:rsidRDefault="00C577AC" w:rsidP="0069362F"/>
    <w:sectPr w:rsidR="00C577AC" w:rsidRPr="00693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2223F" w:rsidRDefault="00D2223F">
      <w:r>
        <w:separator/>
      </w:r>
    </w:p>
  </w:endnote>
  <w:endnote w:type="continuationSeparator" w:id="0">
    <w:p w:rsidR="00D2223F" w:rsidRDefault="00D22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223F" w:rsidRDefault="00D2223F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223F" w:rsidRDefault="00D2223F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223F" w:rsidRDefault="00D2223F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2223F" w:rsidRDefault="00D2223F">
      <w:r>
        <w:separator/>
      </w:r>
    </w:p>
  </w:footnote>
  <w:footnote w:type="continuationSeparator" w:id="0">
    <w:p w:rsidR="00D2223F" w:rsidRDefault="00D22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223F" w:rsidRDefault="00D2223F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223F" w:rsidRPr="00307373" w:rsidRDefault="00D2223F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4703F5">
      <w:rPr>
        <w:rStyle w:val="Seitenzahl"/>
        <w:rFonts w:cs="Arial"/>
        <w:noProof/>
        <w:szCs w:val="22"/>
      </w:rPr>
      <w:t>3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D2223F" w:rsidRDefault="00D2223F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2223F" w:rsidRDefault="00D2223F">
    <w:pPr>
      <w:pStyle w:val="Kopfzeile"/>
      <w:widowControl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223F"/>
    <w:rsid w:val="000377D0"/>
    <w:rsid w:val="000D1927"/>
    <w:rsid w:val="00142A84"/>
    <w:rsid w:val="00177529"/>
    <w:rsid w:val="0018234F"/>
    <w:rsid w:val="001C2B9D"/>
    <w:rsid w:val="0025246A"/>
    <w:rsid w:val="002E30B1"/>
    <w:rsid w:val="00307373"/>
    <w:rsid w:val="003314C9"/>
    <w:rsid w:val="003924CF"/>
    <w:rsid w:val="0043140C"/>
    <w:rsid w:val="004703F5"/>
    <w:rsid w:val="004B75DF"/>
    <w:rsid w:val="0050324B"/>
    <w:rsid w:val="00542D66"/>
    <w:rsid w:val="00647355"/>
    <w:rsid w:val="006503C7"/>
    <w:rsid w:val="0069362F"/>
    <w:rsid w:val="00787618"/>
    <w:rsid w:val="007C72A4"/>
    <w:rsid w:val="00811ADE"/>
    <w:rsid w:val="008852E0"/>
    <w:rsid w:val="008C3F09"/>
    <w:rsid w:val="0092669E"/>
    <w:rsid w:val="009A1708"/>
    <w:rsid w:val="009B4B06"/>
    <w:rsid w:val="00A32CDD"/>
    <w:rsid w:val="00A3430C"/>
    <w:rsid w:val="00B15F2A"/>
    <w:rsid w:val="00B26E69"/>
    <w:rsid w:val="00B43FC7"/>
    <w:rsid w:val="00B512B0"/>
    <w:rsid w:val="00BE3155"/>
    <w:rsid w:val="00C00A27"/>
    <w:rsid w:val="00C0711A"/>
    <w:rsid w:val="00C577AC"/>
    <w:rsid w:val="00C710F8"/>
    <w:rsid w:val="00CE104A"/>
    <w:rsid w:val="00D2223F"/>
    <w:rsid w:val="00D60EF5"/>
    <w:rsid w:val="00DB283A"/>
    <w:rsid w:val="00E055CF"/>
    <w:rsid w:val="00E25CA6"/>
    <w:rsid w:val="00E36668"/>
    <w:rsid w:val="00E54AB6"/>
    <w:rsid w:val="00EA746D"/>
    <w:rsid w:val="00F0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E739690-AEDE-4B15-9526-F7749259B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3140C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cthiele\.AgendaTemp\b0076b39-b250-43dd-8604-03de7986d158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b0076b39-b250-43dd-8604-03de7986d158.dot</Template>
  <TotalTime>0</TotalTime>
  <Pages>3</Pages>
  <Words>999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cthiele</dc:creator>
  <cp:keywords/>
  <dc:description/>
  <cp:lastModifiedBy>PROVOX</cp:lastModifiedBy>
  <cp:revision>2</cp:revision>
  <cp:lastPrinted>2009-09-16T12:34:00Z</cp:lastPrinted>
  <dcterms:created xsi:type="dcterms:W3CDTF">2021-12-23T23:53:00Z</dcterms:created>
  <dcterms:modified xsi:type="dcterms:W3CDTF">2021-12-23T23:53:00Z</dcterms:modified>
</cp:coreProperties>
</file>