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rPr>
          <w:sz w:val="52"/>
        </w:rPr>
      </w:pPr>
      <w:r>
        <w:rPr>
          <w:sz w:val="52"/>
        </w:rPr>
        <w:t>Hafenlandschaft im Wandel</w:t>
      </w: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rPr>
          <w:sz w:val="32"/>
        </w:rPr>
      </w:pPr>
      <w:r>
        <w:rPr>
          <w:sz w:val="32"/>
        </w:rPr>
        <w:t>Konzeptskizze</w:t>
      </w:r>
      <w:r>
        <w:rPr>
          <w:sz w:val="32"/>
        </w:rPr>
        <w:br/>
        <w:t>für ein Forschungs- und Gestaltungsprojekt</w:t>
      </w:r>
      <w:r>
        <w:rPr>
          <w:sz w:val="32"/>
        </w:rPr>
        <w:br/>
        <w:t>zur Bewahrung des maritimen Erbes</w:t>
      </w:r>
      <w:r>
        <w:rPr>
          <w:sz w:val="32"/>
        </w:rPr>
        <w:br/>
        <w:t>in Bremerhaven</w:t>
      </w:r>
    </w:p>
    <w:p w:rsidR="00013497" w:rsidRDefault="00013497">
      <w:pPr>
        <w:pStyle w:val="Textkrper"/>
        <w:jc w:val="center"/>
        <w:rPr>
          <w:sz w:val="32"/>
        </w:rPr>
      </w:pPr>
    </w:p>
    <w:p w:rsidR="00013497" w:rsidRDefault="00013497">
      <w:pPr>
        <w:pStyle w:val="Textkrper"/>
        <w:jc w:val="center"/>
        <w:rPr>
          <w:sz w:val="32"/>
        </w:rPr>
      </w:pPr>
    </w:p>
    <w:p w:rsidR="00013497" w:rsidRDefault="00013497">
      <w:pPr>
        <w:pStyle w:val="Textkrper"/>
        <w:jc w:val="center"/>
        <w:rPr>
          <w:sz w:val="32"/>
        </w:rPr>
      </w:pPr>
    </w:p>
    <w:p w:rsidR="00013497" w:rsidRDefault="00013497">
      <w:pPr>
        <w:pStyle w:val="Textkrper"/>
        <w:jc w:val="center"/>
        <w:rPr>
          <w:sz w:val="32"/>
        </w:rPr>
      </w:pPr>
    </w:p>
    <w:p w:rsidR="00013497" w:rsidRDefault="00013497">
      <w:pPr>
        <w:pStyle w:val="Textkrper"/>
        <w:jc w:val="center"/>
        <w:rPr>
          <w:sz w:val="32"/>
        </w:rPr>
      </w:pPr>
    </w:p>
    <w:p w:rsidR="00013497" w:rsidRDefault="00013497">
      <w:pPr>
        <w:pStyle w:val="Textkrper"/>
        <w:jc w:val="center"/>
        <w:rPr>
          <w:sz w:val="32"/>
        </w:rPr>
      </w:pPr>
    </w:p>
    <w:p w:rsidR="00013497" w:rsidRDefault="00013497">
      <w:pPr>
        <w:pStyle w:val="Textkrper"/>
        <w:jc w:val="center"/>
        <w:rPr>
          <w:sz w:val="32"/>
        </w:rPr>
      </w:pPr>
    </w:p>
    <w:p w:rsidR="00013497" w:rsidRDefault="00013497">
      <w:pPr>
        <w:pStyle w:val="Textkrper"/>
        <w:spacing w:after="120"/>
        <w:jc w:val="center"/>
        <w:rPr>
          <w:b w:val="0"/>
          <w:sz w:val="32"/>
        </w:rPr>
      </w:pPr>
      <w:r>
        <w:rPr>
          <w:b w:val="0"/>
          <w:sz w:val="32"/>
        </w:rPr>
        <w:t>Dr. Dirk J. Peters, Deutsches Schiffahrtsmuseum</w:t>
      </w:r>
    </w:p>
    <w:p w:rsidR="00013497" w:rsidRDefault="00013497">
      <w:pPr>
        <w:pStyle w:val="Textkrper"/>
        <w:jc w:val="center"/>
        <w:rPr>
          <w:b w:val="0"/>
          <w:sz w:val="32"/>
        </w:rPr>
      </w:pPr>
      <w:r>
        <w:rPr>
          <w:b w:val="0"/>
          <w:sz w:val="32"/>
        </w:rPr>
        <w:t>Dr. Hartmut Bickelmann, Stadtarchiv Bremerhaven</w:t>
      </w: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pPr>
    </w:p>
    <w:p w:rsidR="00013497" w:rsidRDefault="00013497">
      <w:pPr>
        <w:pStyle w:val="Textkrper"/>
        <w:jc w:val="center"/>
        <w:rPr>
          <w:b w:val="0"/>
          <w:sz w:val="32"/>
        </w:rPr>
      </w:pPr>
      <w:r>
        <w:rPr>
          <w:b w:val="0"/>
          <w:sz w:val="32"/>
        </w:rPr>
        <w:t xml:space="preserve">Bremerhaven </w:t>
      </w:r>
      <w:r w:rsidR="00912858">
        <w:rPr>
          <w:b w:val="0"/>
          <w:sz w:val="32"/>
        </w:rPr>
        <w:t xml:space="preserve">Mai </w:t>
      </w:r>
      <w:r>
        <w:rPr>
          <w:b w:val="0"/>
          <w:sz w:val="32"/>
        </w:rPr>
        <w:t>2010</w:t>
      </w:r>
    </w:p>
    <w:p w:rsidR="00013497" w:rsidRDefault="00013497" w:rsidP="004E4821">
      <w:pPr>
        <w:pStyle w:val="berschrift3"/>
        <w:spacing w:before="0" w:after="360"/>
        <w:jc w:val="center"/>
      </w:pPr>
      <w:r>
        <w:br w:type="page"/>
      </w:r>
      <w:r>
        <w:lastRenderedPageBreak/>
        <w:t>Ausgangslage: Hafen- und Industriereviere im Umbruch</w:t>
      </w:r>
    </w:p>
    <w:p w:rsidR="008A4990" w:rsidRDefault="008A4990" w:rsidP="008A4990">
      <w:pPr>
        <w:spacing w:after="120" w:line="300" w:lineRule="atLeast"/>
      </w:pPr>
      <w:r>
        <w:t xml:space="preserve">Häfen prägen seit Jahrhunderten das Bild der Landschaft und der Städte an der Nordseeküste. Als betriebsame Drehscheiben des überörtlichen Waren- </w:t>
      </w:r>
      <w:r w:rsidR="00476942">
        <w:t>und</w:t>
      </w:r>
      <w:r>
        <w:t xml:space="preserve"> Personenverkehr</w:t>
      </w:r>
      <w:r w:rsidR="00476942">
        <w:t>s wie auch als Tei</w:t>
      </w:r>
      <w:r>
        <w:t>l</w:t>
      </w:r>
      <w:r w:rsidR="00476942">
        <w:t xml:space="preserve"> </w:t>
      </w:r>
      <w:r>
        <w:t>u</w:t>
      </w:r>
      <w:r w:rsidR="00476942">
        <w:t>nserer Ku</w:t>
      </w:r>
      <w:r>
        <w:t>lturlandschaft</w:t>
      </w:r>
      <w:r w:rsidR="00476942">
        <w:t xml:space="preserve"> sind sie seit jeher wirtschaftlichen und funktionalen Entwicklungen unterworfen und verändern somit regelmäßig ihr Erscheinungsbild. Der Umbruchsprozess hat in den letzten Jahrzehnten ein solches Ausmaß angenommen, dass ganze Hafenreviere und Wirtschaftssektoren betroffen sind. Insofern besteht die Gefahr, dass mit diesem </w:t>
      </w:r>
      <w:r w:rsidR="00722B9A">
        <w:t xml:space="preserve">unvermeidlichen </w:t>
      </w:r>
      <w:r w:rsidR="00476942">
        <w:t>Umstrukturierungsprozess nicht nur wichtige Zeugnisse unserer Wirtschafts-, Technik- und Verkehrsgeschichte, sondern auch bedeutsame Aspekte unserer maritimen und kulturellen Erinnerung verloren gehen.</w:t>
      </w:r>
    </w:p>
    <w:p w:rsidR="00013497" w:rsidRDefault="00722B9A" w:rsidP="008A4990">
      <w:pPr>
        <w:spacing w:after="120" w:line="300" w:lineRule="atLeast"/>
      </w:pPr>
      <w:r>
        <w:t>Es gilt daher,</w:t>
      </w:r>
      <w:r w:rsidR="00013497">
        <w:t xml:space="preserve"> materielle Zeugnisse unserer maritimen Industriekultur und Arbeitswelt in Norddeutschland, durch die die Küstenregion mit den hier </w:t>
      </w:r>
      <w:r>
        <w:t>lebenden Menschen geprägt worden ist, beispielhaft für die Nachwelt zu erhalten</w:t>
      </w:r>
      <w:r w:rsidR="00013497">
        <w:t xml:space="preserve">. In den letzten Jahren sind viele nicht mehr benötigte historische Hafenreviere oder Werftareale wegen ihrer attraktiven Lage häufig für Wirtschaftsansiedlungen, Freizeitprojekte oder Wohnanlagen umgenutzt worden. Dabei ist allerdings in vielen Fällen wenig Rücksicht auf die vorhandene historische </w:t>
      </w:r>
      <w:r>
        <w:t>Substanz</w:t>
      </w:r>
      <w:r w:rsidR="00013497">
        <w:t xml:space="preserve"> genommen worden. Nur vereinzelt war es möglich, Speicher, Krane oder technische Wasserbauwerke in ihrem historischen Kontext zu belassen.</w:t>
      </w:r>
      <w:r>
        <w:t xml:space="preserve"> Dabei bieten gerade solche Objekte die Möglichkeit, zukunftsgerichtete Stadtplanung und </w:t>
      </w:r>
      <w:r w:rsidR="0045181D">
        <w:t xml:space="preserve">vorhandenes </w:t>
      </w:r>
      <w:r>
        <w:t>historische</w:t>
      </w:r>
      <w:r w:rsidR="0045181D">
        <w:t xml:space="preserve">s Potential miteinander zu verknüpfen, um auf diese Weise Authentizität und Identität des jeweiligen Standortes </w:t>
      </w:r>
      <w:r w:rsidR="008C6574">
        <w:t xml:space="preserve">in lebendiger Weise </w:t>
      </w:r>
      <w:r w:rsidR="0045181D">
        <w:t>zu vermitteln. Die Erhaltung des maritimen Erbes anhand ausgewählter Aspekte und Objekte ist Anliegen des vorliegenden Konzepts.</w:t>
      </w:r>
    </w:p>
    <w:p w:rsidR="00013497" w:rsidRDefault="00013497">
      <w:pPr>
        <w:pStyle w:val="berschrift3"/>
        <w:spacing w:after="360"/>
        <w:jc w:val="center"/>
      </w:pPr>
      <w:r>
        <w:t>Das maritime Erbe in Bremerhaven</w:t>
      </w:r>
    </w:p>
    <w:p w:rsidR="008C6574" w:rsidRDefault="0045181D" w:rsidP="008A4990">
      <w:pPr>
        <w:spacing w:after="120" w:line="300" w:lineRule="exact"/>
      </w:pPr>
      <w:r>
        <w:t xml:space="preserve">Bremerhaven kann auf eine mehr als 175 Jahre lange Tradition als Hafenstandort zurückblicken, die sich in der Anlage von Stadt und Häfen, aber auch in einzelnen baulichen Relikten widerspiegelt. </w:t>
      </w:r>
      <w:r w:rsidR="008C6574">
        <w:t>Wie in anderen Küstenstandorten</w:t>
      </w:r>
      <w:r w:rsidR="00013497">
        <w:t xml:space="preserve"> hat es </w:t>
      </w:r>
      <w:r w:rsidR="008C6574">
        <w:t xml:space="preserve">auch hier </w:t>
      </w:r>
      <w:r w:rsidR="00013497">
        <w:t xml:space="preserve">schmerzliche Verluste </w:t>
      </w:r>
      <w:r w:rsidR="008C6574">
        <w:t xml:space="preserve">gegeben </w:t>
      </w:r>
      <w:r w:rsidR="00013497">
        <w:t xml:space="preserve">wie z. B. die Überbauung der historischen </w:t>
      </w:r>
      <w:r w:rsidR="008C6574">
        <w:t>Reminiszenzen an die</w:t>
      </w:r>
      <w:r w:rsidR="00013497">
        <w:t xml:space="preserve"> Dockschleuse zum Neuen Hafen </w:t>
      </w:r>
      <w:r w:rsidR="008C6574">
        <w:t xml:space="preserve">durch die neue Sportbootschleuse </w:t>
      </w:r>
      <w:r w:rsidR="00013497">
        <w:t>oder de</w:t>
      </w:r>
      <w:r w:rsidR="008C6574">
        <w:t>n</w:t>
      </w:r>
      <w:r w:rsidR="00013497">
        <w:t xml:space="preserve"> Abbruch der ehemaligen </w:t>
      </w:r>
      <w:r w:rsidR="008C6574">
        <w:t>Anlagen des Technischen Betrieb</w:t>
      </w:r>
      <w:r w:rsidR="00013497">
        <w:t>s des Norddeutschen Lloyd („Rogge-Hallen“) an der Westseite des Neuen</w:t>
      </w:r>
      <w:r w:rsidR="008C6574">
        <w:t xml:space="preserve"> Hafens</w:t>
      </w:r>
      <w:r w:rsidR="00013497">
        <w:t xml:space="preserve">. </w:t>
      </w:r>
    </w:p>
    <w:p w:rsidR="00CD5FD7" w:rsidRDefault="00013497" w:rsidP="008A4990">
      <w:pPr>
        <w:spacing w:after="120" w:line="300" w:lineRule="exact"/>
      </w:pPr>
      <w:r>
        <w:t xml:space="preserve">Umso wichtiger ist die Bewahrung der letzten Zeugnisse dieser maritimen Industriearchitektur </w:t>
      </w:r>
      <w:r w:rsidR="00AB0FBB">
        <w:t>in dem</w:t>
      </w:r>
      <w:r w:rsidR="00A518F5">
        <w:t>jenigen</w:t>
      </w:r>
      <w:r w:rsidR="00AB0FBB">
        <w:t xml:space="preserve"> Bereich des Bremerhavener Stadtzentrums, der durch den</w:t>
      </w:r>
      <w:r>
        <w:t xml:space="preserve"> Neuen Hafen, </w:t>
      </w:r>
      <w:r w:rsidR="00AB0FBB">
        <w:t>den</w:t>
      </w:r>
      <w:r>
        <w:t xml:space="preserve"> Alten Hafen und </w:t>
      </w:r>
      <w:r w:rsidR="00AB0FBB">
        <w:t>das nördliche Ufer der</w:t>
      </w:r>
      <w:r>
        <w:t xml:space="preserve"> Geestemündung</w:t>
      </w:r>
      <w:r w:rsidR="00AB0FBB">
        <w:t xml:space="preserve"> gebildet wird.</w:t>
      </w:r>
      <w:r>
        <w:t xml:space="preserve"> </w:t>
      </w:r>
    </w:p>
    <w:p w:rsidR="00013497" w:rsidRDefault="00AB0FBB" w:rsidP="008A4990">
      <w:pPr>
        <w:spacing w:after="120" w:line="300" w:lineRule="exact"/>
      </w:pPr>
      <w:r>
        <w:t xml:space="preserve">Das so beschriebene Areal ist seit Jahren Gegenstand vielfältiger stadtplanerischer Aktivitäten, die auf die Gestaltung einer neuen Stadtmitte in Verbindung mit einem </w:t>
      </w:r>
      <w:r w:rsidR="00EB0883">
        <w:t>zeitgemäß</w:t>
      </w:r>
      <w:r w:rsidR="00A518F5">
        <w:t>en touristischen und kulturellen</w:t>
      </w:r>
      <w:r w:rsidR="00EB0883">
        <w:t xml:space="preserve"> Angebot sowie mit dem Ausbau wissenschaftlicher Kapazitäten gerichtet sind. Mit Einrichtungen wie dem Deutschen Schiffahrtsmuseum, dem Alfred-Wegener-Institut für Polar- und Meeresforschung, der Hochschule Bremerhaven, dem Deutschen Auswandererhaus, dem Mediterraneo, </w:t>
      </w:r>
      <w:r w:rsidR="00CD5FD7">
        <w:t xml:space="preserve">einem Büro- und Hotelturm mit Kongresszentrum, </w:t>
      </w:r>
      <w:r w:rsidR="003B3A60">
        <w:t xml:space="preserve">dem Zoo am Meer, </w:t>
      </w:r>
      <w:r w:rsidR="00EB0883">
        <w:t xml:space="preserve">der Sportbootschleuse mit Yachthafen und dem Klimahaus haben diese Aktivitäten inzwischen einen weitgehenden Realisierungszustand erfahren. </w:t>
      </w:r>
    </w:p>
    <w:p w:rsidR="00013497" w:rsidRDefault="00CD5FD7" w:rsidP="008A4990">
      <w:pPr>
        <w:pStyle w:val="Textkrper"/>
        <w:spacing w:after="120" w:line="300" w:lineRule="exact"/>
        <w:rPr>
          <w:b w:val="0"/>
        </w:rPr>
      </w:pPr>
      <w:r>
        <w:rPr>
          <w:b w:val="0"/>
        </w:rPr>
        <w:lastRenderedPageBreak/>
        <w:t>Trotz dieser umfangreichen Baumaßnahmen der letzten Jahre konnte eine Reihe von Zeugnissen unseres maritimen Erbes erhalten werden. Hierzu hat vor allem das Deutsche Schiffahrtsmuseum mit seinem Freigelände beigetragen, das zwischen Geestemündung und Neuem Hafen zahlreiche schwimmende und ortfeste maritime Objekte beherbergt</w:t>
      </w:r>
      <w:r w:rsidR="003B3A60">
        <w:rPr>
          <w:b w:val="0"/>
        </w:rPr>
        <w:t xml:space="preserve"> und der Öffentlichkeit präsentiert. Um diesen musealen Kern überwiegend translozierter technischer Denkmäler gruppiert sich eine Anzahl originärer Zeugnisse aus der maritimen Vergangenheit Bremerhavens. Diese sind überwiegend seeorientiert</w:t>
      </w:r>
      <w:r w:rsidR="00622EDB">
        <w:rPr>
          <w:b w:val="0"/>
        </w:rPr>
        <w:t>,</w:t>
      </w:r>
      <w:r w:rsidR="003B3A60">
        <w:rPr>
          <w:b w:val="0"/>
        </w:rPr>
        <w:t xml:space="preserve"> befinden sich meist in Deichnähe</w:t>
      </w:r>
      <w:r w:rsidR="00622EDB">
        <w:rPr>
          <w:b w:val="0"/>
        </w:rPr>
        <w:t xml:space="preserve"> und stehen zum Teil unter Denkmalschutz</w:t>
      </w:r>
      <w:r w:rsidR="003B3A60">
        <w:rPr>
          <w:b w:val="0"/>
        </w:rPr>
        <w:t xml:space="preserve">. Mit der fortgesetzten Erschließung des teilweise noch für den Hafenumschlag genutzten Neuen Hafens werden </w:t>
      </w:r>
      <w:r w:rsidR="00622EDB">
        <w:rPr>
          <w:b w:val="0"/>
        </w:rPr>
        <w:t xml:space="preserve">in naher Zukunft </w:t>
      </w:r>
      <w:r w:rsidR="003B3A60">
        <w:rPr>
          <w:b w:val="0"/>
        </w:rPr>
        <w:t xml:space="preserve">weitere </w:t>
      </w:r>
      <w:r w:rsidR="00622EDB">
        <w:rPr>
          <w:b w:val="0"/>
        </w:rPr>
        <w:t xml:space="preserve">erhaltenswerte Objekte </w:t>
      </w:r>
      <w:r w:rsidR="003B3A60">
        <w:rPr>
          <w:b w:val="0"/>
        </w:rPr>
        <w:t>hinzukommen</w:t>
      </w:r>
      <w:r w:rsidR="00622EDB">
        <w:rPr>
          <w:b w:val="0"/>
        </w:rPr>
        <w:t xml:space="preserve">. </w:t>
      </w:r>
    </w:p>
    <w:p w:rsidR="00013497" w:rsidRDefault="00622EDB" w:rsidP="008A4990">
      <w:pPr>
        <w:pStyle w:val="Textkrper"/>
        <w:spacing w:after="120" w:line="300" w:lineRule="exact"/>
        <w:rPr>
          <w:b w:val="0"/>
        </w:rPr>
      </w:pPr>
      <w:r>
        <w:rPr>
          <w:b w:val="0"/>
        </w:rPr>
        <w:t>Mit dem vorliegenden Konzept sollen nun ausgewählte, in ihrer Substanz gefährdete maritime Zeugnisse der Bremerhavener Geschichte</w:t>
      </w:r>
      <w:r w:rsidR="000D28DA">
        <w:rPr>
          <w:b w:val="0"/>
        </w:rPr>
        <w:t xml:space="preserve"> im Hinblick auf ihre dauerhafte Bewahrung vorbereitet und gesichert werden. Die in den folgenden drei Projekten beschriebenen Maßnahmen sind durch die gemeinsame historische Einbettung in den Standort Alter/Neuer Hafen inhaltlich miteinander verknüpft. Dieser Standort ist es, der ihnen wegen seiner </w:t>
      </w:r>
      <w:r w:rsidR="002D7916">
        <w:rPr>
          <w:b w:val="0"/>
        </w:rPr>
        <w:t xml:space="preserve">touristischen Ausrichtung und der damit zu erwartenden Besucherzahl zugleich die erforderliche öffentliche Aufmerksamkeit garantiert. </w:t>
      </w:r>
    </w:p>
    <w:p w:rsidR="00096C2B" w:rsidRDefault="00A518F5" w:rsidP="008A4990">
      <w:pPr>
        <w:pStyle w:val="Textkrper"/>
        <w:spacing w:after="120" w:line="300" w:lineRule="exact"/>
        <w:rPr>
          <w:b w:val="0"/>
        </w:rPr>
      </w:pPr>
      <w:r>
        <w:rPr>
          <w:b w:val="0"/>
        </w:rPr>
        <w:t xml:space="preserve">Das in Bremerhaven vorhandene Ensemble historischer maritimer Zeugnisse ist durch eine ungewöhnlich große Dichte auf relativ kleiner Fläche gekennzeichnet, </w:t>
      </w:r>
      <w:r w:rsidR="00CF24EF">
        <w:rPr>
          <w:b w:val="0"/>
        </w:rPr>
        <w:t>wobei es</w:t>
      </w:r>
      <w:r>
        <w:rPr>
          <w:b w:val="0"/>
        </w:rPr>
        <w:t xml:space="preserve"> jedoch, anders als etwa der Hamburger Speicherstadt, </w:t>
      </w:r>
      <w:r w:rsidR="00CF24EF">
        <w:rPr>
          <w:b w:val="0"/>
        </w:rPr>
        <w:t>an</w:t>
      </w:r>
      <w:r>
        <w:rPr>
          <w:b w:val="0"/>
        </w:rPr>
        <w:t xml:space="preserve"> Geschlossenheit fehlt.</w:t>
      </w:r>
      <w:r w:rsidRPr="00A518F5">
        <w:rPr>
          <w:b w:val="0"/>
        </w:rPr>
        <w:t xml:space="preserve"> </w:t>
      </w:r>
      <w:r w:rsidR="00CF24EF">
        <w:rPr>
          <w:b w:val="0"/>
        </w:rPr>
        <w:t xml:space="preserve">Es ist daher erforderlich, die unterschiedlichen Teile konzeptionell zusammenzuführen. </w:t>
      </w:r>
      <w:r>
        <w:rPr>
          <w:b w:val="0"/>
        </w:rPr>
        <w:t xml:space="preserve">Die drei Projekte lassen sich </w:t>
      </w:r>
      <w:r w:rsidR="00CF24EF">
        <w:rPr>
          <w:b w:val="0"/>
        </w:rPr>
        <w:t xml:space="preserve">insofern </w:t>
      </w:r>
      <w:r>
        <w:rPr>
          <w:b w:val="0"/>
        </w:rPr>
        <w:t>als herausgehobene Stationen eines Rundweges verstehen, auf dem Menschen unserer Zeit typische und zugleich individuelle technische und wirtschaftliche Entwicklungen unserer Hafenlandschaften erleben und verstehen lernen können.</w:t>
      </w:r>
      <w:r w:rsidR="00CF24EF">
        <w:rPr>
          <w:b w:val="0"/>
        </w:rPr>
        <w:t xml:space="preserve"> Bremerhaven bietet </w:t>
      </w:r>
      <w:r w:rsidR="00F02775">
        <w:rPr>
          <w:b w:val="0"/>
        </w:rPr>
        <w:t>für ein solches Vorhaben</w:t>
      </w:r>
      <w:r w:rsidR="00CF24EF">
        <w:rPr>
          <w:b w:val="0"/>
        </w:rPr>
        <w:t xml:space="preserve">, gerade angesichts der Vielfalt und Dichte der hier versammelten Denkmäler, </w:t>
      </w:r>
      <w:r w:rsidR="00F02775">
        <w:rPr>
          <w:b w:val="0"/>
        </w:rPr>
        <w:t>ideale</w:t>
      </w:r>
      <w:r w:rsidR="00CF24EF">
        <w:rPr>
          <w:b w:val="0"/>
        </w:rPr>
        <w:t xml:space="preserve"> Voraussetzungen und kann daher </w:t>
      </w:r>
      <w:r w:rsidR="00F02775">
        <w:rPr>
          <w:b w:val="0"/>
        </w:rPr>
        <w:t xml:space="preserve">perspektivisch als </w:t>
      </w:r>
      <w:r w:rsidR="00CF24EF">
        <w:rPr>
          <w:b w:val="0"/>
        </w:rPr>
        <w:t>beispielhaft für andere Hafen</w:t>
      </w:r>
      <w:r w:rsidR="00F02775">
        <w:rPr>
          <w:b w:val="0"/>
        </w:rPr>
        <w:t>stand</w:t>
      </w:r>
      <w:r w:rsidR="00CF24EF">
        <w:rPr>
          <w:b w:val="0"/>
        </w:rPr>
        <w:t xml:space="preserve">orte Norddeutschlands wie </w:t>
      </w:r>
      <w:r w:rsidR="00F02775">
        <w:rPr>
          <w:b w:val="0"/>
        </w:rPr>
        <w:t xml:space="preserve">auch für den Umgang mit </w:t>
      </w:r>
      <w:r w:rsidR="0006688E">
        <w:rPr>
          <w:b w:val="0"/>
        </w:rPr>
        <w:t>unserem</w:t>
      </w:r>
      <w:r w:rsidR="00F02775">
        <w:rPr>
          <w:b w:val="0"/>
        </w:rPr>
        <w:t xml:space="preserve"> maritimen Erbe insgesamt angesehen werden. </w:t>
      </w:r>
    </w:p>
    <w:p w:rsidR="002D7916" w:rsidRDefault="00096C2B" w:rsidP="008A4990">
      <w:pPr>
        <w:pStyle w:val="Textkrper"/>
        <w:spacing w:after="120" w:line="300" w:lineRule="exact"/>
        <w:rPr>
          <w:b w:val="0"/>
        </w:rPr>
      </w:pPr>
      <w:r>
        <w:rPr>
          <w:b w:val="0"/>
        </w:rPr>
        <w:t>Insofern sind von der vorgeschlagene</w:t>
      </w:r>
      <w:r w:rsidR="00F178B8">
        <w:rPr>
          <w:b w:val="0"/>
        </w:rPr>
        <w:t>n</w:t>
      </w:r>
      <w:r>
        <w:rPr>
          <w:b w:val="0"/>
        </w:rPr>
        <w:t xml:space="preserve"> Initiative Anregungen von überregionaler Reichweite in Norddeutschland, aber auch im europäischen Ausland, zu erwarten. In diesem Zusammenhang sollte erwähnt werden, dass die Unterzeicher dieses Konzepts im November 2010 eine Fachtagung zu</w:t>
      </w:r>
      <w:r w:rsidR="004E4821">
        <w:rPr>
          <w:b w:val="0"/>
        </w:rPr>
        <w:t>r</w:t>
      </w:r>
      <w:r>
        <w:rPr>
          <w:b w:val="0"/>
        </w:rPr>
        <w:t xml:space="preserve"> gleichen Thematik </w:t>
      </w:r>
      <w:r w:rsidR="004E4821">
        <w:rPr>
          <w:b w:val="0"/>
        </w:rPr>
        <w:t xml:space="preserve">und mit internationaler Perspektive </w:t>
      </w:r>
      <w:r>
        <w:rPr>
          <w:b w:val="0"/>
        </w:rPr>
        <w:t>in Bremerhaven ausrichten</w:t>
      </w:r>
      <w:r w:rsidR="00F178B8">
        <w:rPr>
          <w:b w:val="0"/>
        </w:rPr>
        <w:t xml:space="preserve"> werden</w:t>
      </w:r>
      <w:r>
        <w:rPr>
          <w:b w:val="0"/>
        </w:rPr>
        <w:t xml:space="preserve">, </w:t>
      </w:r>
      <w:r w:rsidR="004E4821">
        <w:rPr>
          <w:b w:val="0"/>
        </w:rPr>
        <w:t>zu</w:t>
      </w:r>
      <w:r>
        <w:rPr>
          <w:b w:val="0"/>
        </w:rPr>
        <w:t xml:space="preserve"> der Referenten aus </w:t>
      </w:r>
      <w:r w:rsidR="004E4821">
        <w:rPr>
          <w:b w:val="0"/>
        </w:rPr>
        <w:t>Deutschland und Skandinavien eingeladen sind.</w:t>
      </w:r>
    </w:p>
    <w:p w:rsidR="00013497" w:rsidRDefault="00013497">
      <w:pPr>
        <w:pStyle w:val="berschrift3"/>
        <w:jc w:val="center"/>
      </w:pPr>
      <w:r>
        <w:t xml:space="preserve">Projekt 1 </w:t>
      </w:r>
    </w:p>
    <w:p w:rsidR="00013497" w:rsidRDefault="00013497">
      <w:pPr>
        <w:pStyle w:val="berschrift3"/>
        <w:spacing w:before="0" w:after="360"/>
        <w:jc w:val="center"/>
      </w:pPr>
      <w:r>
        <w:t>Kranbrücke der Firma Grube</w:t>
      </w:r>
      <w:r>
        <w:br/>
        <w:t xml:space="preserve">an der nördlichen Ostseite des Neuen Hafens </w:t>
      </w:r>
    </w:p>
    <w:p w:rsidR="00013497" w:rsidRDefault="00013497">
      <w:pPr>
        <w:pStyle w:val="Textkrper"/>
        <w:spacing w:after="120" w:line="300" w:lineRule="exact"/>
        <w:rPr>
          <w:b w:val="0"/>
        </w:rPr>
      </w:pPr>
      <w:r>
        <w:rPr>
          <w:b w:val="0"/>
        </w:rPr>
        <w:t>Auf dem Gelände der im Handel und in der Produktion von Baumaterialien tätigen Firma Georg Grube an der nördlichen Ost</w:t>
      </w:r>
      <w:r w:rsidR="00912858">
        <w:rPr>
          <w:b w:val="0"/>
        </w:rPr>
        <w:t>seite des Neuen Hafens ist zurz</w:t>
      </w:r>
      <w:r>
        <w:rPr>
          <w:b w:val="0"/>
        </w:rPr>
        <w:t xml:space="preserve">eit noch ein Brückenkran im Einsatz. Seine Funktion besteht im kombinierten Umschlag von Schüttgut vom Schiff auf LKW sowie zum Materialtransport zwecks Zwischenlagerung auf dem Betriebsgelände bzw. zur dortigen Weiterverarbeitung zu Transportbeton in einem eigenen Mischwerk. </w:t>
      </w:r>
    </w:p>
    <w:p w:rsidR="00013497" w:rsidRDefault="00013497">
      <w:pPr>
        <w:pStyle w:val="Textkrper"/>
        <w:spacing w:after="120" w:line="300" w:lineRule="exact"/>
        <w:rPr>
          <w:b w:val="0"/>
        </w:rPr>
      </w:pPr>
      <w:r>
        <w:rPr>
          <w:b w:val="0"/>
        </w:rPr>
        <w:t>Die fahrbare Kranbrücke mit der für den Verwendungszweck typischen Greifbaggerfunktion wurde 1961 zusammen mit dem Betonwerk errichtet und ist seitdem ununterbrochen in Betrieb. Sie ist die letzte erhaltene von ehemals drei ähnlichen Anlagen, die seit Ende der 1950er Jahre den Massengutumschlag der Firma Grube an der Ostseite des Neuen Hafens bewältigten. Technisch befindet sie sich in einem brauchbaren, gleichwohl renovierungsbedürftigen Zustand.</w:t>
      </w:r>
    </w:p>
    <w:p w:rsidR="00013497" w:rsidRDefault="00013497">
      <w:pPr>
        <w:pStyle w:val="Textkrper"/>
        <w:spacing w:after="120" w:line="300" w:lineRule="exact"/>
        <w:rPr>
          <w:b w:val="0"/>
        </w:rPr>
      </w:pPr>
      <w:r>
        <w:rPr>
          <w:b w:val="0"/>
        </w:rPr>
        <w:t>Das Gelände der Firma Grube liegt im Sanierungs- und Entwicklungsgebiet Alter/Neuer Hafen. Der südliche Teil des Areals wurde schon vor Jahren aufgegeben und im Zuge der neuen Stadtplanung touristischer Nutzung bzw. dem Bau von Büroimmobilien zugeführt. Inzwischen ist der Pachtvertrag für den verbliebenen Rest des Geländes ausgelaufen, sodass dieses kurzfristig für eine neue Nutzung zur Verfügung steht. Von Seiten der Politik und der Stadtplanung werden gegenwärtig entsprechende Konzepte erarbeitet, bei denen auch die Einbeziehung der nun wirtschaftlich obsolet gewordenen Kranbrücke erwogen wird. Die stadtplanerischen Überlegungen zielen dabei vorrangig auf die Gestaltung der Kaje und des Umschlagplatzes. Insofern eröffnet sich für den Kulturbereich die Gelegenheit, die Umgestaltung des Areals mit eigenen Konzepten zu flankieren. Hierfür bietet die Kranbrücke als zukünftiges technisches und maritimes Denkmal einen hervorragenden Ansatzpunkt.</w:t>
      </w:r>
    </w:p>
    <w:p w:rsidR="00013497" w:rsidRDefault="00013497">
      <w:pPr>
        <w:pStyle w:val="Textkrper"/>
        <w:spacing w:after="120" w:line="300" w:lineRule="exact"/>
        <w:rPr>
          <w:b w:val="0"/>
        </w:rPr>
      </w:pPr>
      <w:r>
        <w:rPr>
          <w:b w:val="0"/>
        </w:rPr>
        <w:t>Die Bedeutung eines solchen Denkmals ergibt sich aus seiner bisherigen Funktion für den Hafenumschlag der Nachkriegszeit, der im Bereich Alter/Neuer Hafen ansonsten kaum dokumentiert ist, zugleich aber auch aus der Tatsache, dass es eine der wenigen Nahtstellen zwischen Stadt und Hafen und als solche auch den Wiederaufbau von Stadt und Wirtschaft sowie den Funktionswandel des Hafens nach dem Zweiten Weltkrieg symbolisiert. Die Kranbrücke steht zudem in einem größeren Zusammenhang mit weiteren Krananlagen unterschiedlicher Gestalt</w:t>
      </w:r>
      <w:r w:rsidR="00912858">
        <w:rPr>
          <w:b w:val="0"/>
        </w:rPr>
        <w:t>,</w:t>
      </w:r>
      <w:r>
        <w:rPr>
          <w:b w:val="0"/>
        </w:rPr>
        <w:t xml:space="preserve"> Herkunft</w:t>
      </w:r>
      <w:r w:rsidR="00912858" w:rsidRPr="00912858">
        <w:rPr>
          <w:b w:val="0"/>
        </w:rPr>
        <w:t xml:space="preserve"> </w:t>
      </w:r>
      <w:r w:rsidR="00912858">
        <w:rPr>
          <w:b w:val="0"/>
        </w:rPr>
        <w:t>und Erbauungszeit</w:t>
      </w:r>
      <w:r>
        <w:rPr>
          <w:b w:val="0"/>
        </w:rPr>
        <w:t>, die in Bremerhaven die historische Entwicklung der maritimen Umschlagstechnik dokumentieren: einem stationären Handkurbeldrehkran (Fairbairnkran) des 19. Jahrhunderts, einem Eisenbahnkran und einem Halbportalkran der 1920er Jahre auf dem Freigelände des Deutschen Schiffahrtsmuseums am Alten Hafen, einem der Kaiserschleuse von 1897 zugehörigen Hydraulikkran und einem Werftkran der ehemaligen Rickmers-Werft an der Geeste. Die Erhaltung der Kranbrücke am Neuen Hafen würde dieses Ensemble unterschiedlicher technischer Lösungen eines gemeinsamen Funktionprinzips komplettieren und damit ein auch in überregionaler Perspektive attraktives Anschauungs- und Studienobjekt konstituieren. Zudem würden durch die Zusammengehörigkeit des Ensembles Alter und Neuer Hafen im Sinne touristischer Erschließung inhaltlich stärker aufeinander bezogen.</w:t>
      </w:r>
    </w:p>
    <w:p w:rsidR="00013497" w:rsidRDefault="00013497">
      <w:pPr>
        <w:pStyle w:val="Textkrper"/>
        <w:spacing w:after="120" w:line="300" w:lineRule="exact"/>
        <w:rPr>
          <w:b w:val="0"/>
        </w:rPr>
      </w:pPr>
      <w:r>
        <w:rPr>
          <w:b w:val="0"/>
        </w:rPr>
        <w:t xml:space="preserve">In praktischer Hinsicht bietet die Kranbrücke eine Reihe von Vorteilen. Als offene, eine begehbare Fläche überspannende Konstruktion beansprucht sie einen relativ geringen Raum, der zudem für kulturelle und touristische Nutzungen zur Verfügung stehen würde. So könnte sie als äußerer Rahmen bzw. gewissermaßen als Bühne für Freilichtveranstaltungen unterschiedlicher Art fungieren, so wie es das gelungene Beispiel einer ehemaligen Kohlenverladebrücke am Rostocker Stadthafen verdeutlicht. Sofern sie fahrbereit bliebe, ließe sich sogar ein </w:t>
      </w:r>
      <w:r w:rsidR="00912858">
        <w:rPr>
          <w:b w:val="0"/>
        </w:rPr>
        <w:t>variabler</w:t>
      </w:r>
      <w:r>
        <w:rPr>
          <w:b w:val="0"/>
        </w:rPr>
        <w:t xml:space="preserve"> Einsatz </w:t>
      </w:r>
      <w:r w:rsidR="00912858">
        <w:rPr>
          <w:b w:val="0"/>
        </w:rPr>
        <w:t>in einem fest umrissenen Bereich</w:t>
      </w:r>
      <w:r>
        <w:rPr>
          <w:b w:val="0"/>
        </w:rPr>
        <w:t xml:space="preserve"> ermöglichen. Wie attraktiv eine solche Anlage für das Stadt- und Hafenambiente sein kann, wird schon jetzt durch den Eigentümer demonstriert, der die Kranbrücke ebenso wie die Silos des Betonmischwerks mit einer originellen, dem Objekt angemessenen nächtlichen Anstrahlung in das moderne Beleuchtungskonzept des Alten und Neu</w:t>
      </w:r>
      <w:r w:rsidR="00912858">
        <w:rPr>
          <w:b w:val="0"/>
        </w:rPr>
        <w:t>e</w:t>
      </w:r>
      <w:r>
        <w:rPr>
          <w:b w:val="0"/>
        </w:rPr>
        <w:t>n Hafen integriert hat.</w:t>
      </w:r>
    </w:p>
    <w:p w:rsidR="00013497" w:rsidRDefault="00013497">
      <w:pPr>
        <w:pStyle w:val="Textkrper"/>
        <w:spacing w:after="120" w:line="300" w:lineRule="exact"/>
        <w:rPr>
          <w:b w:val="0"/>
        </w:rPr>
      </w:pPr>
      <w:r>
        <w:rPr>
          <w:b w:val="0"/>
        </w:rPr>
        <w:t>Erforderliche Arbeiten: Instandsetzung und Konservierung der Brücke und des Drehkrans, Außerbetriebsetzung der elektrischen Anlage, Erhalt der Laufschienen bei eventueller Ausfüllung des Zwischenraumes im Pflaster, Beleuchtungsinstallation. Wünschenswert wäre, die Brücke mechanisch verschieben zu können; in diesem Falle müssten auch die Laufräder fahrbereit gehalten werden. Die Kosten werden auf 120 000 € geschätzt.</w:t>
      </w:r>
    </w:p>
    <w:p w:rsidR="00013497" w:rsidRDefault="00013497">
      <w:pPr>
        <w:pStyle w:val="berschrift3"/>
        <w:jc w:val="center"/>
      </w:pPr>
      <w:r>
        <w:t>Projekt 2</w:t>
      </w:r>
    </w:p>
    <w:p w:rsidR="00013497" w:rsidRDefault="00013497">
      <w:pPr>
        <w:pStyle w:val="berschrift3"/>
        <w:spacing w:before="0" w:after="120"/>
        <w:jc w:val="center"/>
      </w:pPr>
      <w:r>
        <w:t>Signal- und Rettungseinrichtungen für die Schifffahrt</w:t>
      </w:r>
    </w:p>
    <w:p w:rsidR="00013497" w:rsidRDefault="00013497">
      <w:pPr>
        <w:pStyle w:val="berschrift3"/>
        <w:spacing w:before="0" w:after="360"/>
        <w:jc w:val="center"/>
        <w:rPr>
          <w:sz w:val="26"/>
        </w:rPr>
      </w:pPr>
      <w:r>
        <w:rPr>
          <w:sz w:val="26"/>
        </w:rPr>
        <w:t xml:space="preserve">Wasserstandsanzeiger am Weserdeich mit Pegelhäuschen, </w:t>
      </w:r>
      <w:r>
        <w:rPr>
          <w:sz w:val="26"/>
        </w:rPr>
        <w:br/>
        <w:t xml:space="preserve">Semaphor an der nördlichen Einfahrt zur Schleuse am Neuen Hafen, </w:t>
      </w:r>
      <w:r>
        <w:rPr>
          <w:sz w:val="26"/>
        </w:rPr>
        <w:br/>
        <w:t>Rettungsschuppen an der nördlichen Vorhafenkaje zum Alten Hafen</w:t>
      </w:r>
    </w:p>
    <w:p w:rsidR="00013497" w:rsidRDefault="00013497">
      <w:pPr>
        <w:spacing w:after="120" w:line="300" w:lineRule="exact"/>
      </w:pPr>
      <w:r>
        <w:t>Bremerhaven verfügt am Weser- und Geestedeich über ein Ensemble von historischen Signal- und Rettungseinrichtungen, die teilweise noch bis weit in die Nachkriegszeit von Bedeutung für die Sicherheit von Menschen und Schiffen auf der Weser waren.</w:t>
      </w:r>
    </w:p>
    <w:p w:rsidR="00013497" w:rsidRDefault="00013497">
      <w:pPr>
        <w:spacing w:after="120" w:line="300" w:lineRule="exact"/>
      </w:pPr>
      <w:r>
        <w:t xml:space="preserve">Der 1903 in Betrieb genommene Wasserstandsanzeiger an der Biegung des Weserdeichs in Bremerhaven ist eines der letzten noch vorhandenen Zeugnisse alter optischer Signaleinrichtungen für die Schifffahrt. Er zeigte bis 1973 den vorbeifahrenden Schiffen den aktuellen Wasserstand der Weser im Bereich der Geestemündung – tagsüber durch Bälle und Kegel, nachts durch Lichtzeichen – sowie auflaufendes und ablaufendes Wasser durch einen Signalarm am Mast an. Heute wird der aktuelle Wasserstand durch automatische Pegel festgestellt und über Funksignale an die Schiffe übermittelt. </w:t>
      </w:r>
    </w:p>
    <w:p w:rsidR="00013497" w:rsidRDefault="00013497">
      <w:pPr>
        <w:spacing w:after="120" w:line="300" w:lineRule="exact"/>
      </w:pPr>
      <w:r>
        <w:t xml:space="preserve">Nachdem das technische Wahrzeichen seit 1996 nicht mehr vom Wasser- und Schifffahrtsamt Bremerhaven unterhalten wurde, konnte </w:t>
      </w:r>
      <w:r w:rsidR="00912858">
        <w:t xml:space="preserve">der Wasserstandsanzeiger </w:t>
      </w:r>
      <w:r>
        <w:t>durch eine gemeinsame Initiative von in</w:t>
      </w:r>
      <w:r w:rsidR="00912858">
        <w:t xml:space="preserve">teressierten Bürgern, Vereinen und </w:t>
      </w:r>
      <w:r>
        <w:t xml:space="preserve">Institutionen </w:t>
      </w:r>
      <w:r w:rsidR="00912858">
        <w:t>sowie</w:t>
      </w:r>
      <w:r>
        <w:t xml:space="preserve"> </w:t>
      </w:r>
      <w:r w:rsidR="00912858">
        <w:t>mithilfe</w:t>
      </w:r>
      <w:r>
        <w:t xml:space="preserve"> zahlreiche</w:t>
      </w:r>
      <w:r w:rsidR="00912858">
        <w:t>r</w:t>
      </w:r>
      <w:r>
        <w:t xml:space="preserve"> Spenden restauriert und gerettet werden. Der Betrieb wurde dem Deutschen Schiffahrtsmuseum übertragen. Seit 2003 werden der aktuelle Wasserstand sowie die Gezeitenströmung wieder für museale und touristische Zwecke nach historischem Vorbild durch Bälle und Kegel sowie durch einen Signalarm am Mast angezeigt; eine am ehemaligen Signalwärterhaus angebrachte Schautafel erläutert die Funktionsweise des Wasserstandsanzeigers. </w:t>
      </w:r>
    </w:p>
    <w:p w:rsidR="00013497" w:rsidRDefault="00013497">
      <w:pPr>
        <w:spacing w:after="120" w:line="300" w:lineRule="exact"/>
      </w:pPr>
      <w:r>
        <w:t xml:space="preserve">Der Wasserstandsanzeiger bildet mit dem benachbarten Signalwärterhaus, in dem heute ein Kiosk mit Kaffeeausschank untergebracht ist, ein zusammengehöriges Ensemble. Über seine historische Bedeutung hinaus gewinnt es dadurch an zusätzlicher touristischer Aufmerksamkeit, dass es einerseits für Deichwanderer einen weithin sichtbaren Ansteuerungspunkt darstellt und andererseits die Besucher der Café-Terrasse die Bewegung der Signalkörper unmittelbar verfolgen und mit den Veränderungen der Tide vergleichen können. </w:t>
      </w:r>
    </w:p>
    <w:p w:rsidR="00013497" w:rsidRDefault="00013497">
      <w:pPr>
        <w:spacing w:after="120" w:line="300" w:lineRule="exact"/>
      </w:pPr>
      <w:r>
        <w:t>Zu diesem Ensemble gehört ein weiteres, bislang wenig beachtetes historische Zeugnis: das Pegelhäuschen von 1912, eine Metallkonstruktion, deren Schwimmerkegel die aktuellen Wasserstände im Geestevorhafen über ein elektrisches Kabel an das Signalwärterhaus am Weserdeich übermittelte. Da es an der ehemaligen nördlichen Einfahrt zum Alten Hafen, in der Nähe des Rettungsschuppens, gelegen ist und der Blick dorthin durch Gebäude und Bepflanzungen inzwischen verstellt ist, fehlt jedoch die zum Verständnis notwendige Sichtbeziehung zum Wasserstandsanzeiger.</w:t>
      </w:r>
    </w:p>
    <w:p w:rsidR="00013497" w:rsidRDefault="00013497">
      <w:pPr>
        <w:spacing w:after="120" w:line="300" w:lineRule="exact"/>
      </w:pPr>
      <w:r>
        <w:t>Erforderliche Arbeiten: Der Gittermast und das Pegelhäuschen müssen restauriert werden. Darüber hinaus bedürfen der Wasserstandsanzeiger und das Signalwärterhaus einer zusätzlichen baulichen Sicherung, weil infolge der Deicherhöhung, die nach der Sail 2010 am Weserdeich beginnen wird, das technische Denkmal an seinem Standort gefährdet ist.</w:t>
      </w:r>
    </w:p>
    <w:p w:rsidR="00013497" w:rsidRDefault="00013497">
      <w:pPr>
        <w:spacing w:after="120" w:line="300" w:lineRule="exact"/>
      </w:pPr>
      <w:r>
        <w:t>Zur Sail 2005 erhielt der vom Leuchtturm Hoheweg translozierte ehemalige Semaphor auf der Nordmole der Einfahrt zur Schleuse zum Neuen Hafen einen neuen Standort in einem adäquaten maritimen Ambiente. Der fast 20 m hohe Mast zeigt die Windstärke und die Windrichtung von Borkum (B) und Helgoland (H) mit Hilfe von Zeigern an. Die entsprechenden meteorologischen Daten werden vom Deutschen Wetterdienst alle zwei Stunden online gesendet und über einen Schaltschrank auf die Zeiger am Mast, die durch Getriebemotoren angetrieben werden, übertragen und sind so weithin optisch sichtbar. Die Initiative hierzu ging von der Schiffahrtsgeschichtlichen Gesellschaft Bremerhaven aus. Die beiden Windrosen und die Buchstaben „B“ und „H“ des Semaphors, der durch die Automatisierung des Leuchtturms Hoheweg 1972 seine Funktion verloren hatte, waren wegen starker Abrostungen 1976 abgebaut und zunächst im Deutschen Schiffahrtsmuseum eingelagert worden. Beim Wiederaufbau wurde die tragende Konstruktion des Semaphors unter Verwendung der originalen Bauteile in der ursprünglichen Größe aus Stahlprofilen nachgebildet. Das Objekt fügt sich zusammen mit dem Wasserstandsanzeiger zu einem eindrucksvollen Ensemble ehemaliger optischer Signaleinrichtungen für die Schifffahrt, wie sie typisch für eine Hafenstadt wie Bremerhaven an der Außenweser am Eingang zur Nordsee war.</w:t>
      </w:r>
    </w:p>
    <w:p w:rsidR="00013497" w:rsidRDefault="00013497">
      <w:pPr>
        <w:spacing w:after="120" w:line="300" w:lineRule="exact"/>
      </w:pPr>
      <w:r>
        <w:t xml:space="preserve">Erforderliche Arbeiten: Konservierung der Stahlteile des Semaphors. </w:t>
      </w:r>
    </w:p>
    <w:p w:rsidR="00013497" w:rsidRDefault="00013497">
      <w:pPr>
        <w:spacing w:after="120" w:line="300" w:lineRule="exact"/>
      </w:pPr>
    </w:p>
    <w:p w:rsidR="00013497" w:rsidRDefault="00013497">
      <w:pPr>
        <w:spacing w:after="120" w:line="300" w:lineRule="exact"/>
      </w:pPr>
      <w:r>
        <w:t xml:space="preserve">An der ehemaligen nördlichen Vorhafenkaje zum einstigen Alten Hafen (heute Museumshafen) ist ein Schuppen für Fahrzeuge der Seenotrettung erhalten geblieben. Bald nach Gründung der Deutschen Gesellschaft zur Rettung Schiffbrüchiger im Jahre 1863 hatte sich an diesem historischen Ort bereits ein hölzerner Bootsschuppen (erbaut 1864 oder 1867) befunden. In dem vorhandenen Nachfolgegebäude, das 1917 in Ziegelmauerwerk errichtet wurde, befand sich bis 1973 ein Strandrettungsboot, das an dieser Stelle zu Wasser gelassen wurde. Reste der Schienen, die den Transport des Bootes vom Schuppen zur Kaje ermöglichten, sind noch heute gut zu erkennen. Danach diente das Gebäude noch als Materiallager für den Seenotrettungskreuzer </w:t>
      </w:r>
      <w:r>
        <w:rPr>
          <w:smallCaps/>
        </w:rPr>
        <w:t>Hermann Rudolf Meyer</w:t>
      </w:r>
      <w:r>
        <w:t>, der in Bremerhaven an der nördlichen Geestekaje beim Wasser- und Schifffahrtsamt stationiert ist. Seit vielen Jahren wird der im zeittypischen Reformstil gestaltete Backsteinbau mit dem wasserseitigen rundbogigen, doppelflügeligen Eingangstor nicht mehr genutzt und droht zu verfallen.</w:t>
      </w:r>
    </w:p>
    <w:p w:rsidR="00013497" w:rsidRDefault="00013497">
      <w:pPr>
        <w:spacing w:after="120" w:line="300" w:lineRule="exact"/>
      </w:pPr>
      <w:r>
        <w:t>Erforderliche Arbeiten: Die Backsteinfassade sowie die Fenster und das Tor müssen restauriert, das Dach erneuert, Schienenreste freigelegt werden. Wünschenswert wäre ferner, den ehemaligen Schienenverlauf im Pflaster der Zufahrt zum Lotsenhaus und auf der Kaje sichtbar zu machen.</w:t>
      </w:r>
    </w:p>
    <w:p w:rsidR="00013497" w:rsidRDefault="00013497">
      <w:pPr>
        <w:spacing w:after="120" w:line="300" w:lineRule="exact"/>
      </w:pPr>
    </w:p>
    <w:p w:rsidR="00013497" w:rsidRDefault="00013497">
      <w:pPr>
        <w:spacing w:after="120" w:line="300" w:lineRule="exact"/>
      </w:pPr>
      <w:r>
        <w:t>Kosten</w:t>
      </w:r>
      <w:r w:rsidR="0006688E">
        <w:t xml:space="preserve"> des Projekts 2</w:t>
      </w:r>
      <w:r>
        <w:t>: Für den Wasserstandsanzeiger, das Semaphor und den Rettungsschuppen werden insgesamt 180 000 € veranschlagt.</w:t>
      </w:r>
    </w:p>
    <w:p w:rsidR="00013497" w:rsidRDefault="00013497">
      <w:pPr>
        <w:pStyle w:val="berschrift3"/>
        <w:jc w:val="center"/>
      </w:pPr>
      <w:r>
        <w:t xml:space="preserve">Projekt 3 </w:t>
      </w:r>
    </w:p>
    <w:p w:rsidR="00013497" w:rsidRDefault="00013497">
      <w:pPr>
        <w:pStyle w:val="berschrift3"/>
        <w:spacing w:before="0" w:after="360"/>
        <w:jc w:val="center"/>
      </w:pPr>
      <w:r>
        <w:t>Überreste des Wenckedocks und des Lange-Docks II am nördlichen Geesteufer</w:t>
      </w:r>
    </w:p>
    <w:p w:rsidR="00013497" w:rsidRDefault="00013497">
      <w:pPr>
        <w:spacing w:after="120" w:line="300" w:lineRule="exact"/>
      </w:pPr>
      <w:r>
        <w:t xml:space="preserve">In Deutschland gelten die Überreste des Wencke-Docks in Bremerhaven in seinem erhaltenen Zustand von 1860 als die älteste in Deutschland bestehende Trockendockanlage und als ein technisches Denkmal ersten Ranges. Nach dem damals durchgeführten Umbau hatte das Dock, das als Doppeltrockendock für zwei nebeneinander liegende Schiffe konstruiert war, eine Länge von 81 bzw. 58 m. Die Tiefe betrug 4,80 m unter mittlerem Hochwasser, während die Einfahrt eine Breite von 15 m hatte. Anstelle der bisherigen hölzernen Verschlusstore wurde ein schwimmender Hebeponton (Dockschiff) eingesetzt. Die hölzernen Dockwände wurden später durch eine aus Muschelkalk und Ziegeln bestehende Bauweise erneuert. </w:t>
      </w:r>
    </w:p>
    <w:p w:rsidR="00013497" w:rsidRDefault="00013497">
      <w:pPr>
        <w:spacing w:after="120" w:line="300" w:lineRule="exact"/>
      </w:pPr>
      <w:r>
        <w:t xml:space="preserve">Das Wencke-Dock ist für die Öffentlichkeit heute nur noch in wenigen authentischen Relikten, namentlich der Toreinfahrt, sowie in seinen nachgebildeten Umrissen erkennbar. Die erhaltene Inschrift </w:t>
      </w:r>
      <w:r>
        <w:rPr>
          <w:i/>
        </w:rPr>
        <w:t>„F. W. Wenckes Dock. Erbaut im Jahre 1860. A. Rosenthal“</w:t>
      </w:r>
      <w:r>
        <w:t xml:space="preserve"> weist auf den Schwiegersohn des Werftgründers Wencke hin, der nach dessen Tod 1859 die Firma leitete. Der Verschlussponton liegt im Schlick unter dem Schilf halb verborgen und rostet seit vielen Jahren vor sich hin. Die sichtbaren Teile des Docks wurden von 1977 bis 1979 restauriert und unter Denkmalschutz gestellt. 1991 ließ das Landesamt für Denkmalpflege in Bremen eine Ummauerung aus historischen Kajensteinen erstellen, um die ursprüngliche Ausdehnung des Docks zu demonstrieren, das bis zur Deichstraße reichte. Der eigentliche Dockkörper liegt weiterhin unter der Rasenfläche verborgen und müsste wieder ausgegraben werden, was enorme Kosten verursachen würde. Das Wencke-Dock blieb bis 1945 in Funktion und wurde anschließend mit Trümmerschutt verfüllt. 1960 wurde es in eine Grünanlage eingebettet.</w:t>
      </w:r>
    </w:p>
    <w:p w:rsidR="00013497" w:rsidRDefault="00013497">
      <w:pPr>
        <w:spacing w:line="300" w:lineRule="exact"/>
      </w:pPr>
      <w:r>
        <w:t xml:space="preserve">Unweit des Wencke-Docks hatte der Schiffbaumeister Carl Lange schon in den Jahren 1837-1840 ein eigenes Trockendock errichten lassen (Lange-Dock I). Wohl auch auf Initiative des Norddeutschen Lloyd (NDL) legte er Anfang der 1860er Jahre in direkter Nachbarschaft zu Wencke ein zweites Trockendock (Lange-Dock II) an, da die vorhandenen Anlagen an der Geeste die größeren Dampfer des NDL nicht mehr aufnehmen konnten. Das neue Doppeltrockendock musste im Gegensatz zum Lange-Dock I wegen seiner beachtlichen Dimensionen schräg in das Ufer gebaut werden. Es wies eine Länge von 107 m auf, war 17,36 m breit und hatte eine Tiefe von 5,15 m unter mittlerem Hochwasser. Georg Seebeck, der Gründer der berühmten Seebeckwerft, konnte 1895 die Anlage erwerben und ließ das Lange-Dock II von 1902 bis 1904 auf 163 m Länge erweitern. Die Einfahrtsbreite betrug nach dem Umbau 19,30 m. Während der innere Boden und die Seitenwände noch aus Holz hergestellt worden waren, bestand die Docksohle bereits aus einem Betonmauerwerk. Die Toreinfahrt wurde in Zement- und Ziegelbauweise hergestellt. Der Verschluss erfolgte wie bei Wencke durch einen stählernen Schwimmponton. Auch diese Anlage wurde bis Kriegsende durch die Seebeckwerft genutzt. Anschließend wurde sie teilweise mit Trümmerschutt verfüllt, 1960 eingeebnet und zum Teil mit den Fundamenten der 1962 fertig gestellten neuen Kennedy-Brücke überbaut. Lediglich die zunehmend in Verfall geratende Einfahrt mit den Ziegelmauerüberresten neben der Brücke erinnert noch heute an die große Docktradition und an die Anfänge des Schiffbaus in Bremerhaven. </w:t>
      </w:r>
    </w:p>
    <w:p w:rsidR="00013497" w:rsidRDefault="00013497">
      <w:pPr>
        <w:spacing w:line="300" w:lineRule="exact"/>
      </w:pPr>
    </w:p>
    <w:p w:rsidR="00013497" w:rsidRDefault="00013497">
      <w:pPr>
        <w:spacing w:after="120" w:line="300" w:lineRule="exact"/>
      </w:pPr>
      <w:r>
        <w:t>Erforderliche Arbeiten: Die Toreinfahrten des Wenckedocks und des Lange-Docks II müssen instand gesetzt sowie der Verschlussponton des Wencke-Docks geborgen und restauriert werden. Geschätzter Kostenrahmen: 300 000 €.</w:t>
      </w:r>
    </w:p>
    <w:p w:rsidR="00013497" w:rsidRDefault="00013497">
      <w:pPr>
        <w:pStyle w:val="berschrift3"/>
        <w:spacing w:after="360"/>
        <w:jc w:val="center"/>
      </w:pPr>
      <w:r>
        <w:t>Wissenschaftliche Begleitung und Öffentlichkeitsarbeit</w:t>
      </w:r>
    </w:p>
    <w:p w:rsidR="0006688E" w:rsidRDefault="0006688E">
      <w:pPr>
        <w:spacing w:after="120" w:line="300" w:lineRule="exact"/>
      </w:pPr>
      <w:r>
        <w:t xml:space="preserve">Die Realisierung der Projekte </w:t>
      </w:r>
      <w:r w:rsidR="00484A46">
        <w:t xml:space="preserve">bedarf </w:t>
      </w:r>
      <w:r>
        <w:t>der wissenschaftlichen Begleitung. Hierzu wird eine halbe Stelle für einen wissenschaftlich</w:t>
      </w:r>
      <w:r w:rsidR="00E2353C">
        <w:t>en, historisch aus</w:t>
      </w:r>
      <w:r>
        <w:t xml:space="preserve">gebildeten Mitarbeiter </w:t>
      </w:r>
      <w:r w:rsidR="00850AE0">
        <w:t>für den Zeit</w:t>
      </w:r>
      <w:r w:rsidR="00484A46">
        <w:t xml:space="preserve">raum von drei Jahren </w:t>
      </w:r>
      <w:r>
        <w:t>für erforderlich gehalten. Dessen Aufgabe</w:t>
      </w:r>
      <w:r w:rsidR="00484A46">
        <w:t>ngebiet sollte einerseits</w:t>
      </w:r>
      <w:r>
        <w:t xml:space="preserve"> h</w:t>
      </w:r>
      <w:r w:rsidR="00484A46">
        <w:t>istorische</w:t>
      </w:r>
      <w:r>
        <w:t xml:space="preserve"> Recherche</w:t>
      </w:r>
      <w:r w:rsidR="00484A46">
        <w:t>n,</w:t>
      </w:r>
      <w:r>
        <w:t xml:space="preserve"> verbunden mit </w:t>
      </w:r>
      <w:r w:rsidR="00484A46">
        <w:t xml:space="preserve">der Inventarisation maritimer Zeugnisse unterschiedlicher Couleur in Bremerhaven, umfassen. Dabei wären die drei </w:t>
      </w:r>
      <w:r w:rsidR="00587D8D">
        <w:t xml:space="preserve">vorgenannten </w:t>
      </w:r>
      <w:r w:rsidR="00484A46">
        <w:t xml:space="preserve">Projekte im Sinne ihrer Einbettung in größere Zusammenhänge nur als Einstieg in eine flächendeckende Bestandsaufnahme zu verstehen. Andererseits sollte </w:t>
      </w:r>
      <w:r w:rsidR="00850AE0">
        <w:t xml:space="preserve">sich die Kraft im Hinblick auf die </w:t>
      </w:r>
      <w:r w:rsidR="004943D8">
        <w:t xml:space="preserve">gewünschte </w:t>
      </w:r>
      <w:r w:rsidR="00850AE0">
        <w:t>Breitenwirkung der Öffentlichkeitsarbeit, namentlich der historischen Bildungsarbeit, widmen. In diesem Rahmen wäre</w:t>
      </w:r>
      <w:r w:rsidR="004943D8">
        <w:t>n</w:t>
      </w:r>
      <w:r w:rsidR="00850AE0">
        <w:t xml:space="preserve"> etwa ein Konzept zur Vermittlung der Forschungsergebnisse durch geeignete Aktivitäten (Rundgänge, Vorträge, Führungen) sowie eine </w:t>
      </w:r>
      <w:r w:rsidR="004943D8">
        <w:t>einschlägige Publikation (</w:t>
      </w:r>
      <w:r w:rsidR="00D21B67">
        <w:t>„</w:t>
      </w:r>
      <w:r w:rsidR="00850AE0">
        <w:t>Führer durch die maritimen Denkmäler Bremerhavens</w:t>
      </w:r>
      <w:r w:rsidR="00D21B67">
        <w:t>“</w:t>
      </w:r>
      <w:r w:rsidR="004943D8">
        <w:t>)</w:t>
      </w:r>
      <w:r w:rsidR="00850AE0">
        <w:t xml:space="preserve"> zu erarbeiten.</w:t>
      </w:r>
      <w:r w:rsidR="00D21B67">
        <w:t xml:space="preserve"> Schließlich </w:t>
      </w:r>
      <w:r w:rsidR="00587D8D">
        <w:t>wäre die laufende Koordination zur Realisierung der drei Projekte zu leisten.</w:t>
      </w:r>
    </w:p>
    <w:p w:rsidR="00013497" w:rsidRDefault="00013497">
      <w:pPr>
        <w:spacing w:after="120" w:line="300" w:lineRule="exact"/>
      </w:pPr>
      <w:r>
        <w:t xml:space="preserve">Kostenvoranschlag: </w:t>
      </w:r>
      <w:r w:rsidR="0006688E">
        <w:t xml:space="preserve">½ Stelle für einen Wiss. Mitarbeiter TVÖD 13 für drei Jahre zuzüglich Sachausstattung </w:t>
      </w:r>
      <w:r w:rsidR="00850AE0">
        <w:t xml:space="preserve">sowie </w:t>
      </w:r>
      <w:r w:rsidR="00D21B67">
        <w:t xml:space="preserve">Layout- und </w:t>
      </w:r>
      <w:r w:rsidR="00850AE0">
        <w:t xml:space="preserve">Druckkosten </w:t>
      </w:r>
      <w:r w:rsidR="00D21B67">
        <w:t xml:space="preserve">für die Publikation </w:t>
      </w:r>
      <w:r w:rsidR="00587D8D">
        <w:t>13</w:t>
      </w:r>
      <w:r>
        <w:t>0 000 €</w:t>
      </w:r>
      <w:r w:rsidR="0006688E">
        <w:t>.</w:t>
      </w:r>
    </w:p>
    <w:sectPr w:rsidR="00013497">
      <w:headerReference w:type="even" r:id="rId6"/>
      <w:headerReference w:type="default" r:id="rId7"/>
      <w:footerReference w:type="even" r:id="rId8"/>
      <w:footerReference w:type="default" r:id="rId9"/>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84C31" w:rsidRDefault="00C84C31">
      <w:r>
        <w:separator/>
      </w:r>
    </w:p>
  </w:endnote>
  <w:endnote w:type="continuationSeparator" w:id="0">
    <w:p w:rsidR="00C84C31" w:rsidRDefault="00C84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3497" w:rsidRDefault="0001349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013497" w:rsidRDefault="0001349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3497" w:rsidRDefault="0001349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802ACA">
      <w:rPr>
        <w:rStyle w:val="Seitenzahl"/>
        <w:noProof/>
      </w:rPr>
      <w:t>2</w:t>
    </w:r>
    <w:r>
      <w:rPr>
        <w:rStyle w:val="Seitenzahl"/>
      </w:rPr>
      <w:fldChar w:fldCharType="end"/>
    </w:r>
  </w:p>
  <w:p w:rsidR="00013497" w:rsidRDefault="00013497">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84C31" w:rsidRDefault="00C84C31">
      <w:r>
        <w:separator/>
      </w:r>
    </w:p>
  </w:footnote>
  <w:footnote w:type="continuationSeparator" w:id="0">
    <w:p w:rsidR="00C84C31" w:rsidRDefault="00C84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3497" w:rsidRDefault="00013497">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013497" w:rsidRDefault="0001349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3497" w:rsidRDefault="00013497">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802ACA">
      <w:rPr>
        <w:rStyle w:val="Seitenzahl"/>
        <w:noProof/>
      </w:rPr>
      <w:t>2</w:t>
    </w:r>
    <w:r>
      <w:rPr>
        <w:rStyle w:val="Seitenzahl"/>
      </w:rPr>
      <w:fldChar w:fldCharType="end"/>
    </w:r>
  </w:p>
  <w:p w:rsidR="00013497" w:rsidRDefault="00013497">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69EC"/>
    <w:rsid w:val="00013497"/>
    <w:rsid w:val="000469EC"/>
    <w:rsid w:val="0006688E"/>
    <w:rsid w:val="00096C2B"/>
    <w:rsid w:val="000A045A"/>
    <w:rsid w:val="000D28DA"/>
    <w:rsid w:val="001325CE"/>
    <w:rsid w:val="002D7916"/>
    <w:rsid w:val="003B3A60"/>
    <w:rsid w:val="00426A1F"/>
    <w:rsid w:val="0045181D"/>
    <w:rsid w:val="00476942"/>
    <w:rsid w:val="00484A46"/>
    <w:rsid w:val="004943D8"/>
    <w:rsid w:val="004E4821"/>
    <w:rsid w:val="004F3608"/>
    <w:rsid w:val="00587D8D"/>
    <w:rsid w:val="00622EDB"/>
    <w:rsid w:val="00722B9A"/>
    <w:rsid w:val="00732857"/>
    <w:rsid w:val="00802ACA"/>
    <w:rsid w:val="00850AE0"/>
    <w:rsid w:val="008A4990"/>
    <w:rsid w:val="008C6574"/>
    <w:rsid w:val="00912858"/>
    <w:rsid w:val="009E14E1"/>
    <w:rsid w:val="00A226DC"/>
    <w:rsid w:val="00A518F5"/>
    <w:rsid w:val="00AA1664"/>
    <w:rsid w:val="00AB0FBB"/>
    <w:rsid w:val="00C84C31"/>
    <w:rsid w:val="00CD5FD7"/>
    <w:rsid w:val="00CF24EF"/>
    <w:rsid w:val="00D21B67"/>
    <w:rsid w:val="00E2353C"/>
    <w:rsid w:val="00EB0883"/>
    <w:rsid w:val="00EF7BCB"/>
    <w:rsid w:val="00F02775"/>
    <w:rsid w:val="00F178B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D159692-3012-4BF6-8F1C-3A8B8B96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qFormat/>
    <w:pPr>
      <w:keepNext/>
      <w:spacing w:after="120"/>
      <w:outlineLvl w:val="0"/>
    </w:pPr>
    <w:rPr>
      <w:rFonts w:cs="Arial"/>
      <w:b/>
      <w:bCs/>
      <w:kern w:val="32"/>
      <w:sz w:val="36"/>
      <w:szCs w:val="36"/>
    </w:rPr>
  </w:style>
  <w:style w:type="paragraph" w:styleId="berschrift2">
    <w:name w:val="heading 2"/>
    <w:basedOn w:val="Standard"/>
    <w:next w:val="Standard"/>
    <w:qFormat/>
    <w:pPr>
      <w:keepNext/>
      <w:spacing w:after="480"/>
      <w:outlineLvl w:val="1"/>
    </w:pPr>
    <w:rPr>
      <w:rFonts w:cs="Arial"/>
      <w:b/>
      <w:bCs/>
      <w:iCs/>
      <w:sz w:val="28"/>
      <w:szCs w:val="28"/>
    </w:rPr>
  </w:style>
  <w:style w:type="paragraph" w:styleId="berschrift3">
    <w:name w:val="heading 3"/>
    <w:basedOn w:val="Standard"/>
    <w:next w:val="Standard"/>
    <w:qFormat/>
    <w:pPr>
      <w:keepNext/>
      <w:spacing w:before="360" w:after="240"/>
      <w:outlineLvl w:val="2"/>
    </w:pPr>
    <w:rPr>
      <w:rFonts w:cs="Arial"/>
      <w:bCs/>
      <w:sz w:val="28"/>
      <w:szCs w:val="28"/>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customStyle="1" w:styleId="Formatvorlage1">
    <w:name w:val="Formatvorlage1"/>
    <w:basedOn w:val="berschrift1"/>
  </w:style>
  <w:style w:type="paragraph" w:customStyle="1" w:styleId="berschrift4">
    <w:name w:val="Überschrift  4"/>
    <w:basedOn w:val="berschrift3"/>
    <w:pPr>
      <w:spacing w:before="240"/>
    </w:pPr>
    <w:rPr>
      <w:i/>
      <w:sz w:val="24"/>
    </w:rPr>
  </w:style>
  <w:style w:type="paragraph" w:customStyle="1" w:styleId="Buchtitel1">
    <w:name w:val="Buchtitel1"/>
    <w:basedOn w:val="Standard"/>
    <w:pPr>
      <w:tabs>
        <w:tab w:val="right" w:pos="6539"/>
      </w:tabs>
      <w:spacing w:before="240" w:after="120"/>
      <w:ind w:left="284" w:hanging="284"/>
    </w:pPr>
    <w:rPr>
      <w:szCs w:val="20"/>
    </w:rPr>
  </w:style>
  <w:style w:type="paragraph" w:styleId="Textkrper">
    <w:name w:val="Body Text"/>
    <w:basedOn w:val="Standard"/>
    <w:rPr>
      <w:b/>
      <w:bCs/>
    </w:r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Kopfzeile">
    <w:name w:val="header"/>
    <w:basedOn w:val="Standard"/>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3019</Words>
  <Characters>19025</Characters>
  <Application>Microsoft Office Word</Application>
  <DocSecurity>0</DocSecurity>
  <Lines>158</Lines>
  <Paragraphs>43</Paragraphs>
  <ScaleCrop>false</ScaleCrop>
  <HeadingPairs>
    <vt:vector size="2" baseType="variant">
      <vt:variant>
        <vt:lpstr>Titel</vt:lpstr>
      </vt:variant>
      <vt:variant>
        <vt:i4>1</vt:i4>
      </vt:variant>
    </vt:vector>
  </HeadingPairs>
  <TitlesOfParts>
    <vt:vector size="1" baseType="lpstr">
      <vt:lpstr>Hafenlandschaft im Wandel-Projekt 2010 </vt:lpstr>
    </vt:vector>
  </TitlesOfParts>
  <Company>Magistrat Bremerhaven</Company>
  <LinksUpToDate>false</LinksUpToDate>
  <CharactersWithSpaces>22001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Hafenlandschaft im Wandel-Projekt 2010 </dc:title>
  <dc:subject/>
  <dc:creator>Hbickelmann</dc:creator>
  <cp:keywords/>
  <dc:description/>
  <cp:lastModifiedBy>PROVOX</cp:lastModifiedBy>
  <cp:revision>2</cp:revision>
  <dcterms:created xsi:type="dcterms:W3CDTF">2021-12-24T05:09:00Z</dcterms:created>
  <dcterms:modified xsi:type="dcterms:W3CDTF">2021-12-24T05:09:00Z</dcterms:modified>
</cp:coreProperties>
</file>