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2719E5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2719E5" w:rsidRDefault="002719E5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2719E5" w:rsidRDefault="002719E5"/>
        </w:tc>
        <w:tc>
          <w:tcPr>
            <w:tcW w:w="5812" w:type="dxa"/>
            <w:vAlign w:val="center"/>
          </w:tcPr>
          <w:p w:rsidR="002719E5" w:rsidRDefault="002719E5">
            <w:pPr>
              <w:jc w:val="right"/>
              <w:rPr>
                <w:szCs w:val="22"/>
              </w:rPr>
            </w:pPr>
          </w:p>
        </w:tc>
      </w:tr>
      <w:tr w:rsidR="002719E5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2719E5" w:rsidRDefault="002719E5">
            <w:pPr>
              <w:rPr>
                <w:noProof/>
              </w:rPr>
            </w:pPr>
          </w:p>
        </w:tc>
        <w:tc>
          <w:tcPr>
            <w:tcW w:w="4578" w:type="dxa"/>
          </w:tcPr>
          <w:p w:rsidR="002719E5" w:rsidRDefault="002719E5"/>
        </w:tc>
        <w:tc>
          <w:tcPr>
            <w:tcW w:w="5812" w:type="dxa"/>
            <w:vMerge w:val="restart"/>
            <w:vAlign w:val="bottom"/>
          </w:tcPr>
          <w:p w:rsidR="002719E5" w:rsidRDefault="002719E5">
            <w:pPr>
              <w:jc w:val="right"/>
            </w:pPr>
            <w:r>
              <w:t>Bremerhaven, 31.10.2008</w:t>
            </w:r>
          </w:p>
        </w:tc>
      </w:tr>
      <w:tr w:rsidR="002719E5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2719E5" w:rsidRDefault="002719E5">
            <w:pPr>
              <w:rPr>
                <w:noProof/>
              </w:rPr>
            </w:pPr>
          </w:p>
        </w:tc>
        <w:tc>
          <w:tcPr>
            <w:tcW w:w="4578" w:type="dxa"/>
          </w:tcPr>
          <w:p w:rsidR="002719E5" w:rsidRDefault="002719E5"/>
          <w:p w:rsidR="002719E5" w:rsidRDefault="002719E5">
            <w:pPr>
              <w:jc w:val="right"/>
            </w:pPr>
            <w:r>
              <w:t xml:space="preserve">Bremerhaven, </w:t>
            </w:r>
            <w:r w:rsidR="00CF5126">
              <w:t>21</w:t>
            </w:r>
            <w:r w:rsidR="00F45871">
              <w:t>.04</w:t>
            </w:r>
            <w:r>
              <w:t>.2011</w:t>
            </w:r>
          </w:p>
        </w:tc>
        <w:tc>
          <w:tcPr>
            <w:tcW w:w="5812" w:type="dxa"/>
            <w:vMerge/>
            <w:vAlign w:val="bottom"/>
          </w:tcPr>
          <w:p w:rsidR="002719E5" w:rsidRDefault="002719E5">
            <w:pPr>
              <w:jc w:val="right"/>
            </w:pPr>
          </w:p>
        </w:tc>
      </w:tr>
    </w:tbl>
    <w:p w:rsidR="002719E5" w:rsidRDefault="002719E5">
      <w:r>
        <w:t xml:space="preserve"> </w:t>
      </w: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2719E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2719E5" w:rsidRDefault="002719E5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>Mitteilung Nr</w:t>
            </w:r>
            <w:r>
              <w:rPr>
                <w:b/>
                <w:sz w:val="24"/>
                <w:szCs w:val="24"/>
              </w:rPr>
              <w:t xml:space="preserve">. MIT-AF 11/2011 </w:t>
            </w:r>
          </w:p>
        </w:tc>
      </w:tr>
      <w:tr w:rsidR="002719E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2719E5" w:rsidRDefault="002719E5">
            <w:pPr>
              <w:rPr>
                <w:rFonts w:cs="Arial"/>
                <w:szCs w:val="22"/>
              </w:rPr>
            </w:pPr>
            <w:r>
              <w:rPr>
                <w:rFonts w:cs="Arial"/>
                <w:sz w:val="24"/>
                <w:szCs w:val="24"/>
              </w:rPr>
              <w:t xml:space="preserve">zur Anfrage Nr. AF - 11/2011 nach § 36 GOStVV der </w:t>
            </w:r>
            <w:r>
              <w:rPr>
                <w:szCs w:val="22"/>
              </w:rPr>
              <w:t>Fraktion Bündnis 90 / Die Gr</w:t>
            </w:r>
            <w:r>
              <w:rPr>
                <w:szCs w:val="22"/>
              </w:rPr>
              <w:t>ü</w:t>
            </w:r>
            <w:r>
              <w:rPr>
                <w:szCs w:val="22"/>
              </w:rPr>
              <w:t>nen</w:t>
            </w:r>
            <w:r>
              <w:rPr>
                <w:rFonts w:cs="Arial"/>
                <w:szCs w:val="22"/>
              </w:rPr>
              <w:t xml:space="preserve"> vom 04.03.2011</w:t>
            </w:r>
          </w:p>
          <w:p w:rsidR="002719E5" w:rsidRDefault="002719E5">
            <w:pPr>
              <w:rPr>
                <w:sz w:val="24"/>
                <w:szCs w:val="24"/>
              </w:rPr>
            </w:pPr>
          </w:p>
          <w:p w:rsidR="002719E5" w:rsidRDefault="002719E5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 xml:space="preserve">Thema: </w:t>
            </w:r>
            <w:r>
              <w:rPr>
                <w:b/>
              </w:rPr>
              <w:t xml:space="preserve">Geschlechtergerechte Schule </w:t>
            </w:r>
          </w:p>
          <w:p w:rsidR="002719E5" w:rsidRDefault="002719E5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2719E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2719E5" w:rsidRDefault="002719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2719E5" w:rsidRDefault="002719E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2719E5" w:rsidRDefault="002719E5">
            <w:pPr>
              <w:jc w:val="right"/>
            </w:pPr>
            <w:r>
              <w:t>Anzahl Anl</w:t>
            </w:r>
            <w:r>
              <w:t>a</w:t>
            </w:r>
            <w:r>
              <w:t xml:space="preserve">gen: </w:t>
            </w:r>
            <w:r>
              <w:rPr>
                <w:snapToGrid w:val="0"/>
              </w:rPr>
              <w:t>0</w:t>
            </w:r>
          </w:p>
        </w:tc>
      </w:tr>
    </w:tbl>
    <w:p w:rsidR="002719E5" w:rsidRDefault="002719E5"/>
    <w:p w:rsidR="002719E5" w:rsidRDefault="002719E5"/>
    <w:p w:rsidR="002A4F47" w:rsidRDefault="002719E5">
      <w:pPr>
        <w:rPr>
          <w:rFonts w:cs="Arial"/>
          <w:b/>
          <w:szCs w:val="22"/>
        </w:rPr>
      </w:pPr>
      <w:bookmarkStart w:id="0" w:name="VLGBeschlText__START__26094"/>
      <w:bookmarkEnd w:id="0"/>
      <w:r>
        <w:rPr>
          <w:rFonts w:cs="Arial"/>
          <w:b/>
          <w:szCs w:val="22"/>
        </w:rPr>
        <w:t>I. Die Anfrage lautet:</w:t>
      </w:r>
    </w:p>
    <w:p w:rsidR="002719E5" w:rsidRDefault="002719E5">
      <w:pPr>
        <w:rPr>
          <w:rFonts w:cs="Arial"/>
          <w:vanish/>
          <w:color w:val="FF0000"/>
          <w:szCs w:val="22"/>
        </w:rPr>
      </w:pPr>
      <w:r>
        <w:rPr>
          <w:rFonts w:cs="Arial"/>
          <w:vanish/>
          <w:color w:val="FF0000"/>
          <w:szCs w:val="22"/>
        </w:rPr>
        <w:t xml:space="preserve">@-&gt;  </w:t>
      </w:r>
    </w:p>
    <w:p w:rsidR="002719E5" w:rsidRDefault="002719E5">
      <w:bookmarkStart w:id="1" w:name="VLGBeschlText__START__31650"/>
      <w:bookmarkStart w:id="2" w:name="VLGBeschlText__START__35511"/>
      <w:bookmarkStart w:id="3" w:name="VLGBeschlText__START__47279"/>
      <w:bookmarkStart w:id="4" w:name="VLGBeschlText__START__51545"/>
      <w:bookmarkEnd w:id="1"/>
      <w:bookmarkEnd w:id="2"/>
      <w:bookmarkEnd w:id="3"/>
      <w:bookmarkEnd w:id="4"/>
    </w:p>
    <w:p w:rsidR="002719E5" w:rsidRDefault="002719E5">
      <w:r>
        <w:t xml:space="preserve">Geschlechtergerechte Schule ermöglicht  Mädchen und Jungen, Frauen und Männern eine Entwicklung der Lebensgestaltung, die ihren jeweiligen individuellen Bedürfnissen, Fähigkeiten, Neigungen und Begabungen gerecht wird. </w:t>
      </w:r>
    </w:p>
    <w:p w:rsidR="002719E5" w:rsidRDefault="002719E5"/>
    <w:p w:rsidR="002719E5" w:rsidRDefault="002719E5">
      <w:r>
        <w:t>Lernerfolge und Lernprozesse haben auch mit dem Geschlecht zu tun, dies wird durch zahlre</w:t>
      </w:r>
      <w:r>
        <w:t>i</w:t>
      </w:r>
      <w:r>
        <w:t>che Studien, u. a. Pisa belegt und dies erfordert entsprechende schulische und außerschul</w:t>
      </w:r>
      <w:r>
        <w:t>i</w:t>
      </w:r>
      <w:r>
        <w:t>sche Organisationsstrukturen die den Genderaspekt b</w:t>
      </w:r>
      <w:r>
        <w:t>e</w:t>
      </w:r>
      <w:r>
        <w:t xml:space="preserve">rücksichtigt. </w:t>
      </w:r>
    </w:p>
    <w:p w:rsidR="002719E5" w:rsidRDefault="002719E5"/>
    <w:p w:rsidR="002719E5" w:rsidRDefault="002719E5">
      <w:r>
        <w:t>In Bremerhaven ist  das LFI bisher mit  dem Arbeitsbereich „geschlechterbewus</w:t>
      </w:r>
      <w:r>
        <w:t>s</w:t>
      </w:r>
      <w:r>
        <w:t>ten Schule“  beauftragt worden, eine entsprechend eingerichtete Stelle ist seit längerer Zeit nicht mehr b</w:t>
      </w:r>
      <w:r>
        <w:t>e</w:t>
      </w:r>
      <w:r>
        <w:t>setzt.</w:t>
      </w:r>
    </w:p>
    <w:p w:rsidR="002719E5" w:rsidRDefault="002719E5"/>
    <w:p w:rsidR="002719E5" w:rsidRDefault="002719E5">
      <w:r>
        <w:t>Wir fragen den Magistrat:</w:t>
      </w:r>
    </w:p>
    <w:p w:rsidR="002719E5" w:rsidRDefault="002719E5"/>
    <w:p w:rsidR="002719E5" w:rsidRDefault="002719E5">
      <w:pPr>
        <w:widowControl/>
        <w:numPr>
          <w:ilvl w:val="0"/>
          <w:numId w:val="23"/>
        </w:numPr>
        <w:tabs>
          <w:tab w:val="left" w:pos="720"/>
        </w:tabs>
        <w:jc w:val="left"/>
      </w:pPr>
      <w:r>
        <w:t>Seit wann ist die Stelle im LFI nicht mehr besetzt und warum wurde der Arbeitsbereich einer geschlechterbewussten Schule nachfolgend nicht wieder besetzt?</w:t>
      </w:r>
    </w:p>
    <w:p w:rsidR="002719E5" w:rsidRDefault="002719E5">
      <w:pPr>
        <w:widowControl/>
        <w:numPr>
          <w:ilvl w:val="0"/>
          <w:numId w:val="23"/>
        </w:numPr>
        <w:tabs>
          <w:tab w:val="left" w:pos="720"/>
        </w:tabs>
        <w:jc w:val="left"/>
      </w:pPr>
      <w:r>
        <w:t>Wurde die bisherige Arbeit einer geschlechtergerechten Schule evaluiert?</w:t>
      </w:r>
    </w:p>
    <w:p w:rsidR="002719E5" w:rsidRDefault="002719E5">
      <w:pPr>
        <w:widowControl/>
        <w:numPr>
          <w:ilvl w:val="0"/>
          <w:numId w:val="23"/>
        </w:numPr>
        <w:tabs>
          <w:tab w:val="left" w:pos="720"/>
        </w:tabs>
        <w:jc w:val="left"/>
      </w:pPr>
      <w:r>
        <w:t>Gibt es weiterführende Konzepte die den Genderaspekt in den Schulen berücksichtigt?</w:t>
      </w:r>
    </w:p>
    <w:p w:rsidR="002719E5" w:rsidRDefault="002719E5">
      <w:pPr>
        <w:widowControl/>
        <w:numPr>
          <w:ilvl w:val="0"/>
          <w:numId w:val="23"/>
        </w:numPr>
        <w:tabs>
          <w:tab w:val="left" w:pos="720"/>
        </w:tabs>
        <w:jc w:val="left"/>
      </w:pPr>
      <w:r>
        <w:t>Wie und durch wen wird der Girl´s Day in diesem Jahr organisiert und b</w:t>
      </w:r>
      <w:r>
        <w:t>e</w:t>
      </w:r>
      <w:r>
        <w:t>treut?</w:t>
      </w:r>
    </w:p>
    <w:p w:rsidR="002719E5" w:rsidRDefault="002719E5">
      <w:pPr>
        <w:widowControl/>
        <w:numPr>
          <w:ilvl w:val="0"/>
          <w:numId w:val="23"/>
        </w:numPr>
        <w:tabs>
          <w:tab w:val="left" w:pos="720"/>
        </w:tabs>
        <w:jc w:val="left"/>
      </w:pPr>
      <w:r>
        <w:t>Welche Bedeutung misst der Magistrat der geschlechtergerechten Schule bei?</w:t>
      </w:r>
    </w:p>
    <w:p w:rsidR="002719E5" w:rsidRDefault="002719E5"/>
    <w:p w:rsidR="002719E5" w:rsidRDefault="002719E5">
      <w:pPr>
        <w:widowControl/>
        <w:jc w:val="left"/>
      </w:pPr>
    </w:p>
    <w:p w:rsidR="002719E5" w:rsidRDefault="002719E5">
      <w:pPr>
        <w:widowControl/>
        <w:jc w:val="left"/>
        <w:rPr>
          <w:rFonts w:cs="Arial"/>
          <w:szCs w:val="22"/>
        </w:rPr>
      </w:pPr>
    </w:p>
    <w:p w:rsidR="002719E5" w:rsidRDefault="002719E5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II. Der Magistrat hat in seiner Sitzung am </w:t>
      </w:r>
      <w:r w:rsidR="002800E0">
        <w:rPr>
          <w:rFonts w:cs="Arial"/>
          <w:b/>
          <w:szCs w:val="22"/>
        </w:rPr>
        <w:t>XX</w:t>
      </w:r>
      <w:r>
        <w:rPr>
          <w:rFonts w:cs="Arial"/>
          <w:b/>
          <w:szCs w:val="22"/>
        </w:rPr>
        <w:t>.</w:t>
      </w:r>
      <w:r w:rsidR="002800E0">
        <w:rPr>
          <w:rFonts w:cs="Arial"/>
          <w:b/>
          <w:szCs w:val="22"/>
        </w:rPr>
        <w:t>XX</w:t>
      </w:r>
      <w:r>
        <w:rPr>
          <w:rFonts w:cs="Arial"/>
          <w:b/>
          <w:szCs w:val="22"/>
        </w:rPr>
        <w:t>.2011 beschlossen, die A</w:t>
      </w:r>
      <w:r>
        <w:rPr>
          <w:rFonts w:cs="Arial"/>
          <w:b/>
          <w:szCs w:val="22"/>
        </w:rPr>
        <w:t>n</w:t>
      </w:r>
      <w:r>
        <w:rPr>
          <w:rFonts w:cs="Arial"/>
          <w:b/>
          <w:szCs w:val="22"/>
        </w:rPr>
        <w:t xml:space="preserve">frage wie folgt </w:t>
      </w:r>
    </w:p>
    <w:p w:rsidR="002719E5" w:rsidRDefault="002719E5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    zu b</w:t>
      </w:r>
      <w:r>
        <w:rPr>
          <w:rFonts w:cs="Arial"/>
          <w:b/>
          <w:szCs w:val="22"/>
        </w:rPr>
        <w:t>e</w:t>
      </w:r>
      <w:r>
        <w:rPr>
          <w:rFonts w:cs="Arial"/>
          <w:b/>
          <w:szCs w:val="22"/>
        </w:rPr>
        <w:t>antworten:</w:t>
      </w:r>
    </w:p>
    <w:p w:rsidR="002719E5" w:rsidRDefault="002719E5">
      <w:pPr>
        <w:spacing w:after="120"/>
        <w:rPr>
          <w:rFonts w:cs="Arial"/>
          <w:b/>
          <w:szCs w:val="22"/>
        </w:rPr>
      </w:pPr>
    </w:p>
    <w:p w:rsidR="002719E5" w:rsidRDefault="002719E5">
      <w:pPr>
        <w:ind w:left="567" w:hanging="567"/>
        <w:jc w:val="left"/>
      </w:pPr>
      <w:r>
        <w:rPr>
          <w:rFonts w:cs="Arial"/>
          <w:szCs w:val="22"/>
        </w:rPr>
        <w:t>zu 1.</w:t>
      </w:r>
      <w:r>
        <w:rPr>
          <w:rFonts w:cs="Arial"/>
        </w:rPr>
        <w:t xml:space="preserve"> Im Schuljahr 2009/10 musste die verantwortliche Lehrkraft aus gesundheitl</w:t>
      </w:r>
      <w:r>
        <w:rPr>
          <w:rFonts w:cs="Arial"/>
        </w:rPr>
        <w:t>i</w:t>
      </w:r>
      <w:r>
        <w:rPr>
          <w:rFonts w:cs="Arial"/>
        </w:rPr>
        <w:t>chen Gründen diese Tätigkeit aufgeben. Trotz verschiedener Versuche g</w:t>
      </w:r>
      <w:r>
        <w:rPr>
          <w:rFonts w:cs="Arial"/>
        </w:rPr>
        <w:t>e</w:t>
      </w:r>
      <w:r>
        <w:rPr>
          <w:rFonts w:cs="Arial"/>
        </w:rPr>
        <w:t>lang es nicht, diese Stelle neu zu besetzen.</w:t>
      </w:r>
    </w:p>
    <w:p w:rsidR="002719E5" w:rsidRDefault="002719E5">
      <w:pPr>
        <w:widowControl/>
        <w:ind w:left="567" w:hanging="567"/>
        <w:rPr>
          <w:rFonts w:cs="Arial"/>
        </w:rPr>
      </w:pPr>
    </w:p>
    <w:p w:rsidR="002719E5" w:rsidRDefault="002719E5">
      <w:pPr>
        <w:ind w:left="567" w:hanging="567"/>
        <w:jc w:val="left"/>
        <w:rPr>
          <w:szCs w:val="22"/>
        </w:rPr>
      </w:pPr>
      <w:r>
        <w:rPr>
          <w:rFonts w:cs="Arial"/>
          <w:szCs w:val="22"/>
        </w:rPr>
        <w:t>zu 2. Nein</w:t>
      </w:r>
    </w:p>
    <w:p w:rsidR="002719E5" w:rsidRDefault="002719E5">
      <w:pPr>
        <w:ind w:left="567"/>
        <w:jc w:val="left"/>
        <w:rPr>
          <w:rFonts w:cs="Arial"/>
          <w:szCs w:val="22"/>
        </w:rPr>
      </w:pPr>
      <w:bookmarkStart w:id="5" w:name="ANL_START_MULTI"/>
      <w:bookmarkStart w:id="6" w:name="ANL_END_MULTI"/>
      <w:bookmarkEnd w:id="5"/>
      <w:bookmarkEnd w:id="6"/>
    </w:p>
    <w:p w:rsidR="002719E5" w:rsidRDefault="00F45871">
      <w:pPr>
        <w:tabs>
          <w:tab w:val="left" w:pos="5400"/>
        </w:tabs>
        <w:ind w:left="567" w:hanging="567"/>
      </w:pPr>
      <w:r>
        <w:rPr>
          <w:rFonts w:cs="Arial"/>
          <w:szCs w:val="22"/>
        </w:rPr>
        <w:t xml:space="preserve">zu 3. </w:t>
      </w:r>
      <w:r w:rsidR="002719E5">
        <w:rPr>
          <w:rFonts w:cs="Arial"/>
          <w:szCs w:val="22"/>
        </w:rPr>
        <w:t xml:space="preserve">Im Bereich des Lehrerfortbildungsinstitutes sind die </w:t>
      </w:r>
      <w:r w:rsidR="00FC76F5">
        <w:rPr>
          <w:rFonts w:cs="Arial"/>
          <w:szCs w:val="22"/>
        </w:rPr>
        <w:t xml:space="preserve">Fachberaterinnen und </w:t>
      </w:r>
      <w:r w:rsidR="002719E5">
        <w:rPr>
          <w:rFonts w:cs="Arial"/>
          <w:szCs w:val="22"/>
        </w:rPr>
        <w:t>Fachberater angewie</w:t>
      </w:r>
      <w:r w:rsidR="00B06338">
        <w:rPr>
          <w:rFonts w:cs="Arial"/>
          <w:szCs w:val="22"/>
        </w:rPr>
        <w:t>sen, den Ge</w:t>
      </w:r>
      <w:r w:rsidR="00B06338">
        <w:rPr>
          <w:rFonts w:cs="Arial"/>
          <w:szCs w:val="22"/>
        </w:rPr>
        <w:t>n</w:t>
      </w:r>
      <w:r w:rsidR="002719E5">
        <w:rPr>
          <w:rFonts w:cs="Arial"/>
          <w:szCs w:val="22"/>
        </w:rPr>
        <w:t>der</w:t>
      </w:r>
      <w:r w:rsidR="00B06338">
        <w:rPr>
          <w:rFonts w:cs="Arial"/>
          <w:szCs w:val="22"/>
        </w:rPr>
        <w:t>-A</w:t>
      </w:r>
      <w:r w:rsidR="002719E5">
        <w:rPr>
          <w:rFonts w:cs="Arial"/>
          <w:szCs w:val="22"/>
        </w:rPr>
        <w:t>spekt bei ihren Veranstaltungen zu berücksichtigen.</w:t>
      </w:r>
    </w:p>
    <w:p w:rsidR="002719E5" w:rsidRDefault="002719E5">
      <w:pPr>
        <w:widowControl/>
        <w:ind w:left="567" w:hanging="567"/>
        <w:jc w:val="left"/>
        <w:rPr>
          <w:rFonts w:cs="Arial"/>
          <w:szCs w:val="22"/>
        </w:rPr>
      </w:pPr>
    </w:p>
    <w:p w:rsidR="002719E5" w:rsidRDefault="002719E5">
      <w:pPr>
        <w:widowControl/>
        <w:ind w:left="567" w:hanging="567"/>
        <w:jc w:val="left"/>
        <w:rPr>
          <w:rFonts w:cs="Arial"/>
          <w:szCs w:val="22"/>
        </w:rPr>
      </w:pPr>
    </w:p>
    <w:p w:rsidR="002719E5" w:rsidRPr="00B06338" w:rsidRDefault="002719E5">
      <w:pPr>
        <w:widowControl/>
        <w:ind w:left="567" w:hanging="567"/>
        <w:jc w:val="left"/>
        <w:rPr>
          <w:rFonts w:cs="Arial"/>
          <w:szCs w:val="22"/>
        </w:rPr>
      </w:pPr>
      <w:r>
        <w:rPr>
          <w:rFonts w:cs="Arial"/>
          <w:szCs w:val="22"/>
        </w:rPr>
        <w:lastRenderedPageBreak/>
        <w:t>zu 4</w:t>
      </w:r>
      <w:r>
        <w:rPr>
          <w:rFonts w:ascii="CorpoS" w:hAnsi="CorpoS" w:cs="Arial"/>
          <w:szCs w:val="22"/>
        </w:rPr>
        <w:t xml:space="preserve">. </w:t>
      </w:r>
      <w:r w:rsidRPr="00B06338">
        <w:rPr>
          <w:rFonts w:cs="Arial"/>
          <w:szCs w:val="22"/>
        </w:rPr>
        <w:t>Der Girl`s Day wird durch die Zentralstelle für die Verwirklichung der Gleichb</w:t>
      </w:r>
      <w:r w:rsidRPr="00B06338">
        <w:rPr>
          <w:rFonts w:cs="Arial"/>
          <w:szCs w:val="22"/>
        </w:rPr>
        <w:t>e</w:t>
      </w:r>
      <w:r w:rsidRPr="00B06338">
        <w:rPr>
          <w:rFonts w:cs="Arial"/>
          <w:szCs w:val="22"/>
        </w:rPr>
        <w:t>rechtigung der Frau – Büro Br</w:t>
      </w:r>
      <w:r w:rsidRPr="00B06338">
        <w:rPr>
          <w:rFonts w:cs="Arial"/>
          <w:szCs w:val="22"/>
        </w:rPr>
        <w:t>e</w:t>
      </w:r>
      <w:r w:rsidRPr="00B06338">
        <w:rPr>
          <w:rFonts w:cs="Arial"/>
          <w:szCs w:val="22"/>
        </w:rPr>
        <w:t xml:space="preserve">merhaven </w:t>
      </w:r>
      <w:r w:rsidR="00B06338">
        <w:rPr>
          <w:rFonts w:cs="Arial"/>
          <w:szCs w:val="22"/>
        </w:rPr>
        <w:t xml:space="preserve">- </w:t>
      </w:r>
      <w:r w:rsidRPr="00B06338">
        <w:rPr>
          <w:rFonts w:cs="Arial"/>
          <w:szCs w:val="22"/>
        </w:rPr>
        <w:t>organisiert.</w:t>
      </w:r>
    </w:p>
    <w:p w:rsidR="002719E5" w:rsidRDefault="002719E5">
      <w:pPr>
        <w:widowControl/>
        <w:ind w:left="567" w:hanging="567"/>
        <w:jc w:val="left"/>
        <w:rPr>
          <w:rFonts w:ascii="CorpoS" w:hAnsi="CorpoS" w:cs="Arial"/>
          <w:szCs w:val="22"/>
        </w:rPr>
      </w:pPr>
    </w:p>
    <w:p w:rsidR="002719E5" w:rsidRDefault="002719E5">
      <w:pPr>
        <w:widowControl/>
        <w:ind w:left="567" w:hanging="567"/>
        <w:jc w:val="left"/>
        <w:rPr>
          <w:rFonts w:ascii="CorpoS" w:hAnsi="CorpoS" w:cs="Arial"/>
          <w:szCs w:val="22"/>
        </w:rPr>
      </w:pPr>
    </w:p>
    <w:p w:rsidR="002719E5" w:rsidRDefault="002719E5">
      <w:pPr>
        <w:widowControl/>
        <w:ind w:left="567" w:hanging="567"/>
        <w:jc w:val="left"/>
        <w:rPr>
          <w:rFonts w:cs="Arial"/>
          <w:szCs w:val="22"/>
        </w:rPr>
      </w:pPr>
      <w:r>
        <w:rPr>
          <w:rFonts w:cs="Arial"/>
          <w:szCs w:val="22"/>
        </w:rPr>
        <w:t>zu 5. Für den Bereich der Bremerhavener</w:t>
      </w:r>
      <w:r w:rsidR="00B06338">
        <w:rPr>
          <w:rFonts w:cs="Arial"/>
          <w:szCs w:val="22"/>
        </w:rPr>
        <w:t xml:space="preserve"> Schulen gilt, dass der Gender-A</w:t>
      </w:r>
      <w:r>
        <w:rPr>
          <w:rFonts w:cs="Arial"/>
          <w:szCs w:val="22"/>
        </w:rPr>
        <w:t>spekt als bedeu</w:t>
      </w:r>
      <w:r>
        <w:rPr>
          <w:rFonts w:cs="Arial"/>
          <w:szCs w:val="22"/>
        </w:rPr>
        <w:t>t</w:t>
      </w:r>
      <w:r>
        <w:rPr>
          <w:rFonts w:cs="Arial"/>
          <w:szCs w:val="22"/>
        </w:rPr>
        <w:t>sam für die weitere Schul- und Unterrichtsentwicklung angesehen wird. Der beschlossene Bremerhavener Schulentwicklungsplan beauftragt die Lehrkräfte, den Unterricht und das Schulleben durch Individualisierung und Kompetenzorientierung qualitativ weiter zu en</w:t>
      </w:r>
      <w:r>
        <w:rPr>
          <w:rFonts w:cs="Arial"/>
          <w:szCs w:val="22"/>
        </w:rPr>
        <w:t>t</w:t>
      </w:r>
      <w:r>
        <w:rPr>
          <w:rFonts w:cs="Arial"/>
          <w:szCs w:val="22"/>
        </w:rPr>
        <w:t>wickeln, dabei kommt der gendersensiblen Orientierung hohe Bedeutung zu. Den Sch</w:t>
      </w:r>
      <w:r>
        <w:rPr>
          <w:rFonts w:cs="Arial"/>
          <w:szCs w:val="22"/>
        </w:rPr>
        <w:t>u</w:t>
      </w:r>
      <w:r>
        <w:rPr>
          <w:rFonts w:cs="Arial"/>
          <w:szCs w:val="22"/>
        </w:rPr>
        <w:t>len wird empfohlen, die vom Landesinstitut für Schule in Zusammenarbeit mit der Senat</w:t>
      </w:r>
      <w:r>
        <w:rPr>
          <w:rFonts w:cs="Arial"/>
          <w:szCs w:val="22"/>
        </w:rPr>
        <w:t>o</w:t>
      </w:r>
      <w:r>
        <w:rPr>
          <w:rFonts w:cs="Arial"/>
          <w:szCs w:val="22"/>
        </w:rPr>
        <w:t>rischen Behörde Bremen erarbeitete Handreichung „Mädchen und Ju</w:t>
      </w:r>
      <w:r w:rsidR="00B06338">
        <w:rPr>
          <w:rFonts w:cs="Arial"/>
          <w:szCs w:val="22"/>
        </w:rPr>
        <w:t>ngen an Bremer Schulen“ in den Schulen zu nutzen</w:t>
      </w:r>
      <w:r>
        <w:rPr>
          <w:rFonts w:cs="Arial"/>
          <w:szCs w:val="22"/>
        </w:rPr>
        <w:t>.</w:t>
      </w:r>
    </w:p>
    <w:p w:rsidR="002719E5" w:rsidRDefault="002719E5">
      <w:pPr>
        <w:widowControl/>
        <w:ind w:left="567" w:hanging="567"/>
        <w:jc w:val="left"/>
        <w:rPr>
          <w:rFonts w:cs="Arial"/>
          <w:szCs w:val="22"/>
        </w:rPr>
      </w:pPr>
    </w:p>
    <w:p w:rsidR="002719E5" w:rsidRDefault="002719E5">
      <w:pPr>
        <w:widowControl/>
        <w:ind w:left="567"/>
        <w:jc w:val="left"/>
        <w:rPr>
          <w:rFonts w:cs="Arial"/>
          <w:szCs w:val="22"/>
        </w:rPr>
      </w:pPr>
    </w:p>
    <w:p w:rsidR="002719E5" w:rsidRDefault="002719E5">
      <w:pPr>
        <w:jc w:val="left"/>
        <w:outlineLvl w:val="0"/>
        <w:rPr>
          <w:rFonts w:cs="Arial"/>
          <w:szCs w:val="22"/>
        </w:rPr>
      </w:pPr>
    </w:p>
    <w:p w:rsidR="002719E5" w:rsidRDefault="002719E5">
      <w:pPr>
        <w:jc w:val="left"/>
        <w:outlineLvl w:val="0"/>
        <w:rPr>
          <w:rFonts w:cs="Arial"/>
          <w:szCs w:val="22"/>
        </w:rPr>
      </w:pPr>
    </w:p>
    <w:p w:rsidR="00CF5126" w:rsidRDefault="00CF5126">
      <w:pPr>
        <w:jc w:val="left"/>
        <w:outlineLvl w:val="0"/>
        <w:rPr>
          <w:rFonts w:cs="Arial"/>
          <w:szCs w:val="22"/>
        </w:rPr>
      </w:pPr>
    </w:p>
    <w:p w:rsidR="00CF5126" w:rsidRDefault="00CF5126">
      <w:pPr>
        <w:jc w:val="left"/>
        <w:outlineLvl w:val="0"/>
        <w:rPr>
          <w:rFonts w:cs="Arial"/>
          <w:szCs w:val="22"/>
        </w:rPr>
      </w:pPr>
    </w:p>
    <w:p w:rsidR="002719E5" w:rsidRDefault="002719E5">
      <w:pPr>
        <w:jc w:val="left"/>
        <w:outlineLvl w:val="0"/>
        <w:rPr>
          <w:rFonts w:cs="Arial"/>
          <w:szCs w:val="22"/>
        </w:rPr>
      </w:pPr>
    </w:p>
    <w:p w:rsidR="002719E5" w:rsidRDefault="007D1A41">
      <w:pPr>
        <w:jc w:val="left"/>
        <w:outlineLvl w:val="0"/>
        <w:rPr>
          <w:rFonts w:cs="Arial"/>
          <w:szCs w:val="22"/>
        </w:rPr>
      </w:pPr>
      <w:r>
        <w:rPr>
          <w:rFonts w:cs="Arial"/>
          <w:szCs w:val="22"/>
        </w:rPr>
        <w:t>Teiser</w:t>
      </w:r>
    </w:p>
    <w:p w:rsidR="002719E5" w:rsidRDefault="00A2538C">
      <w:pPr>
        <w:jc w:val="left"/>
        <w:outlineLvl w:val="0"/>
        <w:rPr>
          <w:rFonts w:cs="Arial"/>
          <w:szCs w:val="22"/>
        </w:rPr>
      </w:pPr>
      <w:r>
        <w:rPr>
          <w:rFonts w:cs="Arial"/>
          <w:szCs w:val="22"/>
        </w:rPr>
        <w:t>B</w:t>
      </w:r>
      <w:r w:rsidR="002719E5">
        <w:rPr>
          <w:rFonts w:cs="Arial"/>
          <w:szCs w:val="22"/>
        </w:rPr>
        <w:t>ürgermeister</w:t>
      </w:r>
    </w:p>
    <w:p w:rsidR="002719E5" w:rsidRDefault="002719E5">
      <w:pPr>
        <w:jc w:val="left"/>
        <w:outlineLvl w:val="0"/>
        <w:rPr>
          <w:rFonts w:cs="Arial"/>
          <w:szCs w:val="22"/>
        </w:rPr>
      </w:pPr>
    </w:p>
    <w:p w:rsidR="002719E5" w:rsidRDefault="002719E5">
      <w:pPr>
        <w:jc w:val="left"/>
        <w:outlineLvl w:val="0"/>
        <w:rPr>
          <w:rFonts w:cs="Arial"/>
          <w:szCs w:val="22"/>
        </w:rPr>
      </w:pPr>
    </w:p>
    <w:sectPr w:rsidR="002719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70D46" w:rsidRDefault="00870D46">
      <w:r>
        <w:separator/>
      </w:r>
    </w:p>
  </w:endnote>
  <w:endnote w:type="continuationSeparator" w:id="0">
    <w:p w:rsidR="00870D46" w:rsidRDefault="00870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00E0" w:rsidRDefault="002800E0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00E0" w:rsidRDefault="002800E0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00E0" w:rsidRDefault="002800E0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70D46" w:rsidRDefault="00870D46">
      <w:r>
        <w:separator/>
      </w:r>
    </w:p>
  </w:footnote>
  <w:footnote w:type="continuationSeparator" w:id="0">
    <w:p w:rsidR="00870D46" w:rsidRDefault="00870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00E0" w:rsidRDefault="002800E0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00E0" w:rsidRDefault="002800E0">
    <w:pPr>
      <w:pStyle w:val="Kopfzeile"/>
      <w:widowControl/>
      <w:jc w:val="center"/>
      <w:rPr>
        <w:rFonts w:cs="Arial"/>
        <w:szCs w:val="22"/>
      </w:rPr>
    </w:pPr>
    <w:r>
      <w:rPr>
        <w:rFonts w:cs="Arial"/>
        <w:szCs w:val="22"/>
      </w:rPr>
      <w:t xml:space="preserve">- </w:t>
    </w:r>
    <w:r>
      <w:rPr>
        <w:rStyle w:val="Seitenzahl"/>
        <w:rFonts w:cs="Arial"/>
        <w:szCs w:val="22"/>
      </w:rPr>
      <w:fldChar w:fldCharType="begin"/>
    </w:r>
    <w:r>
      <w:rPr>
        <w:rStyle w:val="Seitenzahl"/>
        <w:rFonts w:cs="Arial"/>
        <w:szCs w:val="22"/>
      </w:rPr>
      <w:instrText xml:space="preserve"> PAGE </w:instrText>
    </w:r>
    <w:r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2800E0" w:rsidRDefault="002800E0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00E0" w:rsidRDefault="002800E0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0573E"/>
    <w:multiLevelType w:val="hybridMultilevel"/>
    <w:tmpl w:val="4364A422"/>
    <w:lvl w:ilvl="0" w:tplc="75222B3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0531543C"/>
    <w:multiLevelType w:val="hybridMultilevel"/>
    <w:tmpl w:val="96244F9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C42A0"/>
    <w:multiLevelType w:val="hybridMultilevel"/>
    <w:tmpl w:val="1E343B5C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6933F9"/>
    <w:multiLevelType w:val="hybridMultilevel"/>
    <w:tmpl w:val="33C2086E"/>
    <w:lvl w:ilvl="0" w:tplc="6840E5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A62976"/>
    <w:multiLevelType w:val="hybridMultilevel"/>
    <w:tmpl w:val="73E4549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9C2E36"/>
    <w:multiLevelType w:val="hybridMultilevel"/>
    <w:tmpl w:val="FFBC7ACC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83714B"/>
    <w:multiLevelType w:val="hybridMultilevel"/>
    <w:tmpl w:val="9C44697C"/>
    <w:lvl w:ilvl="0" w:tplc="8AA698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CD16D2"/>
    <w:multiLevelType w:val="hybridMultilevel"/>
    <w:tmpl w:val="6750CB58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A14F0"/>
    <w:multiLevelType w:val="hybridMultilevel"/>
    <w:tmpl w:val="DB5C17E6"/>
    <w:lvl w:ilvl="0" w:tplc="69E8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F466D9"/>
    <w:multiLevelType w:val="hybridMultilevel"/>
    <w:tmpl w:val="9682A25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625714"/>
    <w:multiLevelType w:val="hybridMultilevel"/>
    <w:tmpl w:val="F6547860"/>
    <w:lvl w:ilvl="0" w:tplc="0407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70E222A"/>
    <w:multiLevelType w:val="hybridMultilevel"/>
    <w:tmpl w:val="C50ABF7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D32D01"/>
    <w:multiLevelType w:val="hybridMultilevel"/>
    <w:tmpl w:val="508C8E1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A5291A"/>
    <w:multiLevelType w:val="multilevel"/>
    <w:tmpl w:val="0B868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3D26FC4"/>
    <w:multiLevelType w:val="hybridMultilevel"/>
    <w:tmpl w:val="DE8ACEDA"/>
    <w:lvl w:ilvl="0" w:tplc="20B29816"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25649EF"/>
    <w:multiLevelType w:val="hybridMultilevel"/>
    <w:tmpl w:val="E032629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2E00508"/>
    <w:multiLevelType w:val="hybridMultilevel"/>
    <w:tmpl w:val="09B49A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7A6F71"/>
    <w:multiLevelType w:val="hybridMultilevel"/>
    <w:tmpl w:val="373EC76E"/>
    <w:lvl w:ilvl="0" w:tplc="7804C8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B477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FCE4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E2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7282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26B5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C71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60DA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A8C2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799940C8"/>
    <w:multiLevelType w:val="hybridMultilevel"/>
    <w:tmpl w:val="3DD0DD0A"/>
    <w:lvl w:ilvl="0" w:tplc="ABE6204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CorpoS" w:eastAsia="Times New Roman" w:hAnsi="CorpoS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7C786E12"/>
    <w:multiLevelType w:val="hybridMultilevel"/>
    <w:tmpl w:val="0DAA6DA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BD01A3"/>
    <w:multiLevelType w:val="hybridMultilevel"/>
    <w:tmpl w:val="A460919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A10876"/>
    <w:multiLevelType w:val="hybridMultilevel"/>
    <w:tmpl w:val="80DAB1E0"/>
    <w:lvl w:ilvl="0" w:tplc="28D0FD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2"/>
  </w:num>
  <w:num w:numId="5">
    <w:abstractNumId w:val="15"/>
  </w:num>
  <w:num w:numId="6">
    <w:abstractNumId w:val="4"/>
  </w:num>
  <w:num w:numId="7">
    <w:abstractNumId w:val="17"/>
  </w:num>
  <w:num w:numId="8">
    <w:abstractNumId w:val="5"/>
  </w:num>
  <w:num w:numId="9">
    <w:abstractNumId w:val="11"/>
  </w:num>
  <w:num w:numId="10">
    <w:abstractNumId w:val="20"/>
  </w:num>
  <w:num w:numId="11">
    <w:abstractNumId w:val="19"/>
  </w:num>
  <w:num w:numId="12">
    <w:abstractNumId w:val="22"/>
  </w:num>
  <w:num w:numId="13">
    <w:abstractNumId w:val="1"/>
  </w:num>
  <w:num w:numId="14">
    <w:abstractNumId w:val="10"/>
  </w:num>
  <w:num w:numId="15">
    <w:abstractNumId w:val="9"/>
  </w:num>
  <w:num w:numId="16">
    <w:abstractNumId w:val="13"/>
  </w:num>
  <w:num w:numId="17">
    <w:abstractNumId w:val="2"/>
  </w:num>
  <w:num w:numId="18">
    <w:abstractNumId w:val="6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0"/>
  </w:num>
  <w:num w:numId="22">
    <w:abstractNumId w:val="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6338"/>
    <w:rsid w:val="002719E5"/>
    <w:rsid w:val="002800E0"/>
    <w:rsid w:val="002A4F47"/>
    <w:rsid w:val="007A2258"/>
    <w:rsid w:val="007D1A41"/>
    <w:rsid w:val="00870D46"/>
    <w:rsid w:val="008C1622"/>
    <w:rsid w:val="00A2538C"/>
    <w:rsid w:val="00B06338"/>
    <w:rsid w:val="00C1595B"/>
    <w:rsid w:val="00CF5126"/>
    <w:rsid w:val="00EA76C2"/>
    <w:rsid w:val="00F45871"/>
    <w:rsid w:val="00FC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CB3C28F-F3BF-4F72-9900-684FB420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</w:style>
  <w:style w:type="paragraph" w:styleId="Listenabsatz">
    <w:name w:val="List Paragraph"/>
    <w:basedOn w:val="Standard"/>
    <w:qFormat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krper">
    <w:name w:val="Body Text"/>
    <w:basedOn w:val="Standard"/>
    <w:pPr>
      <w:widowControl/>
      <w:jc w:val="left"/>
    </w:pPr>
    <w:rPr>
      <w:rFonts w:ascii="Times New Roman" w:hAnsi="Times New Roman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378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2011-04-19T09:58:00Z</cp:lastPrinted>
  <dcterms:created xsi:type="dcterms:W3CDTF">2021-12-24T10:19:00Z</dcterms:created>
  <dcterms:modified xsi:type="dcterms:W3CDTF">2021-12-24T10:19:00Z</dcterms:modified>
</cp:coreProperties>
</file>