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854" w:rsidRPr="00551A08" w:rsidRDefault="001D688D" w:rsidP="004E4BC1">
      <w:pPr>
        <w:pStyle w:val="berschrift2"/>
        <w:numPr>
          <w:ilvl w:val="0"/>
          <w:numId w:val="0"/>
        </w:numPr>
        <w:tabs>
          <w:tab w:val="clear" w:pos="567"/>
          <w:tab w:val="clear" w:pos="720"/>
          <w:tab w:val="left" w:pos="0"/>
        </w:tabs>
        <w:spacing w:before="0"/>
        <w:rPr>
          <w:rFonts w:ascii="Arial" w:hAnsi="Arial" w:cs="Arial"/>
          <w:color w:val="auto"/>
          <w:sz w:val="22"/>
        </w:rPr>
      </w:pPr>
      <w:r w:rsidRPr="004E4BC1">
        <w:rPr>
          <w:rFonts w:ascii="Arial" w:hAnsi="Arial" w:cs="Arial"/>
          <w:b/>
          <w:color w:val="auto"/>
          <w:sz w:val="22"/>
        </w:rPr>
        <w:t xml:space="preserve">Wichtig: </w:t>
      </w:r>
      <w:r w:rsidRPr="00551A08">
        <w:rPr>
          <w:rFonts w:ascii="Arial" w:hAnsi="Arial" w:cs="Arial"/>
          <w:color w:val="auto"/>
          <w:sz w:val="22"/>
        </w:rPr>
        <w:t xml:space="preserve">Der geschätzte Zeitaufwand in Minuten ist </w:t>
      </w:r>
      <w:r w:rsidR="004E4BC1" w:rsidRPr="00551A08">
        <w:rPr>
          <w:rFonts w:ascii="Arial" w:hAnsi="Arial" w:cs="Arial"/>
          <w:b/>
          <w:color w:val="auto"/>
          <w:sz w:val="22"/>
        </w:rPr>
        <w:t>mit dazugehörigem Buchstaben</w:t>
      </w:r>
      <w:r w:rsidR="004E4BC1" w:rsidRPr="00551A08">
        <w:rPr>
          <w:rFonts w:ascii="Arial" w:hAnsi="Arial" w:cs="Arial"/>
          <w:color w:val="auto"/>
          <w:sz w:val="22"/>
        </w:rPr>
        <w:t xml:space="preserve"> </w:t>
      </w:r>
      <w:r w:rsidRPr="00551A08">
        <w:rPr>
          <w:rFonts w:ascii="Arial" w:hAnsi="Arial" w:cs="Arial"/>
          <w:color w:val="auto"/>
          <w:sz w:val="22"/>
        </w:rPr>
        <w:t xml:space="preserve">je nach </w:t>
      </w:r>
      <w:proofErr w:type="spellStart"/>
      <w:r w:rsidRPr="00551A08">
        <w:rPr>
          <w:rFonts w:ascii="Arial" w:hAnsi="Arial" w:cs="Arial"/>
          <w:color w:val="auto"/>
          <w:sz w:val="22"/>
        </w:rPr>
        <w:t>Vorkommenshäufigkeit</w:t>
      </w:r>
      <w:proofErr w:type="spellEnd"/>
      <w:r w:rsidRPr="00551A08">
        <w:rPr>
          <w:rFonts w:ascii="Arial" w:hAnsi="Arial" w:cs="Arial"/>
          <w:color w:val="auto"/>
          <w:sz w:val="22"/>
        </w:rPr>
        <w:t xml:space="preserve"> als Wert für das Jahr (J), den Monat (M), die Woche (W) oder den Tag (T) anzugeben.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228"/>
        <w:gridCol w:w="1269"/>
        <w:gridCol w:w="1246"/>
        <w:gridCol w:w="970"/>
        <w:gridCol w:w="1649"/>
        <w:gridCol w:w="1480"/>
        <w:gridCol w:w="1450"/>
      </w:tblGrid>
      <w:tr w:rsidR="00B36641" w:rsidRPr="00E01505" w:rsidTr="00B36641">
        <w:trPr>
          <w:trHeight w:val="300"/>
        </w:trPr>
        <w:tc>
          <w:tcPr>
            <w:tcW w:w="0" w:type="auto"/>
            <w:vMerge w:val="restart"/>
            <w:shd w:val="clear" w:color="000000" w:fill="DBE5F1"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Tätigkeitskatalog der Anwendungssystembetreuung (ASB)</w:t>
            </w:r>
          </w:p>
        </w:tc>
        <w:tc>
          <w:tcPr>
            <w:tcW w:w="0" w:type="auto"/>
            <w:gridSpan w:val="2"/>
            <w:shd w:val="clear" w:color="000000" w:fill="DBE5F1"/>
            <w:noWrap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Fachverfahren</w:t>
            </w:r>
          </w:p>
        </w:tc>
        <w:tc>
          <w:tcPr>
            <w:tcW w:w="0" w:type="auto"/>
            <w:gridSpan w:val="3"/>
            <w:shd w:val="clear" w:color="000000" w:fill="DBE5F1"/>
            <w:noWrap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Amtsspezifika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Standard-Büroarbeits-platz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BE5F1"/>
          </w:tcPr>
          <w:p w:rsidR="009501BC" w:rsidRPr="00E01505" w:rsidRDefault="00E25332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SCHÄTZUNG</w:t>
            </w:r>
          </w:p>
        </w:tc>
      </w:tr>
      <w:tr w:rsidR="00B36641" w:rsidRPr="00E01505" w:rsidTr="00B36641">
        <w:trPr>
          <w:trHeight w:val="780"/>
        </w:trPr>
        <w:tc>
          <w:tcPr>
            <w:tcW w:w="0" w:type="auto"/>
            <w:vMerge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fachliche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technische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Peripherie-geräte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Software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BD49B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Konzeptionelle Aufgaben</w:t>
            </w: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9501BC" w:rsidRDefault="00E25332" w:rsidP="00E25332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Zeitaufwand in Minuten</w:t>
            </w:r>
          </w:p>
          <w:p w:rsidR="00C7359C" w:rsidRPr="00E01505" w:rsidRDefault="00C7359C" w:rsidP="00E25332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J, M, W, T</w:t>
            </w: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Administration der Fachverfahren (clientseitig)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Administration und Parametrisierung der Module, Updates und Änderungsmanagement,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Einspielen aller Softwareänderungen (Update etc.) durch ASB, ggf. Herstellerunterstützung. b.i.t. nur Servermanagement und Bereitstellung Basisfunktionen auf DB-/BS-Ebene.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 xml:space="preserve">Einrichtung und Pflege der Stammdaten, 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Pflege, Wartung und Betrieb der Fachsoftware (Installation, Administration, Updates etc.),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Test, Installation und Konfiguration (Fachverfahrensbezogen)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Mitwirkung beim Aufbau und der Einführung neuer Verfahren / Weiterentwicklung bestehender Verfahren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Default="00173D73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br/>
            </w:r>
            <w:r w:rsidR="009501BC" w:rsidRPr="00E01505">
              <w:rPr>
                <w:rFonts w:ascii="Calibri" w:hAnsi="Calibri"/>
                <w:szCs w:val="22"/>
              </w:rPr>
              <w:t>Arbeitsgruppen / Konzepte / Informationen / Stellungnahmen,</w:t>
            </w:r>
          </w:p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300"/>
        </w:trPr>
        <w:tc>
          <w:tcPr>
            <w:tcW w:w="0" w:type="auto"/>
            <w:vMerge w:val="restart"/>
            <w:shd w:val="clear" w:color="000000" w:fill="DBE5F1"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lastRenderedPageBreak/>
              <w:t>Tätigkeitskatalog der Anwendungssystembetreuung (ASB)</w:t>
            </w:r>
          </w:p>
        </w:tc>
        <w:tc>
          <w:tcPr>
            <w:tcW w:w="0" w:type="auto"/>
            <w:gridSpan w:val="2"/>
            <w:shd w:val="clear" w:color="000000" w:fill="DBE5F1"/>
            <w:noWrap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Fachverfahren</w:t>
            </w:r>
          </w:p>
        </w:tc>
        <w:tc>
          <w:tcPr>
            <w:tcW w:w="0" w:type="auto"/>
            <w:gridSpan w:val="3"/>
            <w:shd w:val="clear" w:color="000000" w:fill="DBE5F1"/>
            <w:noWrap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Amtsspezifika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Standard-Büroarbeits-platz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DBE5F1"/>
          </w:tcPr>
          <w:p w:rsidR="009501BC" w:rsidRPr="00E01505" w:rsidRDefault="00FC7E03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SCHÄTZUNG</w:t>
            </w:r>
          </w:p>
        </w:tc>
      </w:tr>
      <w:tr w:rsidR="00B36641" w:rsidRPr="00E01505" w:rsidTr="00B36641">
        <w:trPr>
          <w:trHeight w:val="780"/>
        </w:trPr>
        <w:tc>
          <w:tcPr>
            <w:tcW w:w="0" w:type="auto"/>
            <w:vMerge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fachliche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technische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Peripherie-geräte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Software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Konzeptionelle Aufgaben</w:t>
            </w: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9501BC" w:rsidRDefault="00FC7E03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Zeitaufwand in Minuten</w:t>
            </w:r>
          </w:p>
          <w:p w:rsidR="00C7359C" w:rsidRPr="00E01505" w:rsidRDefault="00C7359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J, M, W, T</w:t>
            </w: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Konzeptionierung und Umsetzung neuer funktionaler Anforderungen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 xml:space="preserve">Lizenzmanagement allgemein 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Pflege Internetpräsenz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Abstimmungsarbeiten b.i.t. (Serverbetrieb), u.a. im Hinblick auf die Datensicherung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 xml:space="preserve">Technische Systemanalyse 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Erstellen von Standardberichten (Ausführen und Neuentwickeln),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Berichte und Reporting aus dem Fachverfahren (bspw. Datenbankberichte für Statistiken)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Neuerstellung</w:t>
            </w:r>
            <w:r w:rsidRPr="00E01505">
              <w:rPr>
                <w:rFonts w:ascii="Calibri" w:hAnsi="Calibri"/>
                <w:szCs w:val="22"/>
              </w:rPr>
              <w:t xml:space="preserve"> und Customizing von Reports und Berichten (Ausführen und Neuentwickeln),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Vorbereitung und Durchführung von Periodenabschlüssen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 xml:space="preserve">Datentransfer fachverfahrensübergreifend und zwischen Fachverfahrensmodulen 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737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Datenexporte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300"/>
        </w:trPr>
        <w:tc>
          <w:tcPr>
            <w:tcW w:w="0" w:type="auto"/>
            <w:vMerge w:val="restart"/>
            <w:shd w:val="clear" w:color="000000" w:fill="DBE5F1"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lastRenderedPageBreak/>
              <w:t>Tätigkeitskatalog der Anwendungssystembetreuung (ASB)</w:t>
            </w:r>
          </w:p>
        </w:tc>
        <w:tc>
          <w:tcPr>
            <w:tcW w:w="0" w:type="auto"/>
            <w:gridSpan w:val="2"/>
            <w:shd w:val="clear" w:color="000000" w:fill="DBE5F1"/>
            <w:noWrap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Fachverfahren</w:t>
            </w:r>
          </w:p>
        </w:tc>
        <w:tc>
          <w:tcPr>
            <w:tcW w:w="0" w:type="auto"/>
            <w:gridSpan w:val="3"/>
            <w:shd w:val="clear" w:color="000000" w:fill="DBE5F1"/>
            <w:noWrap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Amtsspezifika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Standard-Büroarbeits-platz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DBE5F1"/>
          </w:tcPr>
          <w:p w:rsidR="009501BC" w:rsidRPr="00E01505" w:rsidRDefault="00B45D59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SCHÄTZUNG</w:t>
            </w:r>
          </w:p>
        </w:tc>
      </w:tr>
      <w:tr w:rsidR="00B36641" w:rsidRPr="00E01505" w:rsidTr="00B36641">
        <w:trPr>
          <w:trHeight w:val="780"/>
        </w:trPr>
        <w:tc>
          <w:tcPr>
            <w:tcW w:w="0" w:type="auto"/>
            <w:vMerge/>
            <w:vAlign w:val="center"/>
            <w:hideMark/>
          </w:tcPr>
          <w:p w:rsidR="009501BC" w:rsidRPr="00E01505" w:rsidRDefault="009501BC" w:rsidP="00BD49B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fachliche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technische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Peripherie-geräte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Software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Konzeptionelle Aufgaben</w:t>
            </w: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9501BC" w:rsidRDefault="00B45D59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Zeitaufwand in Minuten</w:t>
            </w:r>
          </w:p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J, M, W, T</w:t>
            </w: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Fehleranalyse und -management (Fachverfahren)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Betrieb, Pflege und Wartung der Fachverfahren (serverseitig)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 xml:space="preserve">Anwendersupport Amtsperipherie 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Anwendersupport Fachverfahren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Anwendersupport Standard-Büroarbeitsplatz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Herstellerkommunikation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Durchführen von Schulungen (Fachverfahren)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Durchführen von allgemeinen IT-Schulungen (Amtsspezifika)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B36641" w:rsidRPr="00E01505" w:rsidTr="00B36641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DV-Organisation, IT-Management und Konzeptionierungsaufgaben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</w:tbl>
    <w:p w:rsidR="00BE4C46" w:rsidRDefault="00BE4C46" w:rsidP="00B45D59">
      <w:pPr>
        <w:spacing w:before="0" w:line="240" w:lineRule="auto"/>
        <w:jc w:val="left"/>
        <w:rPr>
          <w:rFonts w:ascii="Calibri" w:hAnsi="Calibri"/>
          <w:szCs w:val="22"/>
        </w:rPr>
        <w:sectPr w:rsidR="00BE4C46" w:rsidSect="00203D3F">
          <w:headerReference w:type="default" r:id="rId9"/>
          <w:footerReference w:type="default" r:id="rId10"/>
          <w:pgSz w:w="16838" w:h="11906" w:orient="landscape" w:code="9"/>
          <w:pgMar w:top="1417" w:right="1417" w:bottom="1134" w:left="1417" w:header="720" w:footer="720" w:gutter="0"/>
          <w:cols w:space="720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4"/>
        <w:gridCol w:w="1274"/>
        <w:gridCol w:w="1323"/>
        <w:gridCol w:w="1278"/>
        <w:gridCol w:w="970"/>
        <w:gridCol w:w="1699"/>
        <w:gridCol w:w="1552"/>
        <w:gridCol w:w="1507"/>
      </w:tblGrid>
      <w:tr w:rsidR="00AB77CA" w:rsidRPr="00E01505" w:rsidTr="00AB394F">
        <w:trPr>
          <w:trHeight w:val="300"/>
        </w:trPr>
        <w:tc>
          <w:tcPr>
            <w:tcW w:w="0" w:type="auto"/>
            <w:vMerge w:val="restart"/>
            <w:shd w:val="clear" w:color="000000" w:fill="DBE5F1"/>
            <w:vAlign w:val="center"/>
            <w:hideMark/>
          </w:tcPr>
          <w:p w:rsidR="00AB77CA" w:rsidRPr="00E01505" w:rsidRDefault="00AB77CA" w:rsidP="00AB394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lastRenderedPageBreak/>
              <w:t>Tätigkeitskatalog der Anwendungssystembetreuung (ASB)</w:t>
            </w:r>
          </w:p>
        </w:tc>
        <w:tc>
          <w:tcPr>
            <w:tcW w:w="0" w:type="auto"/>
            <w:gridSpan w:val="2"/>
            <w:shd w:val="clear" w:color="000000" w:fill="DBE5F1"/>
            <w:noWrap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Fachverfahren</w:t>
            </w:r>
          </w:p>
        </w:tc>
        <w:tc>
          <w:tcPr>
            <w:tcW w:w="0" w:type="auto"/>
            <w:gridSpan w:val="3"/>
            <w:shd w:val="clear" w:color="000000" w:fill="DBE5F1"/>
            <w:noWrap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Amtsspezifika</w:t>
            </w:r>
          </w:p>
        </w:tc>
        <w:tc>
          <w:tcPr>
            <w:tcW w:w="0" w:type="auto"/>
            <w:vMerge w:val="restart"/>
            <w:shd w:val="clear" w:color="000000" w:fill="DBE5F1"/>
            <w:vAlign w:val="center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Standard-Büroarbeits-platz</w:t>
            </w:r>
          </w:p>
        </w:tc>
        <w:tc>
          <w:tcPr>
            <w:tcW w:w="0" w:type="auto"/>
            <w:shd w:val="clear" w:color="000000" w:fill="DBE5F1"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SCHÄTZUNG</w:t>
            </w:r>
          </w:p>
        </w:tc>
      </w:tr>
      <w:tr w:rsidR="008B4089" w:rsidRPr="00E01505" w:rsidTr="008B4089">
        <w:trPr>
          <w:trHeight w:val="780"/>
        </w:trPr>
        <w:tc>
          <w:tcPr>
            <w:tcW w:w="0" w:type="auto"/>
            <w:vMerge/>
            <w:vAlign w:val="center"/>
            <w:hideMark/>
          </w:tcPr>
          <w:p w:rsidR="00AB77CA" w:rsidRPr="00E01505" w:rsidRDefault="00AB77CA" w:rsidP="00AB394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fachliche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technische Betreuung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Peripherie-geräte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Software</w:t>
            </w:r>
          </w:p>
        </w:tc>
        <w:tc>
          <w:tcPr>
            <w:tcW w:w="0" w:type="auto"/>
            <w:shd w:val="clear" w:color="000000" w:fill="DBE5F1"/>
            <w:vAlign w:val="bottom"/>
            <w:hideMark/>
          </w:tcPr>
          <w:p w:rsidR="00AB77CA" w:rsidRPr="00E01505" w:rsidRDefault="00AB77CA" w:rsidP="00AB394F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E01505">
              <w:rPr>
                <w:rFonts w:ascii="Calibri" w:hAnsi="Calibri"/>
                <w:b/>
                <w:bCs/>
                <w:color w:val="000000"/>
                <w:szCs w:val="22"/>
              </w:rPr>
              <w:t>Konzeptionelle Aufgaben</w:t>
            </w:r>
          </w:p>
        </w:tc>
        <w:tc>
          <w:tcPr>
            <w:tcW w:w="0" w:type="auto"/>
            <w:vMerge/>
            <w:vAlign w:val="center"/>
            <w:hideMark/>
          </w:tcPr>
          <w:p w:rsidR="00AB77CA" w:rsidRPr="00E01505" w:rsidRDefault="00AB77CA" w:rsidP="00AB394F">
            <w:pPr>
              <w:spacing w:before="0" w:line="240" w:lineRule="auto"/>
              <w:jc w:val="left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  <w:tc>
          <w:tcPr>
            <w:tcW w:w="0" w:type="auto"/>
            <w:shd w:val="clear" w:color="auto" w:fill="FFC000"/>
          </w:tcPr>
          <w:p w:rsidR="00AB77CA" w:rsidRDefault="00AB77CA" w:rsidP="008B4089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Zeitaufwand in Minuten</w:t>
            </w:r>
          </w:p>
          <w:p w:rsidR="008B4089" w:rsidRPr="00E01505" w:rsidRDefault="008B4089" w:rsidP="008B4089">
            <w:pPr>
              <w:spacing w:before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J, M, W, T</w:t>
            </w:r>
          </w:p>
        </w:tc>
      </w:tr>
      <w:tr w:rsidR="008B4089" w:rsidRPr="00E01505" w:rsidTr="00E2283F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Aufbau und Dokumentation der IT-Infrastruktur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8B4089" w:rsidRPr="00E01505" w:rsidTr="00E2283F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Support und Wartung der Hardwareperipherie (Amtsspezifika)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8B4089" w:rsidRPr="00E01505" w:rsidTr="00E2283F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Beschaffung, Austausch und Verwaltung Hard- und Standardsoftware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8B4089" w:rsidRPr="00E01505" w:rsidTr="00E2283F">
        <w:trPr>
          <w:trHeight w:val="851"/>
        </w:trPr>
        <w:tc>
          <w:tcPr>
            <w:tcW w:w="0" w:type="auto"/>
            <w:shd w:val="clear" w:color="000000" w:fill="F2F2F2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Wahrnehmung Rolle ADV, ggf. in Abstimmung mit de</w:t>
            </w:r>
            <w:r>
              <w:rPr>
                <w:rFonts w:ascii="Calibri" w:hAnsi="Calibri"/>
                <w:szCs w:val="22"/>
              </w:rPr>
              <w:t>m</w:t>
            </w:r>
            <w:r w:rsidRPr="00E01505">
              <w:rPr>
                <w:rFonts w:ascii="Calibri" w:hAnsi="Calibri"/>
                <w:szCs w:val="22"/>
              </w:rPr>
              <w:t xml:space="preserve"> b.i.t.</w:t>
            </w: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2F2F2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2F2F2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8B4089" w:rsidRPr="00E01505" w:rsidTr="00E2283F">
        <w:trPr>
          <w:trHeight w:val="851"/>
        </w:trPr>
        <w:tc>
          <w:tcPr>
            <w:tcW w:w="0" w:type="auto"/>
            <w:shd w:val="clear" w:color="000000" w:fill="FFFFFF"/>
            <w:vAlign w:val="center"/>
            <w:hideMark/>
          </w:tcPr>
          <w:p w:rsidR="009501BC" w:rsidRPr="00E01505" w:rsidRDefault="009501BC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Leitungstätigkeiten: vertragliche Angelegenheiten, Dienstanweisungen, Informationsaustausch (Anwenderebene Leitung) mit Hersteller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  <w:r w:rsidRPr="00E01505">
              <w:rPr>
                <w:rFonts w:ascii="Calibri" w:hAnsi="Calibri"/>
                <w:szCs w:val="22"/>
              </w:rPr>
              <w:t>x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:rsidR="009501BC" w:rsidRPr="00E01505" w:rsidRDefault="009501BC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2F6D1A" w:rsidRPr="00E01505" w:rsidTr="00E2283F">
        <w:trPr>
          <w:trHeight w:val="851"/>
        </w:trPr>
        <w:tc>
          <w:tcPr>
            <w:tcW w:w="0" w:type="auto"/>
            <w:shd w:val="clear" w:color="000000" w:fill="FFFFFF"/>
            <w:vAlign w:val="center"/>
          </w:tcPr>
          <w:p w:rsidR="002F6D1A" w:rsidRPr="00E01505" w:rsidRDefault="002F6D1A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2F6D1A" w:rsidRPr="00E01505" w:rsidTr="00E2283F">
        <w:trPr>
          <w:trHeight w:val="851"/>
        </w:trPr>
        <w:tc>
          <w:tcPr>
            <w:tcW w:w="0" w:type="auto"/>
            <w:shd w:val="clear" w:color="000000" w:fill="FFFFFF"/>
            <w:vAlign w:val="center"/>
          </w:tcPr>
          <w:p w:rsidR="002F6D1A" w:rsidRPr="00E01505" w:rsidRDefault="002F6D1A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:rsidR="002F6D1A" w:rsidRPr="00E01505" w:rsidRDefault="002F6D1A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  <w:tr w:rsidR="008B4089" w:rsidRPr="00E01505" w:rsidTr="00E2283F">
        <w:trPr>
          <w:trHeight w:val="851"/>
        </w:trPr>
        <w:tc>
          <w:tcPr>
            <w:tcW w:w="0" w:type="auto"/>
            <w:shd w:val="clear" w:color="000000" w:fill="FFFFFF"/>
            <w:vAlign w:val="center"/>
          </w:tcPr>
          <w:p w:rsidR="008B4089" w:rsidRPr="00E01505" w:rsidRDefault="008B4089" w:rsidP="00B45D59">
            <w:pPr>
              <w:spacing w:before="0" w:line="240" w:lineRule="auto"/>
              <w:jc w:val="left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noWrap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:rsidR="008B4089" w:rsidRPr="00E01505" w:rsidRDefault="008B4089" w:rsidP="001F21AE">
            <w:pPr>
              <w:spacing w:before="0" w:line="240" w:lineRule="auto"/>
              <w:jc w:val="center"/>
              <w:rPr>
                <w:rFonts w:ascii="Calibri" w:hAnsi="Calibri"/>
                <w:szCs w:val="22"/>
              </w:rPr>
            </w:pPr>
          </w:p>
        </w:tc>
      </w:tr>
    </w:tbl>
    <w:p w:rsidR="00FD7199" w:rsidRDefault="00FD7199" w:rsidP="00420356">
      <w:bookmarkStart w:id="0" w:name="_GoBack"/>
      <w:bookmarkEnd w:id="0"/>
    </w:p>
    <w:sectPr w:rsidR="00FD7199" w:rsidSect="0042035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58" w:rsidRDefault="00983958" w:rsidP="00983958">
      <w:pPr>
        <w:spacing w:before="0" w:line="240" w:lineRule="auto"/>
      </w:pPr>
      <w:r>
        <w:separator/>
      </w:r>
    </w:p>
  </w:endnote>
  <w:endnote w:type="continuationSeparator" w:id="0">
    <w:p w:rsidR="00983958" w:rsidRDefault="00983958" w:rsidP="0098395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InfoTextSemibold-Roman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58" w:rsidRPr="00741888" w:rsidRDefault="00043016" w:rsidP="00043016">
    <w:pPr>
      <w:pStyle w:val="Fuzeile"/>
      <w:tabs>
        <w:tab w:val="clear" w:pos="9072"/>
        <w:tab w:val="right" w:pos="13892"/>
      </w:tabs>
      <w:jc w:val="center"/>
      <w:rPr>
        <w:rFonts w:ascii="Arial" w:hAnsi="Arial"/>
        <w:sz w:val="20"/>
      </w:rPr>
    </w:pPr>
    <w:r w:rsidRPr="00741888">
      <w:rPr>
        <w:rFonts w:ascii="Arial" w:hAnsi="Arial"/>
        <w:sz w:val="20"/>
      </w:rPr>
      <w:t>Tätigkeitskatalog</w:t>
    </w:r>
    <w:r>
      <w:rPr>
        <w:rFonts w:ascii="Arial" w:hAnsi="Arial"/>
        <w:sz w:val="20"/>
      </w:rPr>
      <w:t xml:space="preserve"> erstellt von </w:t>
    </w:r>
    <w:proofErr w:type="spellStart"/>
    <w:r w:rsidRPr="00043016">
      <w:rPr>
        <w:rFonts w:ascii="Arial" w:hAnsi="Arial"/>
        <w:b/>
        <w:sz w:val="20"/>
      </w:rPr>
      <w:t>ifib</w:t>
    </w:r>
    <w:proofErr w:type="spellEnd"/>
    <w:r w:rsidRPr="00043016">
      <w:rPr>
        <w:rFonts w:ascii="Arial" w:hAnsi="Arial"/>
        <w:b/>
        <w:sz w:val="20"/>
      </w:rPr>
      <w:t xml:space="preserve"> </w:t>
    </w:r>
    <w:proofErr w:type="spellStart"/>
    <w:r w:rsidRPr="00043016">
      <w:rPr>
        <w:rFonts w:ascii="Arial" w:hAnsi="Arial"/>
        <w:b/>
        <w:sz w:val="20"/>
      </w:rPr>
      <w:t>consult</w:t>
    </w:r>
    <w:proofErr w:type="spellEnd"/>
    <w:r w:rsidRPr="00043016">
      <w:rPr>
        <w:rFonts w:ascii="Arial" w:hAnsi="Arial"/>
        <w:b/>
        <w:sz w:val="20"/>
      </w:rPr>
      <w:t xml:space="preserve"> GmbH</w:t>
    </w:r>
    <w:r w:rsidRPr="00043016">
      <w:rPr>
        <w:rFonts w:ascii="Arial" w:hAnsi="Arial"/>
        <w:sz w:val="20"/>
      </w:rPr>
      <w:t xml:space="preserve"> </w:t>
    </w:r>
    <w:r>
      <w:rPr>
        <w:rFonts w:ascii="Arial" w:hAnsi="Arial"/>
        <w:sz w:val="20"/>
      </w:rPr>
      <w:tab/>
    </w:r>
    <w:r>
      <w:rPr>
        <w:rFonts w:ascii="Arial" w:hAnsi="Arial"/>
        <w:sz w:val="20"/>
      </w:rPr>
      <w:tab/>
    </w:r>
    <w:r w:rsidRPr="00043016">
      <w:rPr>
        <w:rFonts w:ascii="Arial" w:hAnsi="Arial"/>
        <w:sz w:val="20"/>
      </w:rPr>
      <w:t xml:space="preserve">Seite </w:t>
    </w:r>
    <w:r w:rsidRPr="00043016">
      <w:rPr>
        <w:rFonts w:ascii="Arial" w:hAnsi="Arial"/>
        <w:b/>
        <w:sz w:val="20"/>
      </w:rPr>
      <w:fldChar w:fldCharType="begin"/>
    </w:r>
    <w:r w:rsidRPr="00043016">
      <w:rPr>
        <w:rFonts w:ascii="Arial" w:hAnsi="Arial"/>
        <w:b/>
        <w:sz w:val="20"/>
      </w:rPr>
      <w:instrText>PAGE  \* Arabic  \* MERGEFORMAT</w:instrText>
    </w:r>
    <w:r w:rsidRPr="00043016">
      <w:rPr>
        <w:rFonts w:ascii="Arial" w:hAnsi="Arial"/>
        <w:b/>
        <w:sz w:val="20"/>
      </w:rPr>
      <w:fldChar w:fldCharType="separate"/>
    </w:r>
    <w:r w:rsidR="00420356">
      <w:rPr>
        <w:rFonts w:ascii="Arial" w:hAnsi="Arial"/>
        <w:b/>
        <w:noProof/>
        <w:sz w:val="20"/>
      </w:rPr>
      <w:t>1</w:t>
    </w:r>
    <w:r w:rsidRPr="00043016">
      <w:rPr>
        <w:rFonts w:ascii="Arial" w:hAnsi="Arial"/>
        <w:b/>
        <w:sz w:val="20"/>
      </w:rPr>
      <w:fldChar w:fldCharType="end"/>
    </w:r>
    <w:r w:rsidRPr="00043016">
      <w:rPr>
        <w:rFonts w:ascii="Arial" w:hAnsi="Arial"/>
        <w:sz w:val="20"/>
      </w:rPr>
      <w:t xml:space="preserve"> von </w:t>
    </w:r>
    <w:r w:rsidR="008B4089">
      <w:rPr>
        <w:rFonts w:ascii="Arial" w:hAnsi="Arial"/>
        <w:b/>
        <w:sz w:val="20"/>
      </w:rPr>
      <w:t>4</w:t>
    </w:r>
    <w:r w:rsidR="00741888" w:rsidRPr="00741888">
      <w:rPr>
        <w:rFonts w:ascii="Arial" w:hAnsi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58" w:rsidRDefault="00983958" w:rsidP="00983958">
      <w:pPr>
        <w:spacing w:before="0" w:line="240" w:lineRule="auto"/>
      </w:pPr>
      <w:r>
        <w:separator/>
      </w:r>
    </w:p>
  </w:footnote>
  <w:footnote w:type="continuationSeparator" w:id="0">
    <w:p w:rsidR="00983958" w:rsidRDefault="00983958" w:rsidP="00983958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58" w:rsidRPr="00741888" w:rsidRDefault="00983958" w:rsidP="00741888">
    <w:pPr>
      <w:pStyle w:val="Kopfzeile"/>
      <w:tabs>
        <w:tab w:val="left" w:pos="9072"/>
      </w:tabs>
      <w:rPr>
        <w:rFonts w:ascii="Arial" w:hAnsi="Arial"/>
        <w:sz w:val="20"/>
      </w:rPr>
    </w:pPr>
    <w:r w:rsidRPr="00741888">
      <w:rPr>
        <w:rFonts w:ascii="Arial" w:hAnsi="Arial"/>
        <w:sz w:val="20"/>
      </w:rPr>
      <w:t xml:space="preserve">Magistratskanzlei – MK 8 – </w:t>
    </w:r>
    <w:r w:rsidRPr="00741888">
      <w:rPr>
        <w:rFonts w:ascii="Arial" w:hAnsi="Arial"/>
        <w:sz w:val="20"/>
      </w:rPr>
      <w:tab/>
    </w:r>
    <w:r w:rsidRPr="00741888">
      <w:rPr>
        <w:rFonts w:ascii="Arial" w:hAnsi="Arial"/>
        <w:sz w:val="20"/>
      </w:rPr>
      <w:tab/>
      <w:t xml:space="preserve">Aufwandsschätzung </w:t>
    </w:r>
    <w:r w:rsidR="00741888" w:rsidRPr="00741888">
      <w:rPr>
        <w:rFonts w:ascii="Arial" w:hAnsi="Arial"/>
        <w:sz w:val="20"/>
      </w:rPr>
      <w:t>Anwendungssystembetreuung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D35EA"/>
    <w:multiLevelType w:val="multilevel"/>
    <w:tmpl w:val="040A2E36"/>
    <w:lvl w:ilvl="0">
      <w:start w:val="1"/>
      <w:numFmt w:val="decimal"/>
      <w:pStyle w:val="berschrift1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lvlText w:val="A.1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none"/>
      <w:lvlRestart w:val="7"/>
      <w:pStyle w:val="berschrift9"/>
      <w:lvlText w:val="B.1"/>
      <w:lvlJc w:val="left"/>
      <w:pPr>
        <w:tabs>
          <w:tab w:val="num" w:pos="2160"/>
        </w:tabs>
        <w:ind w:left="851" w:hanging="851"/>
      </w:pPr>
      <w:rPr>
        <w:rFonts w:hint="default"/>
      </w:rPr>
    </w:lvl>
  </w:abstractNum>
  <w:abstractNum w:abstractNumId="1">
    <w:nsid w:val="651803C9"/>
    <w:multiLevelType w:val="multilevel"/>
    <w:tmpl w:val="D03C14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854"/>
    <w:rsid w:val="0000365D"/>
    <w:rsid w:val="00043016"/>
    <w:rsid w:val="00173D73"/>
    <w:rsid w:val="001D688D"/>
    <w:rsid w:val="001F21AE"/>
    <w:rsid w:val="00203D3F"/>
    <w:rsid w:val="002969D6"/>
    <w:rsid w:val="002F6D1A"/>
    <w:rsid w:val="003909F0"/>
    <w:rsid w:val="00420356"/>
    <w:rsid w:val="0044496C"/>
    <w:rsid w:val="00450596"/>
    <w:rsid w:val="004B4472"/>
    <w:rsid w:val="004E4BC1"/>
    <w:rsid w:val="00551A08"/>
    <w:rsid w:val="00741888"/>
    <w:rsid w:val="008B4089"/>
    <w:rsid w:val="009501BC"/>
    <w:rsid w:val="00983958"/>
    <w:rsid w:val="00AB77CA"/>
    <w:rsid w:val="00AC3854"/>
    <w:rsid w:val="00B330C5"/>
    <w:rsid w:val="00B36641"/>
    <w:rsid w:val="00B45D59"/>
    <w:rsid w:val="00B87C7B"/>
    <w:rsid w:val="00BE4C46"/>
    <w:rsid w:val="00C7359C"/>
    <w:rsid w:val="00D1013D"/>
    <w:rsid w:val="00E2283F"/>
    <w:rsid w:val="00E25332"/>
    <w:rsid w:val="00EA0107"/>
    <w:rsid w:val="00FC7E03"/>
    <w:rsid w:val="00FD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77CA"/>
    <w:pPr>
      <w:spacing w:before="120" w:after="0" w:line="300" w:lineRule="atLeast"/>
      <w:jc w:val="both"/>
    </w:pPr>
    <w:rPr>
      <w:rFonts w:ascii="Palatino Linotype" w:eastAsia="Times New Roman" w:hAnsi="Palatino Linotype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C3854"/>
    <w:pPr>
      <w:keepNext/>
      <w:pageBreakBefore/>
      <w:numPr>
        <w:numId w:val="1"/>
      </w:numPr>
      <w:tabs>
        <w:tab w:val="clear" w:pos="680"/>
        <w:tab w:val="left" w:pos="567"/>
      </w:tabs>
      <w:suppressAutoHyphens/>
      <w:spacing w:before="240" w:line="360" w:lineRule="exact"/>
      <w:ind w:left="567" w:hanging="567"/>
      <w:jc w:val="left"/>
      <w:outlineLvl w:val="0"/>
    </w:pPr>
    <w:rPr>
      <w:rFonts w:ascii="InfoTextSemibold-Roman" w:hAnsi="InfoTextSemibold-Roman"/>
      <w:color w:val="1F497D"/>
      <w:kern w:val="28"/>
      <w:sz w:val="32"/>
    </w:rPr>
  </w:style>
  <w:style w:type="paragraph" w:styleId="berschrift2">
    <w:name w:val="heading 2"/>
    <w:basedOn w:val="berschrift1"/>
    <w:next w:val="Standard"/>
    <w:link w:val="berschrift2Zchn"/>
    <w:qFormat/>
    <w:rsid w:val="00AC3854"/>
    <w:pPr>
      <w:pageBreakBefore w:val="0"/>
      <w:numPr>
        <w:ilvl w:val="1"/>
      </w:numPr>
      <w:tabs>
        <w:tab w:val="left" w:pos="720"/>
      </w:tabs>
      <w:spacing w:line="320" w:lineRule="exact"/>
      <w:outlineLvl w:val="1"/>
    </w:pPr>
    <w:rPr>
      <w:sz w:val="28"/>
    </w:rPr>
  </w:style>
  <w:style w:type="paragraph" w:styleId="berschrift3">
    <w:name w:val="heading 3"/>
    <w:basedOn w:val="berschrift2"/>
    <w:next w:val="Standard"/>
    <w:link w:val="berschrift3Zchn"/>
    <w:qFormat/>
    <w:rsid w:val="00AC3854"/>
    <w:pPr>
      <w:keepLines/>
      <w:numPr>
        <w:ilvl w:val="2"/>
      </w:numPr>
      <w:spacing w:before="300" w:line="280" w:lineRule="exact"/>
      <w:outlineLvl w:val="2"/>
    </w:pPr>
    <w:rPr>
      <w:sz w:val="24"/>
    </w:rPr>
  </w:style>
  <w:style w:type="paragraph" w:styleId="berschrift4">
    <w:name w:val="heading 4"/>
    <w:basedOn w:val="berschrift3"/>
    <w:next w:val="Standard"/>
    <w:link w:val="berschrift4Zchn"/>
    <w:qFormat/>
    <w:rsid w:val="00AC3854"/>
    <w:pPr>
      <w:numPr>
        <w:ilvl w:val="3"/>
      </w:numPr>
      <w:spacing w:before="240"/>
      <w:outlineLvl w:val="3"/>
    </w:pPr>
  </w:style>
  <w:style w:type="paragraph" w:styleId="berschrift5">
    <w:name w:val="heading 5"/>
    <w:basedOn w:val="berschrift4"/>
    <w:next w:val="Standard"/>
    <w:link w:val="berschrift5Zchn"/>
    <w:qFormat/>
    <w:rsid w:val="00AC3854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link w:val="berschrift6Zchn"/>
    <w:qFormat/>
    <w:rsid w:val="00AC3854"/>
    <w:pPr>
      <w:numPr>
        <w:ilvl w:val="5"/>
      </w:numPr>
      <w:outlineLvl w:val="5"/>
    </w:pPr>
  </w:style>
  <w:style w:type="paragraph" w:styleId="berschrift8">
    <w:name w:val="heading 8"/>
    <w:basedOn w:val="berschrift2"/>
    <w:next w:val="Standard"/>
    <w:link w:val="berschrift8Zchn"/>
    <w:semiHidden/>
    <w:qFormat/>
    <w:rsid w:val="00AC3854"/>
    <w:pPr>
      <w:numPr>
        <w:ilvl w:val="7"/>
      </w:numPr>
      <w:outlineLvl w:val="7"/>
    </w:pPr>
  </w:style>
  <w:style w:type="paragraph" w:styleId="berschrift9">
    <w:name w:val="heading 9"/>
    <w:basedOn w:val="berschrift2"/>
    <w:next w:val="Standard"/>
    <w:link w:val="berschrift9Zchn"/>
    <w:semiHidden/>
    <w:qFormat/>
    <w:rsid w:val="00AC3854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C3854"/>
    <w:rPr>
      <w:rFonts w:ascii="InfoTextSemibold-Roman" w:eastAsia="Times New Roman" w:hAnsi="InfoTextSemibold-Roman" w:cs="Times New Roman"/>
      <w:color w:val="1F497D"/>
      <w:kern w:val="28"/>
      <w:sz w:val="32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AC3854"/>
    <w:rPr>
      <w:rFonts w:ascii="InfoTextSemibold-Roman" w:eastAsia="Times New Roman" w:hAnsi="InfoTextSemibold-Roman" w:cs="Times New Roman"/>
      <w:color w:val="1F497D"/>
      <w:kern w:val="28"/>
      <w:sz w:val="28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AC3854"/>
    <w:rPr>
      <w:rFonts w:ascii="InfoTextSemibold-Roman" w:eastAsia="Times New Roman" w:hAnsi="InfoTextSemibold-Roman" w:cs="Times New Roman"/>
      <w:color w:val="1F497D"/>
      <w:kern w:val="28"/>
      <w:sz w:val="28"/>
      <w:szCs w:val="20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AC3854"/>
    <w:rPr>
      <w:rFonts w:ascii="InfoTextSemibold-Roman" w:eastAsia="Times New Roman" w:hAnsi="InfoTextSemibold-Roman" w:cs="Times New Roman"/>
      <w:color w:val="1F497D"/>
      <w:kern w:val="28"/>
      <w:sz w:val="28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449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4496C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983958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83958"/>
    <w:rPr>
      <w:rFonts w:ascii="Palatino Linotype" w:eastAsia="Times New Roman" w:hAnsi="Palatino Linotype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983958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83958"/>
    <w:rPr>
      <w:rFonts w:ascii="Palatino Linotype" w:eastAsia="Times New Roman" w:hAnsi="Palatino Linotype" w:cs="Times New Roman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77CA"/>
    <w:pPr>
      <w:spacing w:before="120" w:after="0" w:line="300" w:lineRule="atLeast"/>
      <w:jc w:val="both"/>
    </w:pPr>
    <w:rPr>
      <w:rFonts w:ascii="Palatino Linotype" w:eastAsia="Times New Roman" w:hAnsi="Palatino Linotype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C3854"/>
    <w:pPr>
      <w:keepNext/>
      <w:pageBreakBefore/>
      <w:numPr>
        <w:numId w:val="1"/>
      </w:numPr>
      <w:tabs>
        <w:tab w:val="clear" w:pos="680"/>
        <w:tab w:val="left" w:pos="567"/>
      </w:tabs>
      <w:suppressAutoHyphens/>
      <w:spacing w:before="240" w:line="360" w:lineRule="exact"/>
      <w:ind w:left="567" w:hanging="567"/>
      <w:jc w:val="left"/>
      <w:outlineLvl w:val="0"/>
    </w:pPr>
    <w:rPr>
      <w:rFonts w:ascii="InfoTextSemibold-Roman" w:hAnsi="InfoTextSemibold-Roman"/>
      <w:color w:val="1F497D"/>
      <w:kern w:val="28"/>
      <w:sz w:val="32"/>
    </w:rPr>
  </w:style>
  <w:style w:type="paragraph" w:styleId="berschrift2">
    <w:name w:val="heading 2"/>
    <w:basedOn w:val="berschrift1"/>
    <w:next w:val="Standard"/>
    <w:link w:val="berschrift2Zchn"/>
    <w:qFormat/>
    <w:rsid w:val="00AC3854"/>
    <w:pPr>
      <w:pageBreakBefore w:val="0"/>
      <w:numPr>
        <w:ilvl w:val="1"/>
      </w:numPr>
      <w:tabs>
        <w:tab w:val="left" w:pos="720"/>
      </w:tabs>
      <w:spacing w:line="320" w:lineRule="exact"/>
      <w:outlineLvl w:val="1"/>
    </w:pPr>
    <w:rPr>
      <w:sz w:val="28"/>
    </w:rPr>
  </w:style>
  <w:style w:type="paragraph" w:styleId="berschrift3">
    <w:name w:val="heading 3"/>
    <w:basedOn w:val="berschrift2"/>
    <w:next w:val="Standard"/>
    <w:link w:val="berschrift3Zchn"/>
    <w:qFormat/>
    <w:rsid w:val="00AC3854"/>
    <w:pPr>
      <w:keepLines/>
      <w:numPr>
        <w:ilvl w:val="2"/>
      </w:numPr>
      <w:spacing w:before="300" w:line="280" w:lineRule="exact"/>
      <w:outlineLvl w:val="2"/>
    </w:pPr>
    <w:rPr>
      <w:sz w:val="24"/>
    </w:rPr>
  </w:style>
  <w:style w:type="paragraph" w:styleId="berschrift4">
    <w:name w:val="heading 4"/>
    <w:basedOn w:val="berschrift3"/>
    <w:next w:val="Standard"/>
    <w:link w:val="berschrift4Zchn"/>
    <w:qFormat/>
    <w:rsid w:val="00AC3854"/>
    <w:pPr>
      <w:numPr>
        <w:ilvl w:val="3"/>
      </w:numPr>
      <w:spacing w:before="240"/>
      <w:outlineLvl w:val="3"/>
    </w:pPr>
  </w:style>
  <w:style w:type="paragraph" w:styleId="berschrift5">
    <w:name w:val="heading 5"/>
    <w:basedOn w:val="berschrift4"/>
    <w:next w:val="Standard"/>
    <w:link w:val="berschrift5Zchn"/>
    <w:qFormat/>
    <w:rsid w:val="00AC3854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link w:val="berschrift6Zchn"/>
    <w:qFormat/>
    <w:rsid w:val="00AC3854"/>
    <w:pPr>
      <w:numPr>
        <w:ilvl w:val="5"/>
      </w:numPr>
      <w:outlineLvl w:val="5"/>
    </w:pPr>
  </w:style>
  <w:style w:type="paragraph" w:styleId="berschrift8">
    <w:name w:val="heading 8"/>
    <w:basedOn w:val="berschrift2"/>
    <w:next w:val="Standard"/>
    <w:link w:val="berschrift8Zchn"/>
    <w:semiHidden/>
    <w:qFormat/>
    <w:rsid w:val="00AC3854"/>
    <w:pPr>
      <w:numPr>
        <w:ilvl w:val="7"/>
      </w:numPr>
      <w:outlineLvl w:val="7"/>
    </w:pPr>
  </w:style>
  <w:style w:type="paragraph" w:styleId="berschrift9">
    <w:name w:val="heading 9"/>
    <w:basedOn w:val="berschrift2"/>
    <w:next w:val="Standard"/>
    <w:link w:val="berschrift9Zchn"/>
    <w:semiHidden/>
    <w:qFormat/>
    <w:rsid w:val="00AC3854"/>
    <w:pPr>
      <w:numPr>
        <w:ilvl w:val="8"/>
      </w:num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C3854"/>
    <w:rPr>
      <w:rFonts w:ascii="InfoTextSemibold-Roman" w:eastAsia="Times New Roman" w:hAnsi="InfoTextSemibold-Roman" w:cs="Times New Roman"/>
      <w:color w:val="1F497D"/>
      <w:kern w:val="28"/>
      <w:sz w:val="32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AC3854"/>
    <w:rPr>
      <w:rFonts w:ascii="InfoTextSemibold-Roman" w:eastAsia="Times New Roman" w:hAnsi="InfoTextSemibold-Roman" w:cs="Times New Roman"/>
      <w:color w:val="1F497D"/>
      <w:kern w:val="28"/>
      <w:sz w:val="28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AC3854"/>
    <w:rPr>
      <w:rFonts w:ascii="InfoTextSemibold-Roman" w:eastAsia="Times New Roman" w:hAnsi="InfoTextSemibold-Roman" w:cs="Times New Roman"/>
      <w:color w:val="1F497D"/>
      <w:kern w:val="28"/>
      <w:sz w:val="24"/>
      <w:szCs w:val="20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AC3854"/>
    <w:rPr>
      <w:rFonts w:ascii="InfoTextSemibold-Roman" w:eastAsia="Times New Roman" w:hAnsi="InfoTextSemibold-Roman" w:cs="Times New Roman"/>
      <w:color w:val="1F497D"/>
      <w:kern w:val="28"/>
      <w:sz w:val="28"/>
      <w:szCs w:val="20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AC3854"/>
    <w:rPr>
      <w:rFonts w:ascii="InfoTextSemibold-Roman" w:eastAsia="Times New Roman" w:hAnsi="InfoTextSemibold-Roman" w:cs="Times New Roman"/>
      <w:color w:val="1F497D"/>
      <w:kern w:val="28"/>
      <w:sz w:val="28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449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4496C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983958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83958"/>
    <w:rPr>
      <w:rFonts w:ascii="Palatino Linotype" w:eastAsia="Times New Roman" w:hAnsi="Palatino Linotype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983958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83958"/>
    <w:rPr>
      <w:rFonts w:ascii="Palatino Linotype" w:eastAsia="Times New Roman" w:hAnsi="Palatino Linotype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047E0-5A26-4B70-BBE3-DF4F5FEF3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Bremerhaven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niemieczek</dc:creator>
  <cp:lastModifiedBy>Wittschen, Heinz</cp:lastModifiedBy>
  <cp:revision>15</cp:revision>
  <cp:lastPrinted>2014-05-21T12:47:00Z</cp:lastPrinted>
  <dcterms:created xsi:type="dcterms:W3CDTF">2014-05-19T13:47:00Z</dcterms:created>
  <dcterms:modified xsi:type="dcterms:W3CDTF">2014-08-21T11:26:00Z</dcterms:modified>
</cp:coreProperties>
</file>